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b/>
          <w:bCs/>
        </w:rPr>
      </w:pPr>
      <w:r>
        <w:rPr>
          <w:rFonts w:cs="Times New Roman" w:ascii="Times New Roman" w:hAnsi="Times New Roman"/>
          <w:b/>
          <w:bCs/>
          <w:i/>
          <w:iCs/>
          <w:caps w:val="false"/>
          <w:smallCaps w:val="false"/>
          <w:color w:val="000000"/>
          <w:spacing w:val="-2"/>
          <w:sz w:val="28"/>
          <w:szCs w:val="28"/>
        </w:rPr>
        <w:t>Интервью с  заместителем руководителя Межрегиональной территориальной государственной инспекции труда в Краснодарском крае и Республике Адыгея — Кондратенко Илья Вячеславович на тему охраны труда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  <w:caps w:val="false"/>
          <w:smallCaps w:val="false"/>
          <w:color w:val="000000"/>
          <w:spacing w:val="-2"/>
          <w:sz w:val="28"/>
          <w:szCs w:val="28"/>
        </w:rPr>
      </w:pPr>
      <w:r>
        <w:rPr>
          <w:rFonts w:cs="Times New Roman" w:ascii="Times New Roman" w:hAnsi="Times New Roman"/>
          <w:i/>
          <w:iCs/>
          <w:caps w:val="false"/>
          <w:smallCaps w:val="false"/>
          <w:color w:val="000000"/>
          <w:spacing w:val="-2"/>
          <w:sz w:val="28"/>
          <w:szCs w:val="28"/>
        </w:rPr>
      </w:r>
    </w:p>
    <w:p>
      <w:pPr>
        <w:pStyle w:val="Heading2"/>
        <w:jc w:val="both"/>
        <w:rPr>
          <w:rFonts w:ascii="Times New Roman" w:hAnsi="Times New Roman" w:cs="Times New Roman"/>
          <w:b w:val="false"/>
          <w:i w:val="false"/>
          <w:i w:val="false"/>
          <w:iCs w:val="false"/>
          <w:caps w:val="false"/>
          <w:smallCaps w:val="false"/>
          <w:color w:val="000000"/>
          <w:spacing w:val="-2"/>
          <w:sz w:val="24"/>
          <w:szCs w:val="28"/>
        </w:rPr>
      </w:pPr>
      <w:r>
        <w:rPr>
          <w:rFonts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-2"/>
          <w:sz w:val="28"/>
          <w:szCs w:val="28"/>
        </w:rPr>
        <w:t>«Меньше формализма, больше практики»: инспектор труда — о новых правилах обучения по охране труда</w:t>
      </w:r>
    </w:p>
    <w:p>
      <w:pPr>
        <w:pStyle w:val="BodyText"/>
        <w:jc w:val="both"/>
        <w:rPr>
          <w:rFonts w:ascii="Times New Roman" w:hAnsi="Times New Roman"/>
          <w:b/>
          <w:bCs/>
          <w:sz w:val="28"/>
        </w:rPr>
      </w:pPr>
      <w:r>
        <w:rPr>
          <w:rFonts w:cs="Times New Roman" w:ascii="Times New Roman" w:hAnsi="Times New Roman"/>
          <w:b w:val="false"/>
          <w:i w:val="false"/>
          <w:iCs w:val="false"/>
          <w:caps w:val="false"/>
          <w:smallCaps w:val="false"/>
          <w:color w:val="000000"/>
          <w:spacing w:val="-2"/>
          <w:sz w:val="24"/>
          <w:szCs w:val="28"/>
        </w:rPr>
      </w:r>
    </w:p>
    <w:p>
      <w:pPr>
        <w:pStyle w:val="BodyText"/>
        <w:pBdr/>
        <w:spacing w:before="0" w:after="283"/>
        <w:ind w:hanging="0" w:left="0" w:right="0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31 августа 2026 года в России вступают в силу изменения в Правила обучения по охране труда и проверки знания требований охраны труда, утверждённые Постановлением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Правительства РФ от 24 декабря 2021 г. № 2464 (Постановление Правительства РФ от 30.06.2026 № 805). Поправки призваны сделать систему подготовки работников более гибкой и в то же время усилить контроль за самыми рискованными участками работы.</w:t>
      </w:r>
    </w:p>
    <w:p>
      <w:pPr>
        <w:pStyle w:val="BodyText"/>
        <w:pBdr/>
        <w:spacing w:before="0" w:after="283"/>
        <w:ind w:hanging="0" w:left="0" w:right="0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Своими разъяснениями с читателями нашей газеты поделился Илья Вячеславович Кондратенко, заместитель руководителя Межрегиональной территориальной государственной инспекции труда в Краснодарском крае и Республике Адыгея — заместитель главного государственного инспектора труда в регионе.</w:t>
      </w:r>
    </w:p>
    <w:p>
      <w:pPr>
        <w:pStyle w:val="BodyText"/>
        <w:pBdr/>
        <w:spacing w:before="0" w:after="283"/>
        <w:ind w:hanging="0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«Изменения не вводят принципиально новую систему, но убирают лишние дублирования и делают акцент на реальной безопасности. Теперь обучение должно быть не „для галочки“, а под конкретные риски на рабочем месте», — подчёркивает Илья Вячеславович.</w:t>
      </w:r>
    </w:p>
    <w:p>
      <w:pPr>
        <w:pStyle w:val="Heading3"/>
        <w:keepNext w:val="true"/>
        <w:pBdr/>
        <w:spacing w:before="140" w:after="120"/>
        <w:ind w:hanging="0" w:left="0" w:righ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Что конкретно изменится</w:t>
      </w:r>
    </w:p>
    <w:p>
      <w:pPr>
        <w:pStyle w:val="BodyText"/>
        <w:pBdr/>
        <w:spacing w:before="0" w:after="283"/>
        <w:ind w:hanging="0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Прежде всего, срок действия самих Правил продлён до 1 сентября 2032 года. Это даёт работодателям понятный горизонт планирования и снижает необходимость срочной перестройки процессов.</w:t>
      </w:r>
    </w:p>
    <w:p>
      <w:pPr>
        <w:pStyle w:val="BodyText"/>
        <w:pBdr/>
        <w:spacing w:before="0" w:after="283"/>
        <w:ind w:hanging="0" w:left="0" w:right="0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Важное упрощение касается кадровых перемещений. Если работника переводят на другую должность, меняют название его рабочего места или подразделения либо оформляют внутреннее совместительство, но при этом условия труда, источники опасности и уровни рисков остаются прежними, повторное обучение и проверка знаний не потребуются.</w:t>
      </w:r>
    </w:p>
    <w:p>
      <w:pPr>
        <w:pStyle w:val="BodyText"/>
        <w:pBdr/>
        <w:spacing w:before="0" w:after="283"/>
        <w:ind w:hanging="0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Отдельное внимание уделено работникам, которых направляет частное агентство занятости. Теперь чётко закреплено: инструктажи по охране труда обязан проводить тот работодатель, к которому сотрудник фактически допущен для выполнения работ.</w:t>
      </w:r>
    </w:p>
    <w:p>
      <w:pPr>
        <w:pStyle w:val="BodyText"/>
        <w:pBdr/>
        <w:spacing w:before="0" w:after="283"/>
        <w:ind w:hanging="0" w:left="0" w:right="0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работников, впервые начавших трудовую деятельность на опасных работах вводится усиленный контроль: в течение первого года трудовой деятельности повторный инструктаж им нужно проводить не реже чем раз в три месяца. Это позволит быстрее закрепить навыки безопасного поведения в условиях повышенного риска — а значит, снизить вероятность ошибок, которые нередко становятся причиной несчастных случаев.</w:t>
      </w:r>
    </w:p>
    <w:p>
      <w:pPr>
        <w:pStyle w:val="BodyText"/>
        <w:pBdr/>
        <w:spacing w:before="0" w:after="283"/>
        <w:ind w:hanging="0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 этом периодичность планового обучения для работ повышенной опасности увеличена с одного раза в год до одного раза в три года. Такой подход снижает административную нагрузку, но сохраняет необходимый уровень подготовки.</w:t>
      </w:r>
    </w:p>
    <w:p>
      <w:pPr>
        <w:pStyle w:val="BodyText"/>
        <w:pBdr/>
        <w:spacing w:before="0" w:after="283"/>
        <w:ind w:hanging="0" w:left="0" w:right="0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Практические навыки теперь выводятся на первый план. Обучение по использованию средств индивидуальной защиты (СИЗ) и оказанию первой помощи обязательно должно включать демонстрацию и тренировку. Дистанционно такие умения не нарабатываются: практические занятия по СИЗ, первой помощи, а также тренировки на полигонах и тренажёрах должны проходить очно. Если программа по СИЗ актуализируется, внеплановое обучение нужно организовать в течение 60 календарных дней.</w:t>
      </w:r>
    </w:p>
    <w:p>
      <w:pPr>
        <w:pStyle w:val="BodyText"/>
        <w:pBdr/>
        <w:spacing w:before="0" w:after="283"/>
        <w:ind w:hanging="0" w:left="0" w:right="0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Ещё одно значимое новшество — оформление результатов проверки знаний. В протоколе теперь обязательно должен быть указан регистрационный номер записи в реестре обученных лиц. Его можно вписать прямо в протокол либо приложить электронную выписку из реестра. По запросу работника или работодателя организация обязана предоставить протокол (или выписку) на бумажном носителе.</w:t>
      </w:r>
    </w:p>
    <w:p>
      <w:pPr>
        <w:pStyle w:val="Heading3"/>
        <w:keepNext w:val="true"/>
        <w:pBdr/>
        <w:spacing w:before="140" w:after="120"/>
        <w:ind w:hanging="0" w:left="0" w:righ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 что обратить внимание работодателям</w:t>
      </w:r>
    </w:p>
    <w:p>
      <w:pPr>
        <w:pStyle w:val="BodyText"/>
        <w:pBdr/>
        <w:spacing w:before="0" w:after="283"/>
        <w:ind w:hanging="0" w:left="0" w:right="0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Илья Вячеславович советует не откладывать подготовку: «Рекомендую уже сейчас провести ревизию локальных актов и программ обучения. Проверьте, соответствуют ли они новым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формулировкам, актуализируйте перечни профессий и категорий работников, которым требуется обучение. Особое внимание уделите материально-технической базе, если используете дистанционные элементы: убедитесь, что практические блоки вы сможете провести очно».</w:t>
      </w:r>
    </w:p>
    <w:p>
      <w:pPr>
        <w:pStyle w:val="BodyText"/>
        <w:pBdr/>
        <w:spacing w:before="0" w:after="283"/>
        <w:ind w:hanging="0" w:left="0" w:right="0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словам эксперта, главная цель поправок — не увеличить количество бумаг, а повысить реальную защищённость работников. «Когда мы приходим на проверку, нас интересует не стопка протоколов, а понимание сотрудником, как действовать в опасной ситуации. Новые правила как раз помогают выстроить такую систему подготовки, где знания и навыки действительно доходят до работника. Именно это напрямую влияет на снижение уровня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производственного травматизма и предотвращение несчастных случаев, — резюмирует Кондратенко И. В. — Качественное обучение — это не статья расходов, а инвестиция в безопасность: каждый отработанный на практике навык может спасти жизнь и здоровье человека».</w:t>
      </w:r>
    </w:p>
    <w:p>
      <w:pPr>
        <w:pStyle w:val="BodyText"/>
        <w:spacing w:before="0" w:after="140"/>
        <w:jc w:val="both"/>
        <w:rPr>
          <w:rFonts w:ascii="Times New Roman" w:hAnsi="Times New Roman" w:cs="Times New Roman"/>
          <w:b w:val="false"/>
          <w:i w:val="false"/>
          <w:i w:val="false"/>
          <w:iCs w:val="false"/>
          <w:caps w:val="false"/>
          <w:smallCaps w:val="false"/>
          <w:color w:val="000000"/>
          <w:spacing w:val="-2"/>
          <w:sz w:val="28"/>
          <w:szCs w:val="28"/>
        </w:rPr>
      </w:pPr>
      <w:r>
        <w:rPr>
          <w:rFonts w:cs="Times New Roman" w:ascii="Times New Roman" w:hAnsi="Times New Roman"/>
          <w:b w:val="false"/>
          <w:i w:val="false"/>
          <w:iCs w:val="false"/>
          <w:caps w:val="false"/>
          <w:smallCaps w:val="false"/>
          <w:color w:val="000000"/>
          <w:spacing w:val="-2"/>
          <w:sz w:val="28"/>
          <w:szCs w:val="28"/>
        </w:rPr>
      </w:r>
    </w:p>
    <w:sectPr>
      <w:type w:val="nextPage"/>
      <w:pgSz w:w="11906" w:h="16838"/>
      <w:pgMar w:left="975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Style13"/>
    <w:next w:val="BodyText"/>
    <w:qFormat/>
    <w:pPr>
      <w:spacing w:before="200" w:after="120"/>
      <w:outlineLvl w:val="1"/>
    </w:pPr>
    <w:rPr>
      <w:rFonts w:ascii="Liberation Serif" w:hAnsi="Liberation Serif" w:eastAsia="Tahoma" w:cs="Tahoma"/>
      <w:b/>
      <w:bCs/>
      <w:sz w:val="36"/>
      <w:szCs w:val="36"/>
    </w:rPr>
  </w:style>
  <w:style w:type="paragraph" w:styleId="Heading3">
    <w:name w:val="Heading 3"/>
    <w:basedOn w:val="Style13"/>
    <w:next w:val="BodyText"/>
    <w:qFormat/>
    <w:pPr>
      <w:spacing w:before="140" w:after="120"/>
      <w:outlineLvl w:val="2"/>
    </w:pPr>
    <w:rPr>
      <w:rFonts w:ascii="Liberation Serif" w:hAnsi="Liberation Serif" w:eastAsia="Tahoma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Style12">
    <w:name w:val="Маркеры"/>
    <w:qFormat/>
    <w:rPr>
      <w:rFonts w:ascii="OpenSymbol" w:hAnsi="OpenSymbol" w:eastAsia="OpenSymbol" w:cs="OpenSymbol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Droid Sans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Application>LibreOffice/24.2.6.2$Linux_X86_64 LibreOffice_project/420$Build-2</Application>
  <AppVersion>15.0000</AppVersion>
  <Pages>3</Pages>
  <Words>586</Words>
  <Characters>4004</Characters>
  <CharactersWithSpaces>4585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2025-10-16T11:24:00Z</dcterms:created>
  <dc:creator>Пользователь</dc:creator>
  <dc:description/>
  <dc:language>ru-RU</dc:language>
  <cp:lastModifiedBy/>
  <cp:lastPrinted>2026-05-04T15:56:33Z</cp:lastPrinted>
  <dcterms:modified xsi:type="dcterms:W3CDTF">2026-08-07T15:36:05Z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