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10240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75"/>
        <w:gridCol w:w="6065"/>
      </w:tblGrid>
      <w:tr>
        <w:trPr>
          <w:trHeight w:val="1160" w:hRule="atLeast"/>
        </w:trPr>
        <w:tc>
          <w:tcPr>
            <w:tcW w:w="4175" w:type="dxa"/>
            <w:tcBorders/>
            <w:vAlign w:val="center"/>
          </w:tcPr>
          <w:p>
            <w:pPr>
              <w:pStyle w:val="Header"/>
              <w:widowControl/>
              <w:tabs>
                <w:tab w:val="clear" w:pos="4677"/>
                <w:tab w:val="clear" w:pos="9355"/>
                <w:tab w:val="center" w:pos="9781" w:leader="none"/>
              </w:tabs>
              <w:spacing w:before="0" w:after="0"/>
              <w:jc w:val="start"/>
              <w:rPr>
                <w:rFonts w:ascii="Cambria" w:hAnsi="Cambria" w:eastAsia="ＭＳ 明朝" w:cs="Arial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ＭＳ 明朝" w:cs="Arial" w:ascii="Cambria" w:hAnsi="Cambria"/>
                <w:kern w:val="0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438400" cy="609600"/>
                  <wp:effectExtent l="0" t="0" r="0" b="0"/>
                  <wp:docPr id="1" name="Изображение2" descr="A picture containing text&#10;&#10;Description automatically generated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A picture containing text&#10;&#10;Description automatically generated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end"/>
              <w:rPr>
                <w:rFonts w:ascii="PT Sans Caption" w:hAnsi="PT Sans Caption"/>
                <w:b/>
                <w:bCs/>
                <w:color w:themeColor="dark1" w:val="000000"/>
                <w:sz w:val="14"/>
                <w:szCs w:val="14"/>
              </w:rPr>
            </w:pPr>
            <w:r>
              <w:rPr>
                <w:rFonts w:eastAsia="ＭＳ 明朝" w:cs="Arial" w:ascii="PT Sans Caption" w:hAnsi="PT Sans Caption"/>
                <w:b/>
                <w:bCs/>
                <w:color w:themeColor="dark1" w:val="000000"/>
                <w:kern w:val="0"/>
                <w:sz w:val="14"/>
                <w:szCs w:val="14"/>
                <w:lang w:val="ru-RU" w:eastAsia="ru-RU" w:bidi="ar-SA"/>
              </w:rPr>
              <w:t>ООО «Оператор-ЦРПТ»</w:t>
            </w:r>
          </w:p>
          <w:p>
            <w:pPr>
              <w:pStyle w:val="Normal"/>
              <w:widowControl/>
              <w:spacing w:before="0" w:after="0"/>
              <w:jc w:val="end"/>
              <w:rPr>
                <w:rFonts w:ascii="PT Sans Caption" w:hAnsi="PT Sans Caption"/>
                <w:color w:themeColor="dark1" w:val="000000"/>
                <w:sz w:val="14"/>
                <w:szCs w:val="14"/>
              </w:rPr>
            </w:pPr>
            <w:r>
              <w:rPr>
                <w:rFonts w:eastAsia="ＭＳ 明朝" w:cs="Arial" w:ascii="PT Sans Caption" w:hAnsi="PT Sans Caption"/>
                <w:color w:themeColor="dark1" w:val="000000"/>
                <w:kern w:val="0"/>
                <w:sz w:val="14"/>
                <w:szCs w:val="14"/>
                <w:lang w:val="ru-RU" w:eastAsia="ru-RU" w:bidi="ar-SA"/>
              </w:rPr>
              <w:t>123376, г. Москва, ул. Рочдельская,</w:t>
            </w:r>
          </w:p>
          <w:p>
            <w:pPr>
              <w:pStyle w:val="Normal"/>
              <w:widowControl/>
              <w:spacing w:before="0" w:after="0"/>
              <w:jc w:val="end"/>
              <w:rPr>
                <w:rFonts w:ascii="PT Sans Caption" w:hAnsi="PT Sans Caption"/>
                <w:color w:themeColor="dark1" w:val="000000"/>
                <w:sz w:val="14"/>
                <w:szCs w:val="14"/>
              </w:rPr>
            </w:pPr>
            <w:r>
              <w:rPr>
                <w:rFonts w:eastAsia="ＭＳ 明朝" w:cs="Arial" w:ascii="PT Sans Caption" w:hAnsi="PT Sans Caption"/>
                <w:color w:themeColor="dark1" w:val="000000"/>
                <w:kern w:val="0"/>
                <w:sz w:val="14"/>
                <w:szCs w:val="14"/>
                <w:lang w:val="ru-RU" w:eastAsia="ru-RU" w:bidi="ar-SA"/>
              </w:rPr>
              <w:t xml:space="preserve">д. 15, стр. 16А, эт. 3, пом. </w:t>
            </w:r>
            <w:r>
              <w:rPr>
                <w:rFonts w:eastAsia="ＭＳ 明朝" w:cs="Arial" w:ascii="PT Sans Caption" w:hAnsi="PT Sans Caption"/>
                <w:color w:themeColor="dark1" w:val="000000"/>
                <w:kern w:val="0"/>
                <w:sz w:val="14"/>
                <w:szCs w:val="14"/>
                <w:lang w:val="en-US" w:eastAsia="ru-RU" w:bidi="ar-SA"/>
              </w:rPr>
              <w:t>I</w:t>
            </w:r>
            <w:r>
              <w:rPr>
                <w:rFonts w:eastAsia="ＭＳ 明朝" w:cs="Arial" w:ascii="PT Sans Caption" w:hAnsi="PT Sans Caption"/>
                <w:color w:themeColor="dark1" w:val="000000"/>
                <w:kern w:val="0"/>
                <w:sz w:val="14"/>
                <w:szCs w:val="14"/>
                <w:lang w:val="ru-RU" w:eastAsia="ru-RU" w:bidi="ar-SA"/>
              </w:rPr>
              <w:t xml:space="preserve">, комн. 3 </w:t>
            </w:r>
          </w:p>
          <w:p>
            <w:pPr>
              <w:pStyle w:val="Normal"/>
              <w:widowControl/>
              <w:spacing w:before="0" w:after="0"/>
              <w:jc w:val="end"/>
              <w:rPr>
                <w:rFonts w:ascii="PT Sans Caption" w:hAnsi="PT Sans Caption"/>
                <w:color w:themeColor="dark1" w:val="000000"/>
                <w:sz w:val="14"/>
                <w:szCs w:val="14"/>
              </w:rPr>
            </w:pPr>
            <w:r>
              <w:rPr>
                <w:rFonts w:eastAsia="ＭＳ 明朝" w:cs="Arial" w:ascii="PT Sans Caption" w:hAnsi="PT Sans Caption"/>
                <w:color w:themeColor="dark1" w:val="000000"/>
                <w:kern w:val="0"/>
                <w:sz w:val="14"/>
                <w:szCs w:val="14"/>
                <w:lang w:val="ru-RU" w:eastAsia="ru-RU" w:bidi="ar-SA"/>
              </w:rPr>
              <w:t xml:space="preserve">+7 (499) 350-85-59, +7 (499) 350-85-96, 8 (800) 222–15–23 </w:t>
            </w:r>
          </w:p>
          <w:p>
            <w:pPr>
              <w:pStyle w:val="Normal"/>
              <w:widowControl/>
              <w:spacing w:before="0" w:after="0"/>
              <w:jc w:val="end"/>
              <w:rPr>
                <w:rFonts w:ascii="PT Sans Caption" w:hAnsi="PT Sans Caption"/>
                <w:color w:themeColor="dark1" w:val="000000"/>
                <w:sz w:val="14"/>
                <w:szCs w:val="16"/>
              </w:rPr>
            </w:pPr>
            <w:r>
              <w:rPr>
                <w:rFonts w:eastAsia="ＭＳ 明朝" w:cs="Arial" w:ascii="PT Sans Caption" w:hAnsi="PT Sans Caption"/>
                <w:color w:themeColor="dark1" w:val="000000"/>
                <w:kern w:val="0"/>
                <w:sz w:val="14"/>
                <w:szCs w:val="14"/>
                <w:lang w:val="ru-RU" w:eastAsia="ru-RU" w:bidi="ar-SA"/>
              </w:rPr>
              <w:t>info@crpt.ru, support@crpt.ru, честныйзнак.рф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Проект программы вебинара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по вопросам маркировки бакалейной продукции для участников оборота 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Южного федерального округа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Дата: </w:t>
      </w:r>
      <w:r>
        <w:rPr>
          <w:rFonts w:cs="Times New Roman" w:ascii="Times New Roman" w:hAnsi="Times New Roman"/>
          <w:sz w:val="22"/>
          <w:szCs w:val="22"/>
        </w:rPr>
        <w:t>8 июля 2026г.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Формат</w:t>
      </w:r>
      <w:r>
        <w:rPr>
          <w:rFonts w:cs="Times New Roman" w:ascii="Times New Roman" w:hAnsi="Times New Roman"/>
          <w:sz w:val="22"/>
          <w:szCs w:val="22"/>
        </w:rPr>
        <w:t>: онлайн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Время:</w:t>
      </w:r>
      <w:r>
        <w:rPr>
          <w:rFonts w:cs="Times New Roman" w:ascii="Times New Roman" w:hAnsi="Times New Roman"/>
          <w:sz w:val="22"/>
          <w:szCs w:val="22"/>
        </w:rPr>
        <w:t xml:space="preserve"> 11.00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Длительность:</w:t>
      </w:r>
      <w:r>
        <w:rPr>
          <w:rFonts w:cs="Times New Roman" w:ascii="Times New Roman" w:hAnsi="Times New Roman"/>
          <w:sz w:val="22"/>
          <w:szCs w:val="22"/>
        </w:rPr>
        <w:t xml:space="preserve"> не более 2х часов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Ссылка для регистрации и подключения:</w:t>
        <w:br/>
      </w:r>
      <w:r>
        <w:rPr>
          <w:rFonts w:cs="Times New Roman" w:ascii="Times New Roman" w:hAnsi="Times New Roman"/>
          <w:sz w:val="22"/>
          <w:szCs w:val="22"/>
        </w:rPr>
        <w:t>https://my.mts-link.ru/j/114365779/20593349217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 xml:space="preserve">Участник, перейдя по указанной ссылке, получит доступ к регистрационной форме, которую необходимо заполнить для того, чтобы модератор встречи идентифицировал участника, а также для получения уведомления о запуске вебинара. Опционально, формат ссылки и ее источник может быть изменен на </w:t>
      </w: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Zoom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или иной сервис, который позволяет обеспечить безопасный и упрощенный формат подключения участников.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Целевая аудитория: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Производители, импортёры, а также оптово-розничные участники оборота бакалейной и иной пищевой продукции в потребительской упаковке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первого этапа маркировки (Бакалея-1)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снековая продукция: чипсы, начос, сухарики, гренки, кукурузные палочки, хлебцы, готовый попкорн;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соусы, специи, приправы, пряности;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сухие бульоны, сухие супы, уксусы.</w:t>
      </w:r>
    </w:p>
    <w:p>
      <w:pPr>
        <w:pStyle w:val="ListParagraph"/>
        <w:tabs>
          <w:tab w:val="clear" w:pos="709"/>
          <w:tab w:val="right" w:pos="9638" w:leader="none"/>
        </w:tabs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Спикер: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Руководитель проектов товарной группы «Бакалея» Сидельникова Екатерина Алексеевна  </w:t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spacing w:before="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Вопросы к рассмотрению: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Подготовка оптово-розничных участников и производителей/импортёров к вступлению в силу обязательных требований с 1 сентября 2026 г. </w:t>
      </w:r>
    </w:p>
    <w:p>
      <w:pPr>
        <w:pStyle w:val="ListParagrap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- Объемно-сортовой учет</w:t>
      </w:r>
    </w:p>
    <w:p>
      <w:pPr>
        <w:pStyle w:val="ListParagrap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- Передача сведений через ККТ</w:t>
      </w:r>
    </w:p>
    <w:p>
      <w:pPr>
        <w:pStyle w:val="ListParagrap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Особенности передачи данных через ЭДО в формате ОСУ с 01.09.2026. Формирование баланса виртуального склада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Бесплатные сервисы для работы бизнеса. Центры помощи.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Сессия ответов на вопросы.</w:t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Направить вопросы заранее можно на почту товарной группы: </w:t>
      </w:r>
      <w:r>
        <w:rPr>
          <w:rFonts w:cs="Times New Roman" w:ascii="Times New Roman" w:hAnsi="Times New Roman"/>
          <w:sz w:val="22"/>
          <w:szCs w:val="22"/>
          <w:lang w:val="en-US"/>
        </w:rPr>
        <w:t>snacks</w:t>
      </w:r>
      <w:r>
        <w:rPr>
          <w:rFonts w:cs="Times New Roman" w:ascii="Times New Roman" w:hAnsi="Times New Roman"/>
          <w:sz w:val="22"/>
          <w:szCs w:val="22"/>
        </w:rPr>
        <w:t>@</w:t>
      </w:r>
      <w:r>
        <w:rPr>
          <w:rFonts w:cs="Times New Roman" w:ascii="Times New Roman" w:hAnsi="Times New Roman"/>
          <w:sz w:val="22"/>
          <w:szCs w:val="22"/>
          <w:lang w:val="en-US"/>
        </w:rPr>
        <w:t>crpt</w:t>
      </w:r>
      <w:r>
        <w:rPr>
          <w:rFonts w:cs="Times New Roman" w:ascii="Times New Roman" w:hAnsi="Times New Roman"/>
          <w:sz w:val="22"/>
          <w:szCs w:val="22"/>
        </w:rPr>
        <w:t>.</w:t>
      </w:r>
      <w:r>
        <w:rPr>
          <w:rFonts w:cs="Times New Roman" w:ascii="Times New Roman" w:hAnsi="Times New Roman"/>
          <w:sz w:val="22"/>
          <w:szCs w:val="22"/>
          <w:lang w:val="en-US"/>
        </w:rPr>
        <w:t>ru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80" w:right="1080" w:gutter="0" w:header="225" w:top="1136" w:footer="247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MingLiU">
    <w:charset w:val="01"/>
    <w:family w:val="roman"/>
    <w:pitch w:val="default"/>
  </w:font>
  <w:font w:name="Lucida Grande CY">
    <w:charset w:val="01"/>
    <w:family w:val="swiss"/>
    <w:pitch w:val="default"/>
  </w:font>
  <w:font w:name="Segoe UI">
    <w:charset w:val="01"/>
    <w:family w:val="swiss"/>
    <w:pitch w:val="default"/>
  </w:font>
  <w:font w:name="PT Sans Caption">
    <w:charset w:val="01" w:characterSet="utf-8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355"/>
        <w:tab w:val="center" w:pos="4677" w:leader="none"/>
        <w:tab w:val="right" w:pos="21543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355"/>
        <w:tab w:val="center" w:pos="4677" w:leader="none"/>
        <w:tab w:val="right" w:pos="21543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text" w:horzAnchor="text" w:bottomFromText="200" w:leftFromText="187" w:rightFromText="187" w:tblpX="0" w:tblpY="1"/>
      <w:tblW w:w="4900" w:type="pct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4069"/>
      <w:gridCol w:w="1821"/>
      <w:gridCol w:w="3856"/>
    </w:tblGrid>
    <w:tr>
      <w:trPr>
        <w:trHeight w:val="151" w:hRule="atLeast"/>
      </w:trPr>
      <w:tc>
        <w:tcPr>
          <w:tcW w:w="4069" w:type="dxa"/>
          <w:tcBorders>
            <w:bottom w:val="single" w:sz="4" w:space="0" w:color="4F81BD"/>
          </w:tcBorders>
        </w:tcPr>
        <w:p>
          <w:pPr>
            <w:pStyle w:val="Header"/>
            <w:spacing w:lineRule="auto" w:line="276"/>
            <w:rPr>
              <w:rFonts w:ascii="Cambria" w:hAnsi="Cambria" w:eastAsia="" w:cs="" w:cstheme="majorBidi" w:eastAsiaTheme="majorEastAsia"/>
              <w:b/>
              <w:bCs/>
              <w:color w:themeColor="accent1" w:val="4F81BD"/>
            </w:rPr>
          </w:pPr>
          <w:r>
            <w:rPr>
              <w:rFonts w:eastAsia="" w:cs="" w:cstheme="majorBidi" w:eastAsiaTheme="majorEastAsia"/>
              <w:b/>
              <w:bCs/>
              <w:color w:themeColor="accent1" w:val="4F81BD"/>
            </w:rPr>
          </w:r>
        </w:p>
      </w:tc>
      <w:tc>
        <w:tcPr>
          <w:tcW w:w="1821" w:type="dxa"/>
          <w:vMerge w:val="restart"/>
          <w:tcBorders/>
          <w:vAlign w:val="center"/>
        </w:tcPr>
        <w:p>
          <w:pPr>
            <w:pStyle w:val="NoSpacing"/>
            <w:rPr>
              <w:rFonts w:ascii="Cambria" w:hAnsi="Cambria"/>
              <w:color w:themeColor="accent1" w:val="4F81BD"/>
              <w:szCs w:val="20"/>
            </w:rPr>
          </w:pPr>
          <w:sdt>
            <w:sdtPr>
              <w:placeholder>
                <w:docPart w:val="33B6F98856F14ADCB90DCEF2DCDAD4DA"/>
              </w:placeholder>
              <w:id w:val="381376426"/>
              <w:showingPlcHdr/>
            </w:sdtPr>
            <w:sdtContent>
              <w:r>
                <w:rPr>
                  <w:rFonts w:ascii="Cambria" w:hAnsi="Cambria"/>
                  <w:color w:themeColor="accent1" w:val="4F81BD"/>
                </w:rPr>
              </w:r>
              <w:r>
                <w:rPr>
                  <w:rFonts w:ascii="Cambria" w:hAnsi="Cambria"/>
                  <w:color w:themeColor="accent1" w:val="4F81BD"/>
                </w:rPr>
                <w:t>[Введите текст]</w:t>
              </w:r>
            </w:sdtContent>
          </w:sdt>
        </w:p>
      </w:tc>
      <w:tc>
        <w:tcPr>
          <w:tcW w:w="3856" w:type="dxa"/>
          <w:tcBorders>
            <w:bottom w:val="single" w:sz="4" w:space="0" w:color="4F81BD"/>
          </w:tcBorders>
        </w:tcPr>
        <w:p>
          <w:pPr>
            <w:pStyle w:val="Header"/>
            <w:spacing w:lineRule="auto" w:line="276"/>
            <w:rPr>
              <w:rFonts w:ascii="Cambria" w:hAnsi="Cambria" w:eastAsia="" w:cs="" w:cstheme="majorBidi" w:eastAsiaTheme="majorEastAsia"/>
              <w:b/>
              <w:bCs/>
              <w:color w:themeColor="accent1" w:val="4F81BD"/>
            </w:rPr>
          </w:pPr>
          <w:r>
            <w:rPr>
              <w:rFonts w:eastAsia="" w:cs="" w:cstheme="majorBidi" w:eastAsiaTheme="majorEastAsia"/>
              <w:b/>
              <w:bCs/>
              <w:color w:themeColor="accent1" w:val="4F81BD"/>
            </w:rPr>
          </w:r>
        </w:p>
      </w:tc>
    </w:tr>
    <w:tr>
      <w:trPr>
        <w:trHeight w:val="150" w:hRule="atLeast"/>
      </w:trPr>
      <w:tc>
        <w:tcPr>
          <w:tcW w:w="4069" w:type="dxa"/>
          <w:tcBorders>
            <w:top w:val="single" w:sz="4" w:space="0" w:color="4F81BD"/>
          </w:tcBorders>
        </w:tcPr>
        <w:p>
          <w:pPr>
            <w:pStyle w:val="Header"/>
            <w:spacing w:lineRule="auto" w:line="276"/>
            <w:rPr>
              <w:rFonts w:ascii="Cambria" w:hAnsi="Cambria" w:eastAsia="" w:cs="" w:cstheme="majorBidi" w:eastAsiaTheme="majorEastAsia"/>
              <w:b/>
              <w:bCs/>
              <w:color w:themeColor="accent1" w:val="4F81BD"/>
            </w:rPr>
          </w:pPr>
          <w:r>
            <w:rPr>
              <w:rFonts w:eastAsia="" w:cs="" w:cstheme="majorBidi" w:eastAsiaTheme="majorEastAsia"/>
              <w:b/>
              <w:bCs/>
              <w:color w:themeColor="accent1" w:val="4F81BD"/>
            </w:rPr>
          </w:r>
        </w:p>
      </w:tc>
      <w:tc>
        <w:tcPr>
          <w:tcW w:w="1821" w:type="dxa"/>
          <w:vMerge w:val="continue"/>
          <w:tcBorders/>
          <w:vAlign w:val="center"/>
        </w:tcPr>
        <w:p>
          <w:pPr>
            <w:pStyle w:val="Normal"/>
            <w:rPr>
              <w:rFonts w:ascii="Cambria" w:hAnsi="Cambria"/>
              <w:color w:themeColor="accent1" w:val="4F81BD"/>
              <w:sz w:val="22"/>
              <w:szCs w:val="22"/>
            </w:rPr>
          </w:pPr>
          <w:r>
            <w:rPr>
              <w:color w:themeColor="accent1" w:val="4F81BD"/>
              <w:sz w:val="22"/>
              <w:szCs w:val="22"/>
            </w:rPr>
          </w:r>
        </w:p>
      </w:tc>
      <w:tc>
        <w:tcPr>
          <w:tcW w:w="3856" w:type="dxa"/>
          <w:tcBorders>
            <w:top w:val="single" w:sz="4" w:space="0" w:color="4F81BD"/>
          </w:tcBorders>
        </w:tcPr>
        <w:p>
          <w:pPr>
            <w:pStyle w:val="Header"/>
            <w:spacing w:lineRule="auto" w:line="276"/>
            <w:rPr>
              <w:rFonts w:ascii="Cambria" w:hAnsi="Cambria" w:eastAsia="" w:cs="" w:cstheme="majorBidi" w:eastAsiaTheme="majorEastAsia"/>
              <w:b/>
              <w:bCs/>
              <w:color w:themeColor="accent1" w:val="4F81BD"/>
            </w:rPr>
          </w:pPr>
          <w:r>
            <w:rPr>
              <w:rFonts w:eastAsia="" w:cs="" w:cstheme="majorBidi" w:eastAsiaTheme="majorEastAsia"/>
              <w:b/>
              <w:bCs/>
              <w:color w:themeColor="accent1" w:val="4F81BD"/>
            </w:rPr>
          </w:r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6433356"/>
    </w:sdtPr>
    <w:sdtContent>
      <w:p>
        <w:pPr>
          <w:pStyle w:val="Header"/>
          <w:tabs>
            <w:tab w:val="clear" w:pos="4677"/>
            <w:tab w:val="clear" w:pos="9355"/>
            <w:tab w:val="center" w:pos="21543" w:leader="none"/>
          </w:tabs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7655" w:leader="none"/>
      </w:tabs>
      <w:ind w:hanging="0"/>
      <w:jc w:val="end"/>
      <w:rPr>
        <w:sz w:val="14"/>
        <w:szCs w:val="12"/>
      </w:rPr>
    </w:pPr>
    <w:r>
      <w:rPr>
        <w:sz w:val="14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false"/>
        <w:bCs w:val="false"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1440" w:hanging="72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80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2520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88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3600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4320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4680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5400" w:hanging="2160"/>
      </w:pPr>
      <w:rPr/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3f7"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"/>
    <w:qFormat/>
    <w:rsid w:val="00e22ae9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34e3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64024"/>
    <w:pPr>
      <w:keepNext w:val="true"/>
      <w:keepLines/>
      <w:spacing w:before="40" w:after="0"/>
      <w:outlineLvl w:val="2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a690e"/>
    <w:pPr>
      <w:keepNext w:val="true"/>
      <w:keepLines/>
      <w:spacing w:before="40" w:after="0"/>
      <w:outlineLvl w:val="5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413fbe"/>
    <w:rPr/>
  </w:style>
  <w:style w:type="character" w:styleId="Style11" w:customStyle="1">
    <w:name w:val="Нижний колонтитул Знак"/>
    <w:basedOn w:val="DefaultParagraphFont"/>
    <w:uiPriority w:val="99"/>
    <w:qFormat/>
    <w:rsid w:val="00413fbe"/>
    <w:rPr/>
  </w:style>
  <w:style w:type="character" w:styleId="Style12" w:customStyle="1">
    <w:name w:val="Без интервала Знак"/>
    <w:basedOn w:val="DefaultParagraphFont"/>
    <w:link w:val="NoSpacing"/>
    <w:uiPriority w:val="1"/>
    <w:qFormat/>
    <w:rsid w:val="00413fbe"/>
    <w:rPr>
      <w:rFonts w:ascii="PMingLiU" w:hAnsi="PMingLiU"/>
      <w:sz w:val="22"/>
      <w:szCs w:val="2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Strong">
    <w:name w:val="Strong"/>
    <w:basedOn w:val="DefaultParagraphFont"/>
    <w:uiPriority w:val="22"/>
    <w:qFormat/>
    <w:rsid w:val="00793be3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793be3"/>
    <w:rPr/>
  </w:style>
  <w:style w:type="character" w:styleId="Hyperlink">
    <w:name w:val="Hyperlink"/>
    <w:basedOn w:val="DefaultParagraphFont"/>
    <w:uiPriority w:val="99"/>
    <w:unhideWhenUsed/>
    <w:rsid w:val="00793be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67e57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b62708"/>
    <w:rPr>
      <w:color w:val="808080"/>
      <w:shd w:fill="E6E6E6" w:val="clear"/>
    </w:rPr>
  </w:style>
  <w:style w:type="character" w:styleId="11" w:customStyle="1">
    <w:name w:val="Заголовок 1 Знак"/>
    <w:basedOn w:val="DefaultParagraphFont"/>
    <w:uiPriority w:val="9"/>
    <w:qFormat/>
    <w:rsid w:val="00e22ae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6334e3"/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e7f92"/>
    <w:rPr>
      <w:color w:val="954F72"/>
      <w:u w:val="single"/>
    </w:rPr>
  </w:style>
  <w:style w:type="character" w:styleId="Style14" w:customStyle="1">
    <w:name w:val="Основной текст Знак"/>
    <w:basedOn w:val="DefaultParagraphFont"/>
    <w:qFormat/>
    <w:rsid w:val="00711b05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1" w:customStyle="1">
    <w:name w:val="Неразрешенное упоминание2"/>
    <w:basedOn w:val="DefaultParagraphFont"/>
    <w:uiPriority w:val="99"/>
    <w:semiHidden/>
    <w:unhideWhenUsed/>
    <w:qFormat/>
    <w:rsid w:val="0054768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12c6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264e0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qFormat/>
    <w:rsid w:val="00b264e0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b264e0"/>
    <w:rPr>
      <w:b/>
      <w:bCs/>
      <w:sz w:val="20"/>
      <w:szCs w:val="20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64024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basedOn w:val="DefaultParagraphFont"/>
    <w:uiPriority w:val="9"/>
    <w:semiHidden/>
    <w:qFormat/>
    <w:rsid w:val="00aa690e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cf01" w:customStyle="1">
    <w:name w:val="cf01"/>
    <w:basedOn w:val="DefaultParagraphFont"/>
    <w:qFormat/>
    <w:rsid w:val="004e524d"/>
    <w:rPr>
      <w:rFonts w:ascii="Segoe UI" w:hAnsi="Segoe UI" w:cs="Segoe UI"/>
      <w:sz w:val="18"/>
      <w:szCs w:val="18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cb49c7"/>
    <w:rPr>
      <w:sz w:val="20"/>
      <w:szCs w:val="20"/>
    </w:rPr>
  </w:style>
  <w:style w:type="character" w:styleId="Style18">
    <w:name w:val="Символ сноски"/>
    <w:uiPriority w:val="99"/>
    <w:semiHidden/>
    <w:unhideWhenUsed/>
    <w:qFormat/>
    <w:rsid w:val="00cb49c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link w:val="Style14"/>
    <w:rsid w:val="00711b05"/>
    <w:pPr>
      <w:spacing w:before="0" w:after="120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8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/>
    </w:rPr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2"/>
    <w:uiPriority w:val="1"/>
    <w:qFormat/>
    <w:rsid w:val="00413fbe"/>
    <w:pPr>
      <w:widowControl/>
      <w:suppressAutoHyphens w:val="true"/>
      <w:bidi w:val="0"/>
      <w:spacing w:before="0" w:after="0"/>
      <w:jc w:val="start"/>
    </w:pPr>
    <w:rPr>
      <w:rFonts w:ascii="PMingLiU" w:hAnsi="PMingLiU" w:eastAsia="" w:cs="" w:cstheme="minorBidi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13fbe"/>
    <w:pPr/>
    <w:rPr>
      <w:rFonts w:ascii="Lucida Grande CY" w:hAnsi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b0d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9460b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rsid w:val="0099460b"/>
    <w:pPr>
      <w:widowControl/>
      <w:suppressAutoHyphens w:val="true"/>
      <w:bidi w:val="0"/>
      <w:spacing w:before="0" w:after="0"/>
      <w:jc w:val="start"/>
    </w:pPr>
    <w:rPr>
      <w:rFonts w:ascii="Calibri" w:hAnsi="Calibri" w:eastAsia="ＭＳ 明朝" w:cs="Calibri"/>
      <w:color w:val="000000"/>
      <w:kern w:val="0"/>
      <w:sz w:val="24"/>
      <w:szCs w:val="24"/>
      <w:lang w:val="ru-RU" w:eastAsia="ru-RU" w:bidi="ar-SA"/>
    </w:rPr>
  </w:style>
  <w:style w:type="paragraph" w:styleId="msonormal" w:customStyle="1">
    <w:name w:val="msonormal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3" w:customStyle="1">
    <w:name w:val="xl63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4" w:customStyle="1">
    <w:name w:val="xl6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5" w:customStyle="1">
    <w:name w:val="xl65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b/>
      <w:bCs/>
      <w:lang w:bidi="he-IL"/>
    </w:rPr>
  </w:style>
  <w:style w:type="paragraph" w:styleId="xl66" w:customStyle="1">
    <w:name w:val="xl66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7" w:customStyle="1">
    <w:name w:val="xl6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8" w:customStyle="1">
    <w:name w:val="xl6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9" w:customStyle="1">
    <w:name w:val="xl69"/>
    <w:basedOn w:val="Normal"/>
    <w:qFormat/>
    <w:rsid w:val="007e7f92"/>
    <w:pP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70" w:customStyle="1">
    <w:name w:val="xl7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1" w:customStyle="1">
    <w:name w:val="xl7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2" w:customStyle="1">
    <w:name w:val="xl7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3" w:customStyle="1">
    <w:name w:val="xl7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4" w:customStyle="1">
    <w:name w:val="xl7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5" w:customStyle="1">
    <w:name w:val="xl7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6" w:customStyle="1">
    <w:name w:val="xl7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7" w:customStyle="1">
    <w:name w:val="xl7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8" w:customStyle="1">
    <w:name w:val="xl7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9" w:customStyle="1">
    <w:name w:val="xl7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0" w:customStyle="1">
    <w:name w:val="xl8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1" w:customStyle="1">
    <w:name w:val="xl8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2" w:customStyle="1">
    <w:name w:val="xl8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3" w:customStyle="1">
    <w:name w:val="xl8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4" w:customStyle="1">
    <w:name w:val="xl8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5" w:customStyle="1">
    <w:name w:val="xl8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6" w:customStyle="1">
    <w:name w:val="xl8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7" w:customStyle="1">
    <w:name w:val="xl8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8" w:customStyle="1">
    <w:name w:val="xl8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9" w:customStyle="1">
    <w:name w:val="xl8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0" w:customStyle="1">
    <w:name w:val="xl9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1" w:customStyle="1">
    <w:name w:val="xl9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2" w:customStyle="1">
    <w:name w:val="xl9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3" w:customStyle="1">
    <w:name w:val="xl9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4" w:customStyle="1">
    <w:name w:val="xl94"/>
    <w:basedOn w:val="Normal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5" w:customStyle="1">
    <w:name w:val="xl9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6" w:customStyle="1">
    <w:name w:val="xl9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7" w:customStyle="1">
    <w:name w:val="xl9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98" w:customStyle="1">
    <w:name w:val="xl9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9" w:customStyle="1">
    <w:name w:val="xl9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0" w:customStyle="1">
    <w:name w:val="xl100"/>
    <w:basedOn w:val="Normal"/>
    <w:qFormat/>
    <w:rsid w:val="007e7f92"/>
    <w:pPr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1" w:customStyle="1">
    <w:name w:val="xl10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2" w:customStyle="1">
    <w:name w:val="xl10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3" w:customStyle="1">
    <w:name w:val="xl10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4" w:customStyle="1">
    <w:name w:val="xl10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5" w:customStyle="1">
    <w:name w:val="xl10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6" w:customStyle="1">
    <w:name w:val="xl10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07" w:customStyle="1">
    <w:name w:val="xl10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08" w:customStyle="1">
    <w:name w:val="xl10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9" w:customStyle="1">
    <w:name w:val="xl10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0" w:customStyle="1">
    <w:name w:val="xl11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1" w:customStyle="1">
    <w:name w:val="xl11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2" w:customStyle="1">
    <w:name w:val="xl11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13" w:customStyle="1">
    <w:name w:val="xl11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14" w:customStyle="1">
    <w:name w:val="xl11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5" w:customStyle="1">
    <w:name w:val="xl11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6" w:customStyle="1">
    <w:name w:val="xl11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7" w:customStyle="1">
    <w:name w:val="xl11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8" w:customStyle="1">
    <w:name w:val="xl11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9" w:customStyle="1">
    <w:name w:val="xl11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0" w:customStyle="1">
    <w:name w:val="xl12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1" w:customStyle="1">
    <w:name w:val="xl121"/>
    <w:basedOn w:val="Normal"/>
    <w:qFormat/>
    <w:rsid w:val="007e7f92"/>
    <w:pP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22" w:customStyle="1">
    <w:name w:val="xl12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3" w:customStyle="1">
    <w:name w:val="xl12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4" w:customStyle="1">
    <w:name w:val="xl12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5" w:customStyle="1">
    <w:name w:val="xl12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26" w:customStyle="1">
    <w:name w:val="xl12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7" w:customStyle="1">
    <w:name w:val="xl12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28" w:customStyle="1">
    <w:name w:val="xl12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9" w:customStyle="1">
    <w:name w:val="xl12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0" w:customStyle="1">
    <w:name w:val="xl13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1" w:customStyle="1">
    <w:name w:val="xl131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2" w:customStyle="1">
    <w:name w:val="xl13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3" w:customStyle="1">
    <w:name w:val="xl13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4" w:customStyle="1">
    <w:name w:val="xl13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5" w:customStyle="1">
    <w:name w:val="xl135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6" w:customStyle="1">
    <w:name w:val="xl136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7" w:customStyle="1">
    <w:name w:val="xl13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8" w:customStyle="1">
    <w:name w:val="xl13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9" w:customStyle="1">
    <w:name w:val="xl139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0" w:customStyle="1">
    <w:name w:val="xl140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1" w:customStyle="1">
    <w:name w:val="xl14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2" w:customStyle="1">
    <w:name w:val="xl14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3" w:customStyle="1">
    <w:name w:val="xl14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4" w:customStyle="1">
    <w:name w:val="xl14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5" w:customStyle="1">
    <w:name w:val="xl14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6" w:customStyle="1">
    <w:name w:val="xl146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7" w:customStyle="1">
    <w:name w:val="xl147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8" w:customStyle="1">
    <w:name w:val="xl148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49" w:customStyle="1">
    <w:name w:val="xl149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0" w:customStyle="1">
    <w:name w:val="xl150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1" w:customStyle="1">
    <w:name w:val="xl15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2" w:customStyle="1">
    <w:name w:val="xl152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3" w:customStyle="1">
    <w:name w:val="xl153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4" w:customStyle="1">
    <w:name w:val="xl154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5" w:customStyle="1">
    <w:name w:val="xl155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6" w:customStyle="1">
    <w:name w:val="xl15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7" w:customStyle="1">
    <w:name w:val="xl157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8" w:customStyle="1">
    <w:name w:val="xl158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9" w:customStyle="1">
    <w:name w:val="xl159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0" w:customStyle="1">
    <w:name w:val="xl160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1" w:customStyle="1">
    <w:name w:val="xl161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2" w:customStyle="1">
    <w:name w:val="xl16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3" w:customStyle="1">
    <w:name w:val="xl16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4" w:customStyle="1">
    <w:name w:val="xl16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5" w:customStyle="1">
    <w:name w:val="xl16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CommentText">
    <w:name w:val="annotation text"/>
    <w:basedOn w:val="Normal"/>
    <w:link w:val="Style15"/>
    <w:uiPriority w:val="99"/>
    <w:unhideWhenUsed/>
    <w:rsid w:val="00b264e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b264e0"/>
    <w:pPr/>
    <w:rPr>
      <w:b/>
      <w:bCs/>
    </w:rPr>
  </w:style>
  <w:style w:type="paragraph" w:styleId="Revision">
    <w:name w:val="Revision"/>
    <w:uiPriority w:val="99"/>
    <w:semiHidden/>
    <w:qFormat/>
    <w:rsid w:val="003a342c"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pf0" w:customStyle="1">
    <w:name w:val="pf0"/>
    <w:basedOn w:val="Normal"/>
    <w:qFormat/>
    <w:rsid w:val="004e524d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link w:val="Style17"/>
    <w:uiPriority w:val="99"/>
    <w:semiHidden/>
    <w:unhideWhenUsed/>
    <w:rsid w:val="00cb49c7"/>
    <w:pPr/>
    <w:rPr>
      <w:sz w:val="20"/>
      <w:szCs w:val="20"/>
    </w:rPr>
  </w:style>
  <w:style w:type="paragraph" w:styleId="user3">
    <w:name w:val="Содержимое врезки (user)"/>
    <w:basedOn w:val="Normal"/>
    <w:qFormat/>
    <w:pPr/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f2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B6F98856F14ADCB90DCEF2DCDAD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7FA17-2B7B-42B9-9911-70F748B1B8C5}"/>
      </w:docPartPr>
      <w:docPartBody>
        <w:p w:rsidR="00000000" w:rsidRDefault="00BA6CAF" w:rsidP="00BA6CAF">
          <w:pPr>
            <w:pStyle w:val="33B6F98856F14ADCB90DCEF2DCDAD4D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AF"/>
    <w:rsid w:val="00995618"/>
    <w:rsid w:val="00B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B6F98856F14ADCB90DCEF2DCDAD4DA">
    <w:name w:val="33B6F98856F14ADCB90DCEF2DCDAD4DA"/>
    <w:rsid w:val="00BA6CAF"/>
  </w:style>
  <w:style w:type="paragraph" w:customStyle="1" w:styleId="134F6328DC154F8CB5C9CC92BDDBCB47">
    <w:name w:val="134F6328DC154F8CB5C9CC92BDDBCB47"/>
    <w:rsid w:val="00BA6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Props1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LibreOffice/24.8.7.2$Linux_X86_64 LibreOffice_project/480$Build-2</Application>
  <AppVersion>15.0000</AppVersion>
  <Pages>1</Pages>
  <Words>238</Words>
  <Characters>1598</Characters>
  <CharactersWithSpaces>1801</CharactersWithSpaces>
  <Paragraphs>33</Paragraphs>
  <Company>ООО Зерновая компания "Нстюша"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2026-06-05T14:14:00Z</dcterms:created>
  <dc:creator>PR</dc:creator>
  <dc:description/>
  <dc:language>ru-RU</dc:language>
  <cp:lastModifiedBy/>
  <cp:lastPrinted>2020-11-30T12:02:00Z</cp:lastPrinted>
  <dcterms:modified xsi:type="dcterms:W3CDTF">2026-06-16T15:40:41Z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