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center"/>
        <w:rPr>
          <w:rFonts w:ascii="Times New Roman" w:hAnsi="Times New Roman" w:cs="Times New Roman" w:eastAsia="Times New Roman"/>
          <w:b/>
          <w:highlight w:val="none"/>
        </w:rPr>
      </w:pPr>
      <w:r>
        <w:rPr>
          <w:rFonts w:ascii="Times New Roman" w:hAnsi="Times New Roman" w:cs="Times New Roman" w:eastAsia="Times New Roman"/>
          <w:b/>
          <w:sz w:val="28"/>
          <w:szCs w:val="28"/>
        </w:rPr>
      </w:r>
      <w:r>
        <w:rPr>
          <w:rFonts w:ascii="Times New Roman" w:hAnsi="Times New Roman" w:cs="Times New Roman" w:eastAsia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ascii="Times New Roman" w:hAnsi="Times New Roman" w:cs="Times New Roman" w:eastAsia="Times New Roman"/>
          <w:b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</w:rPr>
      </w:pPr>
      <w:r>
        <w:rPr>
          <w:rFonts w:ascii="Times New Roman" w:hAnsi="Times New Roman" w:cs="Times New Roman" w:eastAsia="Times New Roman"/>
          <w:b w:val="false"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</w:rPr>
      </w:pPr>
      <w:r>
        <w:rPr>
          <w:rFonts w:ascii="Times New Roman" w:hAnsi="Times New Roman" w:cs="Times New Roman" w:eastAsia="Times New Roman"/>
          <w:b w:val="false"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ind w:firstLine="708"/>
        <w:jc w:val="both"/>
        <w:rPr>
          <w:rFonts w:ascii="Times New Roman" w:hAnsi="Times New Roman" w:cs="Times New Roman" w:eastAsia="Times New Roman"/>
          <w:b w:val="false"/>
          <w:highlight w:val="white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highlight w:val="white"/>
        </w:rPr>
        <w:t xml:space="preserve">В соответствии с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highlight w:val="white"/>
        </w:rPr>
        <w:t xml:space="preserve"> 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highlight w:val="white"/>
        </w:rPr>
        <w:t xml:space="preserve">Федеральным законом от 6 октября 2003 г.                        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highlight w:val="white"/>
        </w:rPr>
        <w:t xml:space="preserve"> </w:t>
      </w:r>
      <w:r>
        <w:rPr>
          <w:rFonts w:ascii="Times New Roman" w:hAnsi="Times New Roman" w:cs="Times New Roman" w:eastAsia="Times New Roman"/>
          <w:b w:val="false"/>
          <w:sz w:val="28"/>
          <w:szCs w:val="28"/>
          <w:highlight w:val="white"/>
        </w:rPr>
        <w:t xml:space="preserve"> с Федеральным законом от  27 июля 2010 г.</w:t>
      </w:r>
      <w:r>
        <w:rPr>
          <w:rFonts w:ascii="Times New Roman" w:hAnsi="Times New Roman" w:cs="Times New Roman" w:eastAsia="Times New Roman"/>
          <w:b w:val="false"/>
          <w:sz w:val="28"/>
          <w:szCs w:val="28"/>
          <w:highlight w:val="white"/>
        </w:rPr>
        <w:t xml:space="preserve">                     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 w:eastAsia="Times New Roman"/>
          <w:b w:val="false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 w:eastAsia="Times New Roman"/>
          <w:b w:val="false"/>
          <w:sz w:val="28"/>
          <w:szCs w:val="28"/>
          <w:highlight w:val="white"/>
        </w:rPr>
        <w:t xml:space="preserve">Постановлением Правительства Российской Федерации от 31</w:t>
      </w:r>
      <w:r>
        <w:rPr>
          <w:rFonts w:ascii="Times New Roman" w:hAnsi="Times New Roman" w:cs="Times New Roman" w:eastAsia="Times New Roman"/>
          <w:b w:val="false"/>
          <w:sz w:val="28"/>
          <w:szCs w:val="28"/>
          <w:highlight w:val="white"/>
        </w:rPr>
        <w:t xml:space="preserve"> августа </w:t>
      </w:r>
      <w:r>
        <w:rPr>
          <w:rFonts w:ascii="Times New Roman" w:hAnsi="Times New Roman" w:cs="Times New Roman" w:eastAsia="Times New Roman"/>
          <w:b w:val="false"/>
          <w:sz w:val="28"/>
          <w:szCs w:val="28"/>
          <w:highlight w:val="white"/>
        </w:rPr>
        <w:t xml:space="preserve">2018</w:t>
      </w:r>
      <w:r>
        <w:rPr>
          <w:rFonts w:ascii="Times New Roman" w:hAnsi="Times New Roman" w:cs="Times New Roman" w:eastAsia="Times New Roman"/>
          <w:b w:val="false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 w:eastAsia="Times New Roman"/>
          <w:b w:val="false"/>
          <w:sz w:val="28"/>
          <w:szCs w:val="28"/>
          <w:highlight w:val="white"/>
        </w:rPr>
        <w:t xml:space="preserve">г.</w:t>
      </w:r>
      <w:r>
        <w:rPr>
          <w:rFonts w:ascii="Times New Roman" w:hAnsi="Times New Roman" w:cs="Times New Roman" w:eastAsia="Times New Roman"/>
          <w:b w:val="false"/>
          <w:sz w:val="28"/>
          <w:szCs w:val="28"/>
          <w:highlight w:val="white"/>
        </w:rPr>
        <w:t xml:space="preserve"> № 1039 «Об утверждении Правил обустройства мест (площадок) накопления твёрдых коммунальных отходов и ведения их реестра»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 w:val="false"/>
          <w:spacing w:val="100"/>
          <w:sz w:val="28"/>
          <w:szCs w:val="28"/>
        </w:rPr>
        <w:t xml:space="preserve">постановляет</w:t>
      </w:r>
      <w:r>
        <w:rPr>
          <w:rFonts w:ascii="Times New Roman" w:hAnsi="Times New Roman" w:cs="Times New Roman" w:eastAsia="Times New Roman"/>
          <w:b w:val="false"/>
          <w:spacing w:val="20"/>
          <w:sz w:val="28"/>
          <w:szCs w:val="28"/>
        </w:rPr>
        <w:t xml:space="preserve">:</w:t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ind w:firstLine="708"/>
        <w:jc w:val="both"/>
        <w:rPr>
          <w:rFonts w:ascii="Times New Roman" w:hAnsi="Times New Roman" w:cs="Times New Roman" w:eastAsia="Times New Roman"/>
          <w:b w:val="false"/>
        </w:rPr>
      </w:pP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1.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«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(прилагается).</w:t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ind w:firstLine="708"/>
        <w:jc w:val="both"/>
        <w:rPr>
          <w:rFonts w:ascii="Times New Roman" w:hAnsi="Times New Roman" w:cs="Times New Roman" w:eastAsia="Times New Roman"/>
          <w:b w:val="false"/>
        </w:rPr>
      </w:pP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2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.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 Общему отделу администрации муниципального образования Абинский район (Савельева О.В.)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обеспечить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опубликова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ние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 настояще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го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я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 и разме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щение его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 на официальном сайте органов местного самоуправления муниципального образования Абинский район в информационно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-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телекоммуникационной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 сети «Интернет».</w:t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ind w:firstLine="708"/>
        <w:jc w:val="both"/>
        <w:rPr>
          <w:rFonts w:ascii="Times New Roman" w:hAnsi="Times New Roman" w:cs="Times New Roman" w:eastAsia="Times New Roman"/>
          <w:b w:val="false"/>
        </w:rPr>
      </w:pP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3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. </w:t>
      </w:r>
      <w:r>
        <w:rPr>
          <w:rFonts w:ascii="Times New Roman" w:hAnsi="Times New Roman" w:cs="Times New Roman" w:eastAsia="Times New Roman"/>
          <w:b w:val="false"/>
          <w:sz w:val="28"/>
          <w:szCs w:val="28"/>
          <w:lang w:eastAsia="ru-RU"/>
        </w:rPr>
        <w:t xml:space="preserve">Настоящее постановление всту</w:t>
      </w:r>
      <w:r>
        <w:rPr>
          <w:rFonts w:ascii="Times New Roman" w:hAnsi="Times New Roman" w:cs="Times New Roman" w:eastAsia="Times New Roman"/>
          <w:b w:val="false"/>
          <w:sz w:val="28"/>
          <w:szCs w:val="28"/>
          <w:lang w:eastAsia="ru-RU"/>
        </w:rPr>
        <w:t xml:space="preserve">пает в силу на следующий день после дня его официального опубликования.</w:t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</w:rPr>
      </w:pPr>
      <w:r>
        <w:rPr>
          <w:rFonts w:ascii="Times New Roman" w:hAnsi="Times New Roman" w:cs="Times New Roman" w:eastAsia="Times New Roman"/>
          <w:b w:val="false"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693"/>
        <w:jc w:val="both"/>
        <w:rPr>
          <w:rFonts w:ascii="Times New Roman" w:hAnsi="Times New Roman" w:cs="Times New Roman" w:eastAsia="Times New Roman"/>
          <w:b w:val="false"/>
        </w:rPr>
      </w:pPr>
      <w:r>
        <w:rPr>
          <w:rFonts w:ascii="Times New Roman" w:hAnsi="Times New Roman" w:cs="Times New Roman" w:eastAsia="Times New Roman"/>
          <w:b w:val="false"/>
          <w:sz w:val="28"/>
          <w:szCs w:val="28"/>
        </w:rPr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ind w:left="0" w:right="0" w:firstLine="0"/>
        <w:jc w:val="both"/>
        <w:spacing w:after="23" w:afterAutospacing="0" w:before="0"/>
        <w:shd w:val="clear" w:color="FFFFFF"/>
        <w:rPr>
          <w:rFonts w:ascii="Times New Roman" w:hAnsi="Times New Roman" w:cs="Times New Roman" w:eastAsia="Times New Roman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 w:eastAsiaTheme="minorEastAsia"/>
          <w:sz w:val="28"/>
          <w:szCs w:val="28"/>
        </w:rPr>
        <w:t xml:space="preserve">Глава </w:t>
      </w:r>
      <w:r>
        <w:rPr>
          <w:rFonts w:ascii="Times New Roman" w:hAnsi="Times New Roman" w:cs="Times New Roman" w:eastAsia="Times New Roman" w:eastAsiaTheme="minorEastAsia"/>
          <w:sz w:val="28"/>
          <w:szCs w:val="28"/>
        </w:rPr>
        <w:t xml:space="preserve">муниципального</w:t>
      </w:r>
      <w:r>
        <w:rPr>
          <w:rFonts w:ascii="Times New Roman" w:hAnsi="Times New Roman" w:cs="Times New Roman" w:eastAsia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 w:eastAsiaTheme="minorEastAsia"/>
          <w:sz w:val="28"/>
          <w:szCs w:val="28"/>
        </w:rPr>
        <w:t xml:space="preserve">образования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spacing w:lineRule="atLeast" w:line="15"/>
        <w:widowControl w:val="off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 w:eastAsiaTheme="minorEastAsia"/>
          <w:sz w:val="28"/>
          <w:szCs w:val="28"/>
        </w:rPr>
      </w:r>
      <w:r>
        <w:rPr>
          <w:rFonts w:ascii="Times New Roman" w:hAnsi="Times New Roman" w:cs="Times New Roman" w:eastAsia="Times New Roman" w:eastAsiaTheme="minorEastAsia"/>
          <w:sz w:val="28"/>
          <w:szCs w:val="28"/>
        </w:rPr>
        <w:t xml:space="preserve">Абинский</w:t>
      </w:r>
      <w:r>
        <w:rPr>
          <w:rFonts w:ascii="Times New Roman" w:hAnsi="Times New Roman" w:cs="Times New Roman" w:eastAsia="Times New Roman" w:eastAsiaTheme="minorEastAsia"/>
          <w:sz w:val="28"/>
          <w:szCs w:val="28"/>
        </w:rPr>
        <w:t xml:space="preserve"> район           </w:t>
      </w:r>
      <w:r>
        <w:rPr>
          <w:rFonts w:ascii="Times New Roman" w:hAnsi="Times New Roman" w:cs="Times New Roman" w:eastAsia="Times New Roman" w:eastAsiaTheme="minorEastAsia"/>
          <w:sz w:val="28"/>
          <w:szCs w:val="28"/>
        </w:rPr>
        <w:t xml:space="preserve">                                                                        И.В. Биушкин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0"/>
        <w:jc w:val="left"/>
        <w:tabs>
          <w:tab w:val="left" w:pos="3131" w:leader="none"/>
        </w:tabs>
        <w:rPr>
          <w:sz w:val="28"/>
          <w:szCs w:val="28"/>
        </w:rPr>
        <w:outlineLvl w:val="1"/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0"/>
        <w:jc w:val="left"/>
        <w:tabs>
          <w:tab w:val="left" w:pos="3131" w:leader="none"/>
        </w:tabs>
        <w:rPr>
          <w:sz w:val="28"/>
        </w:rPr>
        <w:outlineLvl w:val="1"/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Theme="minorEastAsia"/>
        </w:rPr>
        <w:t xml:space="preserve">                                                      </w:t>
      </w:r>
      <w:r>
        <w:rPr>
          <w:rFonts w:ascii="Times New Roman" w:hAnsi="Times New Roman" w:cs="Times New Roman" w:eastAsiaTheme="minorEastAsia"/>
          <w:b/>
          <w:bCs/>
          <w:sz w:val="28"/>
          <w:szCs w:val="28"/>
        </w:rPr>
        <w:t xml:space="preserve">ЛИСТ СОГЛАСОВАНИЯ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bCs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проекта постановления администрации муниципального образования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Абинский район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от  _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_______________________ №_______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ascii="Times New Roman" w:hAnsi="Times New Roman" w:cs="Times New Roman" w:eastAsiaTheme="minorEastAsia"/>
          <w:b w:val="false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 w:eastAsia="Times New Roman" w:eastAsiaTheme="minorEastAsia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W w:w="9499" w:type="dxa"/>
        <w:tblInd w:w="107" w:type="dxa"/>
        <w:tblLook w:val="0000" w:firstRow="0" w:lastRow="0" w:firstColumn="0" w:lastColumn="0" w:noHBand="0" w:noVBand="0"/>
      </w:tblPr>
      <w:tblGrid>
        <w:gridCol w:w="6238"/>
        <w:gridCol w:w="3261"/>
      </w:tblGrid>
      <w:tr>
        <w:trPr>
          <w:trHeight w:val="1842"/>
        </w:trPr>
        <w:tc>
          <w:tcPr>
            <w:tcW w:w="6238" w:type="dxa"/>
            <w:textDirection w:val="lrTb"/>
            <w:noWrap w:val="false"/>
          </w:tcPr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внесен</w:t>
            </w:r>
            <w:r>
              <w:rPr>
                <w:sz w:val="28"/>
                <w:szCs w:val="28"/>
              </w:rPr>
              <w:t xml:space="preserve">:</w:t>
            </w:r>
            <w:r/>
          </w:p>
          <w:p>
            <w:pPr>
              <w:spacing w:lineRule="auto" w:line="240" w:after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Управлением жилищно-коммунального хозяйства, транспорта и связи  </w:t>
            </w:r>
            <w:r/>
          </w:p>
          <w:p>
            <w:pPr>
              <w:pStyle w:val="865"/>
              <w:spacing w:lineRule="auto" w:line="240" w:after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Начальником управления    </w:t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>
              <w:rPr>
                <w:sz w:val="28"/>
                <w:szCs w:val="28"/>
              </w:rPr>
              <w:t xml:space="preserve">составлен</w:t>
            </w:r>
            <w:r>
              <w:rPr>
                <w:sz w:val="28"/>
                <w:szCs w:val="28"/>
              </w:rPr>
              <w:t xml:space="preserve">:</w:t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Заместителем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н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ачальник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отдела по общим вопросам  муниципального казенного учреждения  «Административно-техническое управление»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администрации муниципального образования Абинский район</w:t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both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/>
          </w:p>
          <w:p>
            <w:pPr>
              <w:pStyle w:val="865"/>
              <w:jc w:val="both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Ю.Н. Калинин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</w:t>
            </w:r>
            <w:r/>
          </w:p>
          <w:p>
            <w:pPr>
              <w:pStyle w:val="865"/>
              <w:jc w:val="both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С.Н. Григунова</w:t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619"/>
        </w:trPr>
        <w:tc>
          <w:tcPr>
            <w:tcW w:w="6238" w:type="dxa"/>
            <w:textDirection w:val="lrTb"/>
            <w:noWrap w:val="false"/>
          </w:tcPr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согласован:</w:t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</w:t>
            </w:r>
            <w:r>
              <w:rPr>
                <w:sz w:val="28"/>
                <w:szCs w:val="28"/>
              </w:rPr>
              <w:t xml:space="preserve">аместител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 главы </w:t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                                                   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Д.С. </w:t>
            </w:r>
            <w:r>
              <w:rPr>
                <w:sz w:val="28"/>
                <w:szCs w:val="28"/>
              </w:rPr>
              <w:t xml:space="preserve">Дубров</w:t>
            </w:r>
            <w:r/>
          </w:p>
        </w:tc>
      </w:tr>
      <w:tr>
        <w:trPr>
          <w:trHeight w:val="100"/>
        </w:trPr>
        <w:tc>
          <w:tcPr>
            <w:tcW w:w="6238" w:type="dxa"/>
            <w:textDirection w:val="lrTb"/>
            <w:noWrap w:val="false"/>
          </w:tcPr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</w:t>
            </w:r>
            <w:r>
              <w:rPr>
                <w:sz w:val="28"/>
                <w:szCs w:val="28"/>
              </w:rPr>
              <w:t xml:space="preserve">чальник управления </w:t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экономического развития </w:t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О.Б. Белая</w:t>
            </w:r>
            <w:r>
              <w:rPr>
                <w:sz w:val="28"/>
                <w:szCs w:val="28"/>
              </w:rPr>
              <w:t xml:space="preserve"> </w:t>
            </w:r>
            <w:r/>
          </w:p>
        </w:tc>
      </w:tr>
      <w:tr>
        <w:trPr>
          <w:trHeight w:val="100"/>
        </w:trPr>
        <w:tc>
          <w:tcPr>
            <w:tcW w:w="6238" w:type="dxa"/>
            <w:textDirection w:val="lrTb"/>
            <w:noWrap w:val="false"/>
          </w:tcPr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Начальник правового управления               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865"/>
              <w:jc w:val="right"/>
              <w:spacing w:lineRule="auto" w:line="240" w:after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А.В. Семендяев</w:t>
            </w:r>
            <w:r/>
          </w:p>
          <w:p>
            <w:pPr>
              <w:pStyle w:val="865"/>
              <w:jc w:val="right"/>
              <w:spacing w:lineRule="auto" w:line="240" w:after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100"/>
        </w:trPr>
        <w:tc>
          <w:tcPr>
            <w:tcW w:w="6238" w:type="dxa"/>
            <w:textDirection w:val="lrTb"/>
            <w:noWrap w:val="false"/>
          </w:tcPr>
          <w:p>
            <w:pPr>
              <w:pStyle w:val="865"/>
              <w:spacing w:lineRule="auto" w:line="240" w:after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Начальник общего отдела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865"/>
              <w:jc w:val="right"/>
              <w:spacing w:lineRule="auto" w:line="240" w:after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О.В. Савельева</w:t>
            </w:r>
            <w:r/>
          </w:p>
          <w:p>
            <w:pPr>
              <w:pStyle w:val="865"/>
              <w:jc w:val="right"/>
              <w:spacing w:lineRule="auto" w:line="240" w:after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</w:r>
            <w:r/>
          </w:p>
        </w:tc>
      </w:tr>
      <w:tr>
        <w:trPr>
          <w:trHeight w:val="649"/>
        </w:trPr>
        <w:tc>
          <w:tcPr>
            <w:tcW w:w="6238" w:type="dxa"/>
            <w:textDirection w:val="lrTb"/>
            <w:noWrap w:val="false"/>
          </w:tcPr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</w:t>
            </w:r>
            <w:r>
              <w:rPr>
                <w:sz w:val="28"/>
                <w:szCs w:val="28"/>
              </w:rPr>
              <w:t xml:space="preserve">аместител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главы</w:t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образования,</w:t>
            </w:r>
            <w:r/>
          </w:p>
          <w:p>
            <w:pPr>
              <w:pStyle w:val="865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управляющ</w:t>
            </w:r>
            <w:r>
              <w:rPr>
                <w:sz w:val="28"/>
                <w:szCs w:val="28"/>
              </w:rPr>
              <w:t xml:space="preserve">ий</w:t>
            </w:r>
            <w:r>
              <w:rPr>
                <w:sz w:val="28"/>
                <w:szCs w:val="28"/>
              </w:rPr>
              <w:t xml:space="preserve"> делами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65"/>
              <w:jc w:val="right"/>
              <w:spacing w:lineRule="auto" w:lin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Т.И. Червинская</w:t>
            </w:r>
            <w:r/>
          </w:p>
        </w:tc>
      </w:tr>
    </w:tbl>
    <w:p>
      <w:pPr>
        <w:pStyle w:val="864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300"/>
        <w:jc w:val="both"/>
        <w:rPr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0"/>
        <w:jc w:val="left"/>
        <w:rPr>
          <w:sz w:val="24"/>
        </w:rPr>
      </w:pPr>
      <w:r>
        <w:rPr>
          <w:rFonts w:eastAsiaTheme="minorEastAsia"/>
          <w:b/>
          <w:sz w:val="24"/>
        </w:rPr>
        <w:t xml:space="preserve">                                                                     ЗАЯВКА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к проекту постановления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 w:firstLine="709"/>
        <w:jc w:val="both"/>
        <w:spacing w:lineRule="auto" w:line="240"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eastAsiaTheme="minorEastAsia"/>
        </w:rPr>
      </w:r>
      <w:bookmarkStart w:id="1" w:name="_Hlk67821975"/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Наименование постановления: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 w:eastAsiaTheme="minorEastAsia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 w:eastAsia="Times New Roman" w:eastAsiaTheme="minorEastAsia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Theme="minorEastAsia"/>
        </w:rPr>
      </w:r>
      <w:r>
        <w:rPr>
          <w:rFonts w:ascii="Times New Roman" w:hAnsi="Times New Roman" w:cs="Times New Roman" w:eastAsiaTheme="minorEastAsia"/>
          <w:bCs/>
          <w:sz w:val="28"/>
          <w:szCs w:val="28"/>
        </w:rPr>
      </w:r>
      <w:r>
        <w:rPr>
          <w:rFonts w:eastAsiaTheme="minorEastAsia"/>
        </w:rPr>
      </w:r>
    </w:p>
    <w:p>
      <w:pPr>
        <w:ind w:right="49"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Проект подготовлен: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Управлением жилищно-коммунального хозяйства, транспорта и связи </w:t>
      </w:r>
      <w:r>
        <w:rPr>
          <w:rFonts w:eastAsiaTheme="minorEastAsia"/>
        </w:rPr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администрации муниципального образования Абинский район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 w:firstLine="709"/>
        <w:jc w:val="both"/>
        <w:spacing w:lineRule="auto" w:line="240"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Постановление разослать: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У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правление ЖКХ, транспорта и связи – 2 экз.;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spacing w:lineRule="auto" w:line="240" w:after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2. Управление экономического развития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 – 1 экз.;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spacing w:lineRule="auto" w:line="240" w:after="0"/>
        <w:tabs>
          <w:tab w:val="left" w:pos="8351" w:leader="none"/>
        </w:tabs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3. Правовое управление 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– 1 экз. </w:t>
      </w:r>
      <w:r>
        <w:rPr>
          <w:rFonts w:eastAsiaTheme="minorEastAsia"/>
        </w:rPr>
        <w:tab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 w:firstLine="709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Всего: __</w:t>
      </w:r>
      <w:r>
        <w:rPr>
          <w:rFonts w:ascii="Times New Roman" w:hAnsi="Times New Roman" w:cs="Times New Roman" w:eastAsiaTheme="minorEastAsia"/>
          <w:sz w:val="28"/>
          <w:szCs w:val="28"/>
          <w:u w:val="single"/>
        </w:rPr>
        <w:t xml:space="preserve">4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__экземпляров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 w:firstLine="709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 w:firstLine="709"/>
        <w:keepNext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Отметка о постановке на контроль: ______________________________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/>
        <w:spacing w:lineRule="auto" w:line="240"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 w:eastAsiaTheme="minorEastAsia"/>
          <w:i/>
          <w:iCs/>
          <w:sz w:val="28"/>
          <w:szCs w:val="28"/>
        </w:rPr>
        <w:t xml:space="preserve">______________________________________________________________</w:t>
      </w:r>
      <w:r>
        <w:rPr>
          <w:rFonts w:ascii="Times New Roman" w:hAnsi="Times New Roman" w:cs="Times New Roman" w:eastAsiaTheme="minorEastAsia"/>
          <w:i/>
          <w:iCs/>
          <w:sz w:val="28"/>
          <w:szCs w:val="28"/>
        </w:rPr>
        <w:t xml:space="preserve">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/>
        <w:spacing w:lineRule="auto" w:line="240"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 w:eastAsiaTheme="minorEastAsia"/>
          <w:i/>
          <w:iCs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49"/>
        <w:spacing w:lineRule="auto" w:line="240"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 w:eastAsiaTheme="minorEastAsia"/>
          <w:iCs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 w:cs="Times New Roman" w:eastAsia="Calibri"/>
          <w:sz w:val="28"/>
          <w:szCs w:val="28"/>
        </w:rPr>
      </w:pPr>
      <w:r>
        <w:rPr>
          <w:rFonts w:ascii="Times New Roman" w:hAnsi="Times New Roman" w:cs="Times New Roman" w:eastAsia="Calibri" w:eastAsiaTheme="minorEastAsia"/>
          <w:sz w:val="28"/>
          <w:szCs w:val="28"/>
        </w:rPr>
        <w:t xml:space="preserve">_______________</w:t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  <w:t xml:space="preserve">Калинин Ю.Н.</w:t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  <w:t xml:space="preserve">               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 w:cs="Times New Roman" w:eastAsia="Calibri"/>
          <w:sz w:val="28"/>
          <w:szCs w:val="28"/>
        </w:rPr>
      </w:pPr>
      <w:r>
        <w:rPr>
          <w:rFonts w:ascii="Times New Roman" w:hAnsi="Times New Roman" w:cs="Times New Roman" w:eastAsia="Calibri" w:eastAsiaTheme="minorEastAsia"/>
          <w:sz w:val="28"/>
          <w:szCs w:val="28"/>
        </w:rPr>
        <w:t xml:space="preserve">      </w:t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 xml:space="preserve">   подпись</w:t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 xml:space="preserve"> Ф.И.О.</w:t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</w:r>
      <w:r>
        <w:rPr>
          <w:rFonts w:ascii="Times New Roman" w:hAnsi="Times New Roman" w:cs="Times New Roman" w:eastAsia="Calibri" w:eastAsiaTheme="minorEastAsia"/>
          <w:sz w:val="28"/>
          <w:szCs w:val="28"/>
        </w:rPr>
        <w:tab/>
        <w:t xml:space="preserve">                       дата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spacing w:lineRule="auto" w:line="240" w:after="0"/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sectPr>
      <w:headerReference w:type="default" r:id="rId9"/>
      <w:headerReference w:type="even" r:id="rId10"/>
      <w:footerReference w:type="even" r:id="rId11"/>
      <w:footnotePr/>
      <w:endnotePr/>
      <w:type w:val="nextPage"/>
      <w:pgSz w:w="11907" w:h="16840" w:orient="portrait"/>
      <w:pgMar w:top="851" w:right="708" w:bottom="993" w:left="1701" w:header="425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  <w:rPr>
        <w:rFonts w:ascii="Times New Roman" w:hAnsi="Times New Roman" w:cs="Times New Roman" w:eastAsia="Times New Roman"/>
        <w:sz w:val="28"/>
      </w:rPr>
    </w:pPr>
    <w:fldSimple w:instr="PAGE \* MERGEFORMAT">
      <w:r>
        <w:rPr>
          <w:rFonts w:ascii="Times New Roman" w:hAnsi="Times New Roman" w:cs="Times New Roman" w:eastAsia="Times New Roman"/>
          <w:sz w:val="28"/>
        </w:rPr>
        <w:t xml:space="preserve">1</w:t>
      </w:r>
    </w:fldSimple>
    <w:r>
      <w:rPr>
        <w:rFonts w:ascii="Times New Roman" w:hAnsi="Times New Roman" w:cs="Times New Roman" w:eastAsia="Times New Roman"/>
        <w:sz w:val="28"/>
      </w:rPr>
    </w:r>
    <w:r>
      <w:rPr>
        <w:rFonts w:ascii="Times New Roman" w:hAnsi="Times New Roman" w:cs="Times New Roman" w:eastAsia="Times New Roman"/>
        <w:sz w:val="28"/>
      </w:rPr>
    </w:r>
    <w:r/>
  </w:p>
  <w:p>
    <w:pPr>
      <w:pStyle w:val="85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rPr>
        <w:rFonts w:ascii="Times New Roman" w:hAnsi="Times New Roman" w:cs="Times New Roman" w:eastAsia="Times New Roman"/>
        <w:sz w:val="28"/>
      </w:rPr>
    </w:pPr>
    <w:r>
      <w:t xml:space="preserve">                                                                                    </w:t>
    </w:r>
    <w:r>
      <w:rPr>
        <w:rFonts w:ascii="Times New Roman" w:hAnsi="Times New Roman" w:cs="Times New Roman" w:eastAsia="Times New Roman"/>
        <w:sz w:val="28"/>
      </w:rPr>
      <w:t xml:space="preserve"> 2</w:t>
    </w:r>
    <w:r>
      <w:rPr>
        <w:rFonts w:ascii="Times New Roman" w:hAnsi="Times New Roman" w:cs="Times New Roman" w:eastAsia="Times New Roman"/>
        <w:sz w:val="2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36" w:hanging="148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evenAndOddHeaders/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6">
    <w:name w:val="Heading 1 Char"/>
    <w:basedOn w:val="851"/>
    <w:link w:val="850"/>
    <w:uiPriority w:val="9"/>
    <w:rPr>
      <w:rFonts w:ascii="Arial" w:hAnsi="Arial" w:cs="Arial" w:eastAsia="Arial"/>
      <w:sz w:val="40"/>
      <w:szCs w:val="40"/>
    </w:rPr>
  </w:style>
  <w:style w:type="paragraph" w:styleId="677">
    <w:name w:val="Heading 2"/>
    <w:basedOn w:val="849"/>
    <w:next w:val="849"/>
    <w:link w:val="678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78">
    <w:name w:val="Heading 2 Char"/>
    <w:basedOn w:val="851"/>
    <w:link w:val="677"/>
    <w:uiPriority w:val="9"/>
    <w:rPr>
      <w:rFonts w:ascii="Arial" w:hAnsi="Arial" w:cs="Arial" w:eastAsia="Arial"/>
      <w:sz w:val="34"/>
    </w:rPr>
  </w:style>
  <w:style w:type="paragraph" w:styleId="679">
    <w:name w:val="Heading 3"/>
    <w:basedOn w:val="849"/>
    <w:next w:val="849"/>
    <w:link w:val="680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80">
    <w:name w:val="Heading 3 Char"/>
    <w:basedOn w:val="851"/>
    <w:link w:val="679"/>
    <w:uiPriority w:val="9"/>
    <w:rPr>
      <w:rFonts w:ascii="Arial" w:hAnsi="Arial" w:cs="Arial" w:eastAsia="Arial"/>
      <w:sz w:val="30"/>
      <w:szCs w:val="30"/>
    </w:rPr>
  </w:style>
  <w:style w:type="paragraph" w:styleId="681">
    <w:name w:val="Heading 4"/>
    <w:basedOn w:val="849"/>
    <w:next w:val="849"/>
    <w:link w:val="682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2">
    <w:name w:val="Heading 4 Char"/>
    <w:basedOn w:val="851"/>
    <w:link w:val="681"/>
    <w:uiPriority w:val="9"/>
    <w:rPr>
      <w:rFonts w:ascii="Arial" w:hAnsi="Arial" w:cs="Arial" w:eastAsia="Arial"/>
      <w:b/>
      <w:bCs/>
      <w:sz w:val="26"/>
      <w:szCs w:val="26"/>
    </w:rPr>
  </w:style>
  <w:style w:type="paragraph" w:styleId="683">
    <w:name w:val="Heading 5"/>
    <w:basedOn w:val="849"/>
    <w:next w:val="849"/>
    <w:link w:val="684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84">
    <w:name w:val="Heading 5 Char"/>
    <w:basedOn w:val="851"/>
    <w:link w:val="683"/>
    <w:uiPriority w:val="9"/>
    <w:rPr>
      <w:rFonts w:ascii="Arial" w:hAnsi="Arial" w:cs="Arial" w:eastAsia="Arial"/>
      <w:b/>
      <w:bCs/>
      <w:sz w:val="24"/>
      <w:szCs w:val="24"/>
    </w:rPr>
  </w:style>
  <w:style w:type="paragraph" w:styleId="685">
    <w:name w:val="Heading 6"/>
    <w:basedOn w:val="849"/>
    <w:next w:val="849"/>
    <w:link w:val="686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6">
    <w:name w:val="Heading 6 Char"/>
    <w:basedOn w:val="851"/>
    <w:link w:val="685"/>
    <w:uiPriority w:val="9"/>
    <w:rPr>
      <w:rFonts w:ascii="Arial" w:hAnsi="Arial" w:cs="Arial" w:eastAsia="Arial"/>
      <w:b/>
      <w:bCs/>
      <w:sz w:val="22"/>
      <w:szCs w:val="22"/>
    </w:rPr>
  </w:style>
  <w:style w:type="paragraph" w:styleId="687">
    <w:name w:val="Heading 7"/>
    <w:basedOn w:val="849"/>
    <w:next w:val="849"/>
    <w:link w:val="688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88">
    <w:name w:val="Heading 7 Char"/>
    <w:basedOn w:val="851"/>
    <w:link w:val="68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9">
    <w:name w:val="Heading 8"/>
    <w:basedOn w:val="849"/>
    <w:next w:val="849"/>
    <w:link w:val="690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90">
    <w:name w:val="Heading 8 Char"/>
    <w:basedOn w:val="851"/>
    <w:link w:val="689"/>
    <w:uiPriority w:val="9"/>
    <w:rPr>
      <w:rFonts w:ascii="Arial" w:hAnsi="Arial" w:cs="Arial" w:eastAsia="Arial"/>
      <w:i/>
      <w:iCs/>
      <w:sz w:val="22"/>
      <w:szCs w:val="22"/>
    </w:rPr>
  </w:style>
  <w:style w:type="paragraph" w:styleId="691">
    <w:name w:val="Heading 9"/>
    <w:basedOn w:val="849"/>
    <w:next w:val="849"/>
    <w:link w:val="69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2">
    <w:name w:val="Heading 9 Char"/>
    <w:basedOn w:val="851"/>
    <w:link w:val="691"/>
    <w:uiPriority w:val="9"/>
    <w:rPr>
      <w:rFonts w:ascii="Arial" w:hAnsi="Arial" w:cs="Arial" w:eastAsia="Arial"/>
      <w:i/>
      <w:iCs/>
      <w:sz w:val="21"/>
      <w:szCs w:val="21"/>
    </w:rPr>
  </w:style>
  <w:style w:type="paragraph" w:styleId="693">
    <w:name w:val="No Spacing"/>
    <w:qFormat/>
    <w:uiPriority w:val="1"/>
    <w:pPr>
      <w:spacing w:lineRule="auto" w:line="240" w:after="0" w:before="0"/>
    </w:pPr>
  </w:style>
  <w:style w:type="paragraph" w:styleId="694">
    <w:name w:val="Title"/>
    <w:basedOn w:val="849"/>
    <w:next w:val="849"/>
    <w:link w:val="69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5">
    <w:name w:val="Title Char"/>
    <w:basedOn w:val="851"/>
    <w:link w:val="694"/>
    <w:uiPriority w:val="10"/>
    <w:rPr>
      <w:sz w:val="48"/>
      <w:szCs w:val="48"/>
    </w:rPr>
  </w:style>
  <w:style w:type="paragraph" w:styleId="696">
    <w:name w:val="Subtitle"/>
    <w:basedOn w:val="849"/>
    <w:next w:val="849"/>
    <w:link w:val="697"/>
    <w:qFormat/>
    <w:uiPriority w:val="11"/>
    <w:rPr>
      <w:sz w:val="24"/>
      <w:szCs w:val="24"/>
    </w:rPr>
    <w:pPr>
      <w:spacing w:after="200" w:before="200"/>
    </w:pPr>
  </w:style>
  <w:style w:type="character" w:styleId="697">
    <w:name w:val="Subtitle Char"/>
    <w:basedOn w:val="851"/>
    <w:link w:val="696"/>
    <w:uiPriority w:val="11"/>
    <w:rPr>
      <w:sz w:val="24"/>
      <w:szCs w:val="24"/>
    </w:rPr>
  </w:style>
  <w:style w:type="paragraph" w:styleId="698">
    <w:name w:val="Quote"/>
    <w:basedOn w:val="849"/>
    <w:next w:val="849"/>
    <w:link w:val="699"/>
    <w:qFormat/>
    <w:uiPriority w:val="29"/>
    <w:rPr>
      <w:i/>
    </w:rPr>
    <w:pPr>
      <w:ind w:left="720" w:right="720"/>
    </w:p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49"/>
    <w:next w:val="849"/>
    <w:link w:val="701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1"/>
    <w:link w:val="856"/>
    <w:uiPriority w:val="99"/>
  </w:style>
  <w:style w:type="character" w:styleId="703">
    <w:name w:val="Footer Char"/>
    <w:basedOn w:val="851"/>
    <w:link w:val="858"/>
    <w:uiPriority w:val="99"/>
  </w:style>
  <w:style w:type="paragraph" w:styleId="704">
    <w:name w:val="Caption"/>
    <w:basedOn w:val="849"/>
    <w:next w:val="849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5">
    <w:name w:val="Caption Char"/>
    <w:basedOn w:val="704"/>
    <w:link w:val="858"/>
    <w:uiPriority w:val="99"/>
  </w:style>
  <w:style w:type="table" w:styleId="706">
    <w:name w:val="Table Grid"/>
    <w:basedOn w:val="85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basedOn w:val="85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basedOn w:val="85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85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3">
    <w:name w:val="Grid Table 1 Light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2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2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2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2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2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2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3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3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3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3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3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3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4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5">
    <w:name w:val="Grid Table 4 - Accent 1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6">
    <w:name w:val="Grid Table 4 - Accent 2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37">
    <w:name w:val="Grid Table 4 - Accent 3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8">
    <w:name w:val="Grid Table 4 - Accent 4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39">
    <w:name w:val="Grid Table 4 - Accent 5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0">
    <w:name w:val="Grid Table 4 - Accent 6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41">
    <w:name w:val="Grid Table 5 Dark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742">
    <w:name w:val="Grid Table 5 Dark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743">
    <w:name w:val="Grid Table 5 Dark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744">
    <w:name w:val="Grid Table 5 Dark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745">
    <w:name w:val="Grid Table 5 Dark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746">
    <w:name w:val="Grid Table 5 Dark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747">
    <w:name w:val="Grid Table 5 Dark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748">
    <w:name w:val="Grid Table 6 Colorful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Grid Table 7 Colorful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Grid Table 7 Colorful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Grid Table 7 Colorful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Grid Table 7 Colorful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Grid Table 7 Colorful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Grid Table 7 Colorful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List Table 1 Light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List Table 1 Light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List Table 1 Light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List Table 1 Light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List Table 1 Light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List Table 1 Light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List Table 1 Light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List Table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0">
    <w:name w:val="List Table 2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71">
    <w:name w:val="List Table 2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72">
    <w:name w:val="List Table 2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3">
    <w:name w:val="List Table 2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4">
    <w:name w:val="List Table 2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75">
    <w:name w:val="List Table 2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6">
    <w:name w:val="List Table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8">
    <w:name w:val="List Table 6 Colorful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99">
    <w:name w:val="List Table 6 Colorful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0">
    <w:name w:val="List Table 6 Colorful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01">
    <w:name w:val="List Table 6 Colorful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02">
    <w:name w:val="List Table 6 Colorful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3">
    <w:name w:val="List Table 6 Colorful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4">
    <w:name w:val="List Table 7 Colorful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12">
    <w:name w:val="Lined - Accent 1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13">
    <w:name w:val="Lined - Accent 2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14">
    <w:name w:val="Lined - Accent 3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15">
    <w:name w:val="Lined - Accent 4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16">
    <w:name w:val="Lined - Accent 5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17">
    <w:name w:val="Lined - Accent 6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18">
    <w:name w:val="Bordered &amp; Lined - Accent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19">
    <w:name w:val="Bordered &amp; Lined - Accent 1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20">
    <w:name w:val="Bordered &amp; Lined - Accent 2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21">
    <w:name w:val="Bordered &amp; Lined - Accent 3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22">
    <w:name w:val="Bordered &amp; Lined - Accent 4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23">
    <w:name w:val="Bordered &amp; Lined - Accent 5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4">
    <w:name w:val="Bordered &amp; Lined - Accent 6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5">
    <w:name w:val="Bordered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6">
    <w:name w:val="Bordered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27">
    <w:name w:val="Bordered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8">
    <w:name w:val="Bordered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29">
    <w:name w:val="Bordered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0">
    <w:name w:val="Bordered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31">
    <w:name w:val="Bordered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32">
    <w:name w:val="footnote text"/>
    <w:basedOn w:val="849"/>
    <w:link w:val="833"/>
    <w:uiPriority w:val="99"/>
    <w:semiHidden/>
    <w:unhideWhenUsed/>
    <w:rPr>
      <w:sz w:val="18"/>
    </w:rPr>
    <w:pPr>
      <w:spacing w:lineRule="auto" w:line="240" w:after="40"/>
    </w:p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1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rPr>
      <w:sz w:val="20"/>
    </w:rPr>
    <w:pPr>
      <w:spacing w:lineRule="auto" w:line="240" w:after="0"/>
    </w:p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1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</w:style>
  <w:style w:type="paragraph" w:styleId="850">
    <w:name w:val="Heading 1"/>
    <w:basedOn w:val="849"/>
    <w:next w:val="849"/>
    <w:link w:val="854"/>
    <w:qFormat/>
    <w:rPr>
      <w:rFonts w:ascii="Times New Roman" w:hAnsi="Times New Roman" w:cs="Times New Roman" w:eastAsia="Times New Roman"/>
      <w:sz w:val="28"/>
      <w:szCs w:val="24"/>
      <w:lang w:eastAsia="ru-RU"/>
    </w:rPr>
    <w:pPr>
      <w:jc w:val="both"/>
      <w:keepNext/>
      <w:spacing w:lineRule="auto" w:line="240" w:after="0"/>
      <w:outlineLvl w:val="0"/>
    </w:p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character" w:styleId="854" w:customStyle="1">
    <w:name w:val="Заголовок 1 Знак"/>
    <w:basedOn w:val="851"/>
    <w:link w:val="850"/>
    <w:rPr>
      <w:rFonts w:ascii="Times New Roman" w:hAnsi="Times New Roman" w:cs="Times New Roman" w:eastAsia="Times New Roman"/>
      <w:sz w:val="28"/>
      <w:szCs w:val="24"/>
      <w:lang w:eastAsia="ru-RU"/>
    </w:rPr>
  </w:style>
  <w:style w:type="character" w:styleId="855" w:customStyle="1">
    <w:name w:val="blk"/>
    <w:basedOn w:val="851"/>
  </w:style>
  <w:style w:type="paragraph" w:styleId="856">
    <w:name w:val="Header"/>
    <w:basedOn w:val="849"/>
    <w:link w:val="857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7" w:customStyle="1">
    <w:name w:val="Верхний колонтитул Знак"/>
    <w:basedOn w:val="851"/>
    <w:link w:val="856"/>
    <w:uiPriority w:val="99"/>
  </w:style>
  <w:style w:type="paragraph" w:styleId="858">
    <w:name w:val="Footer"/>
    <w:basedOn w:val="849"/>
    <w:link w:val="859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9" w:customStyle="1">
    <w:name w:val="Нижний колонтитул Знак"/>
    <w:basedOn w:val="851"/>
    <w:link w:val="858"/>
    <w:uiPriority w:val="99"/>
    <w:semiHidden/>
  </w:style>
  <w:style w:type="paragraph" w:styleId="860">
    <w:name w:val="Balloon Text"/>
    <w:basedOn w:val="849"/>
    <w:link w:val="861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61" w:customStyle="1">
    <w:name w:val="Текст выноски Знак"/>
    <w:basedOn w:val="851"/>
    <w:link w:val="860"/>
    <w:uiPriority w:val="99"/>
    <w:semiHidden/>
    <w:rPr>
      <w:rFonts w:ascii="Segoe UI" w:hAnsi="Segoe UI" w:cs="Segoe UI"/>
      <w:sz w:val="18"/>
      <w:szCs w:val="18"/>
    </w:rPr>
  </w:style>
  <w:style w:type="character" w:styleId="862" w:customStyle="1">
    <w:name w:val="apple-style-span"/>
  </w:style>
  <w:style w:type="paragraph" w:styleId="863">
    <w:name w:val="List Paragraph"/>
    <w:basedOn w:val="849"/>
    <w:qFormat/>
    <w:uiPriority w:val="99"/>
    <w:pPr>
      <w:contextualSpacing w:val="true"/>
      <w:ind w:left="720"/>
    </w:pPr>
  </w:style>
  <w:style w:type="paragraph" w:styleId="864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865">
    <w:name w:val="Body Text"/>
    <w:basedOn w:val="849"/>
    <w:link w:val="866"/>
    <w:uiPriority w:val="99"/>
    <w:unhideWhenUsed/>
    <w:rPr>
      <w:rFonts w:ascii="Times New Roman" w:hAnsi="Times New Roman" w:cs="Times New Roman" w:eastAsia="Calibri"/>
      <w:sz w:val="28"/>
    </w:rPr>
    <w:pPr>
      <w:spacing w:after="120"/>
    </w:pPr>
  </w:style>
  <w:style w:type="character" w:styleId="866" w:customStyle="1">
    <w:name w:val="Основной текст Знак"/>
    <w:basedOn w:val="851"/>
    <w:link w:val="865"/>
    <w:uiPriority w:val="99"/>
    <w:rPr>
      <w:rFonts w:ascii="Times New Roman" w:hAnsi="Times New Roman" w:cs="Times New Roman" w:eastAsia="Calibri"/>
      <w:sz w:val="28"/>
    </w:rPr>
  </w:style>
  <w:style w:type="character" w:styleId="867">
    <w:name w:val="Hyperlink"/>
    <w:basedOn w:val="851"/>
    <w:uiPriority w:val="99"/>
    <w:semiHidden/>
    <w:unhideWhenUsed/>
    <w:rPr>
      <w:color w:val="0000FF"/>
      <w:u w:val="single"/>
    </w:rPr>
  </w:style>
  <w:style w:type="paragraph" w:styleId="868">
    <w:name w:val="Normal (Web)"/>
    <w:basedOn w:val="849"/>
    <w:uiPriority w:val="99"/>
    <w:unhideWhenUsed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F6F601FF-F6F5-4BEB-A8C0-E4507CA11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40</cp:revision>
  <dcterms:created xsi:type="dcterms:W3CDTF">2021-10-12T08:29:00Z</dcterms:created>
  <dcterms:modified xsi:type="dcterms:W3CDTF">2026-05-06T08:04:16Z</dcterms:modified>
</cp:coreProperties>
</file>