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1B" w:rsidRPr="0024751B" w:rsidRDefault="0024751B" w:rsidP="0024751B">
      <w:pPr>
        <w:suppressAutoHyphens/>
        <w:spacing w:after="0" w:line="228" w:lineRule="auto"/>
        <w:ind w:right="-2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Аналитическая записка об итогах социально-экономического развития муниципального образования </w:t>
      </w:r>
      <w:proofErr w:type="spellStart"/>
      <w:r w:rsidRPr="0024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Абинский</w:t>
      </w:r>
      <w:proofErr w:type="spellEnd"/>
      <w:r w:rsidRPr="0024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</w:t>
      </w:r>
    </w:p>
    <w:p w:rsidR="0024751B" w:rsidRDefault="0024751B" w:rsidP="0024751B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январь-</w:t>
      </w:r>
      <w:r w:rsidR="00397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</w:t>
      </w:r>
      <w:r w:rsidR="00DC4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97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2024</w:t>
      </w:r>
      <w:r w:rsidRPr="0024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</w:p>
    <w:p w:rsidR="0024751B" w:rsidRPr="0024751B" w:rsidRDefault="0024751B" w:rsidP="0024751B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783D" w:rsidRPr="0039783D" w:rsidRDefault="0039783D" w:rsidP="0039783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bookmarkStart w:id="0" w:name="_Hlk131577172"/>
      <w:r w:rsidRPr="0039783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bookmarkEnd w:id="0"/>
      <w:r w:rsidRPr="0039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-март 2024 года объем отгруженных товаров промышленного производства составил 29339,1 млн. руб., что составляет   135,1 % по отношению к январю-марту 2023 года. </w:t>
      </w:r>
    </w:p>
    <w:p w:rsidR="0039783D" w:rsidRPr="0039783D" w:rsidRDefault="0039783D" w:rsidP="0039783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январь-март 2024 года объем отгруженных товаров обрабатывающих производств составил 30759,6 млн. руб., что составляет 133,8 %, к январю-марту 2023 года. </w:t>
      </w:r>
    </w:p>
    <w:p w:rsidR="0039783D" w:rsidRPr="0039783D" w:rsidRDefault="0039783D" w:rsidP="003978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783D">
        <w:rPr>
          <w:rFonts w:ascii="Times New Roman" w:hAnsi="Times New Roman" w:cs="Times New Roman"/>
          <w:sz w:val="28"/>
          <w:szCs w:val="28"/>
          <w:lang w:eastAsia="ru-RU"/>
        </w:rPr>
        <w:t xml:space="preserve">Объём отгруженной продукции собственного производства, выполненных работ предприятиями сельского хозяйства муниципального образования </w:t>
      </w:r>
      <w:proofErr w:type="spellStart"/>
      <w:r w:rsidRPr="0039783D">
        <w:rPr>
          <w:rFonts w:ascii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39783D">
        <w:rPr>
          <w:rFonts w:ascii="Times New Roman" w:hAnsi="Times New Roman" w:cs="Times New Roman"/>
          <w:sz w:val="28"/>
          <w:szCs w:val="28"/>
          <w:lang w:eastAsia="ru-RU"/>
        </w:rPr>
        <w:t xml:space="preserve"> район за январь-март 2024 года составил 919,7 млн. руб., что составляет 107,5 % по отношению к январю-марту 2023 года.</w:t>
      </w:r>
    </w:p>
    <w:p w:rsidR="0039783D" w:rsidRPr="0039783D" w:rsidRDefault="0039783D" w:rsidP="003978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783D">
        <w:rPr>
          <w:rFonts w:ascii="Times New Roman" w:hAnsi="Times New Roman" w:cs="Times New Roman"/>
          <w:sz w:val="28"/>
          <w:szCs w:val="28"/>
          <w:lang w:eastAsia="ru-RU"/>
        </w:rPr>
        <w:t>Объем строительных работ за январь-март 2024 года – 61,8 млн. руб., что составляет 177,1 % по отношению к аналогичному периоду 2023 года.</w:t>
      </w:r>
    </w:p>
    <w:p w:rsidR="0039783D" w:rsidRPr="0039783D" w:rsidRDefault="0039783D" w:rsidP="003978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783D">
        <w:rPr>
          <w:rFonts w:ascii="Times New Roman" w:hAnsi="Times New Roman" w:cs="Times New Roman"/>
          <w:sz w:val="28"/>
          <w:szCs w:val="28"/>
          <w:lang w:eastAsia="ru-RU"/>
        </w:rPr>
        <w:t>Объем услуг предприятий транспорта и связи за январь-март 2024 года по крупным и средним предприятиям составил 57,6 млн. руб. или 98,9 % к январю-марту 2023 года</w:t>
      </w:r>
      <w:r w:rsidRPr="003978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83D" w:rsidRPr="0039783D" w:rsidRDefault="0039783D" w:rsidP="003978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783D">
        <w:rPr>
          <w:rFonts w:ascii="Times New Roman" w:hAnsi="Times New Roman" w:cs="Times New Roman"/>
          <w:sz w:val="28"/>
          <w:szCs w:val="28"/>
          <w:lang w:eastAsia="ru-RU"/>
        </w:rPr>
        <w:t>Объем розничного товарооборота по крупным и средним предприятиям с учетом объемов территориально-обособленных подразделений за январь-март 2024 года составил 2689,7 млн. руб., что составляет 114,0 % по отношению к январю-марту 2023</w:t>
      </w:r>
      <w:r w:rsidRPr="0039783D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9783D" w:rsidRDefault="0039783D" w:rsidP="003978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783D">
        <w:rPr>
          <w:rFonts w:ascii="Times New Roman" w:hAnsi="Times New Roman" w:cs="Times New Roman"/>
          <w:sz w:val="28"/>
          <w:szCs w:val="28"/>
          <w:lang w:eastAsia="ru-RU"/>
        </w:rPr>
        <w:t xml:space="preserve">Оборот общественного питания по крупным и средним предприятиям    за январь-март 2024 года составил 21151,0 тыс. руб., что составляет 103,9 %   по </w:t>
      </w:r>
    </w:p>
    <w:p w:rsidR="0039783D" w:rsidRPr="0039783D" w:rsidRDefault="0039783D" w:rsidP="003978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783D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безработицы, рассчитанный по отношению                          к численности трудоспособного населения в трудоспособном возрасте, по </w:t>
      </w:r>
      <w:proofErr w:type="spellStart"/>
      <w:r w:rsidRPr="0039783D">
        <w:rPr>
          <w:rFonts w:ascii="Times New Roman" w:hAnsi="Times New Roman" w:cs="Times New Roman"/>
          <w:sz w:val="28"/>
          <w:szCs w:val="28"/>
        </w:rPr>
        <w:t>Абинскому</w:t>
      </w:r>
      <w:proofErr w:type="spellEnd"/>
      <w:r w:rsidRPr="0039783D">
        <w:rPr>
          <w:rFonts w:ascii="Times New Roman" w:hAnsi="Times New Roman" w:cs="Times New Roman"/>
          <w:sz w:val="28"/>
          <w:szCs w:val="28"/>
        </w:rPr>
        <w:t xml:space="preserve"> району по состоянию на 1 апреля 2024 г. составил 0,3 %.</w:t>
      </w:r>
      <w:r w:rsidR="00DC416A" w:rsidRPr="0039783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9783D" w:rsidRPr="0039783D" w:rsidRDefault="0039783D" w:rsidP="003978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9783D">
        <w:rPr>
          <w:rFonts w:ascii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по </w:t>
      </w:r>
      <w:proofErr w:type="spellStart"/>
      <w:r w:rsidRPr="0039783D">
        <w:rPr>
          <w:rFonts w:ascii="Times New Roman" w:hAnsi="Times New Roman" w:cs="Times New Roman"/>
          <w:sz w:val="28"/>
          <w:szCs w:val="28"/>
          <w:lang w:eastAsia="ru-RU"/>
        </w:rPr>
        <w:t>Абинскому</w:t>
      </w:r>
      <w:proofErr w:type="spellEnd"/>
      <w:r w:rsidRPr="0039783D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за январь-февраль 2024 года по сравнению с аналогичным периодом 2023 года увеличилась на</w:t>
      </w:r>
      <w:r w:rsidR="004571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39783D">
        <w:rPr>
          <w:rFonts w:ascii="Times New Roman" w:hAnsi="Times New Roman" w:cs="Times New Roman"/>
          <w:sz w:val="28"/>
          <w:szCs w:val="28"/>
          <w:lang w:eastAsia="ru-RU"/>
        </w:rPr>
        <w:t xml:space="preserve">21,4 % и составила 55209,0 тыс. руб. </w:t>
      </w:r>
    </w:p>
    <w:p w:rsidR="0024751B" w:rsidRDefault="0024751B" w:rsidP="00DC416A">
      <w:pPr>
        <w:ind w:firstLine="708"/>
        <w:jc w:val="both"/>
      </w:pPr>
    </w:p>
    <w:sectPr w:rsidR="0024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E3"/>
    <w:rsid w:val="0024751B"/>
    <w:rsid w:val="002B3A71"/>
    <w:rsid w:val="0039783D"/>
    <w:rsid w:val="00457185"/>
    <w:rsid w:val="009F6B6E"/>
    <w:rsid w:val="00DC416A"/>
    <w:rsid w:val="00E55F5F"/>
    <w:rsid w:val="00E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DD2"/>
  <w15:chartTrackingRefBased/>
  <w15:docId w15:val="{5858254E-4218-4E08-94FF-4E0713AD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5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55F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55F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6</cp:revision>
  <dcterms:created xsi:type="dcterms:W3CDTF">2023-09-29T07:57:00Z</dcterms:created>
  <dcterms:modified xsi:type="dcterms:W3CDTF">2024-05-07T08:32:00Z</dcterms:modified>
</cp:coreProperties>
</file>