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A5" w:rsidRPr="005C427B" w:rsidRDefault="000A02A5" w:rsidP="00922526">
      <w:pPr>
        <w:pStyle w:val="12"/>
        <w:spacing w:line="240" w:lineRule="auto"/>
        <w:ind w:left="0" w:right="284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5C427B">
        <w:rPr>
          <w:rFonts w:ascii="Times New Roman" w:hAnsi="Times New Roman"/>
          <w:b/>
          <w:sz w:val="32"/>
          <w:szCs w:val="32"/>
        </w:rPr>
        <w:t>Результаты проведения мониторинга состояния и развития конкурентной среды на </w:t>
      </w:r>
      <w:r w:rsidRPr="005C427B">
        <w:rPr>
          <w:rFonts w:ascii="Times New Roman" w:hAnsi="Times New Roman"/>
          <w:b/>
          <w:bCs/>
          <w:sz w:val="32"/>
          <w:szCs w:val="32"/>
        </w:rPr>
        <w:t xml:space="preserve">рынках товаров и услуг </w:t>
      </w:r>
      <w:r w:rsidR="006B6A20" w:rsidRPr="005C427B">
        <w:rPr>
          <w:rFonts w:ascii="Times New Roman" w:hAnsi="Times New Roman"/>
          <w:b/>
          <w:bCs/>
          <w:sz w:val="32"/>
          <w:szCs w:val="32"/>
        </w:rPr>
        <w:t>Краснодарского края</w:t>
      </w:r>
      <w:r w:rsidR="00132F43" w:rsidRPr="005C427B">
        <w:rPr>
          <w:rFonts w:ascii="Times New Roman" w:hAnsi="Times New Roman"/>
          <w:b/>
          <w:bCs/>
          <w:sz w:val="32"/>
          <w:szCs w:val="32"/>
        </w:rPr>
        <w:t xml:space="preserve"> за 2015 год</w:t>
      </w:r>
    </w:p>
    <w:bookmarkEnd w:id="0"/>
    <w:p w:rsidR="000A02A5" w:rsidRPr="00132F43" w:rsidRDefault="000A02A5" w:rsidP="0092252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02A5" w:rsidRPr="00132F43" w:rsidRDefault="000A02A5" w:rsidP="00ED5D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43">
        <w:rPr>
          <w:rFonts w:ascii="Times New Roman" w:eastAsia="Times New Roman" w:hAnsi="Times New Roman" w:cs="Times New Roman"/>
          <w:sz w:val="24"/>
          <w:szCs w:val="24"/>
        </w:rPr>
        <w:t>Мониторинг является ключевым элементом реализации Стандарта развития конкуренции и представляет собой масштабное исследование, включающееся в себя несколько направлений (исследование административных барьеров, проблему естественных монополий, удовлетворённость качеств</w:t>
      </w:r>
      <w:r w:rsidR="006B6A20" w:rsidRPr="00132F43">
        <w:rPr>
          <w:rFonts w:ascii="Times New Roman" w:eastAsia="Times New Roman" w:hAnsi="Times New Roman" w:cs="Times New Roman"/>
          <w:sz w:val="24"/>
          <w:szCs w:val="24"/>
        </w:rPr>
        <w:t>ом товаров и услуг</w:t>
      </w:r>
      <w:r w:rsidR="00922526" w:rsidRPr="00132F43">
        <w:rPr>
          <w:rFonts w:ascii="Times New Roman" w:eastAsia="Times New Roman" w:hAnsi="Times New Roman" w:cs="Times New Roman"/>
          <w:sz w:val="24"/>
          <w:szCs w:val="24"/>
        </w:rPr>
        <w:t xml:space="preserve"> и т.д</w:t>
      </w:r>
      <w:r w:rsidR="00FE61E0" w:rsidRPr="00132F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2F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2DEE" w:rsidRDefault="006B6A20" w:rsidP="00AC2DE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F4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экономики Краснодарского края </w:t>
      </w:r>
      <w:r w:rsidR="00922526" w:rsidRPr="00132F43">
        <w:rPr>
          <w:rFonts w:ascii="Times New Roman" w:eastAsia="Times New Roman" w:hAnsi="Times New Roman" w:cs="Times New Roman"/>
          <w:sz w:val="24"/>
          <w:szCs w:val="24"/>
        </w:rPr>
        <w:t xml:space="preserve">совместно с муниципальными образованиями </w:t>
      </w:r>
      <w:r w:rsidRPr="00132F43">
        <w:rPr>
          <w:rFonts w:ascii="Times New Roman" w:eastAsia="Times New Roman" w:hAnsi="Times New Roman" w:cs="Times New Roman"/>
          <w:sz w:val="24"/>
          <w:szCs w:val="24"/>
        </w:rPr>
        <w:t xml:space="preserve">проведен </w:t>
      </w:r>
      <w:r w:rsidR="000A02A5" w:rsidRPr="00132F43">
        <w:rPr>
          <w:rFonts w:ascii="Times New Roman" w:eastAsia="Times New Roman" w:hAnsi="Times New Roman" w:cs="Times New Roman"/>
          <w:sz w:val="24"/>
          <w:szCs w:val="24"/>
        </w:rPr>
        <w:t>мониторинг состояния и развития конкурентной среды на рынках то</w:t>
      </w:r>
      <w:r w:rsidRPr="00132F43">
        <w:rPr>
          <w:rFonts w:ascii="Times New Roman" w:eastAsia="Times New Roman" w:hAnsi="Times New Roman" w:cs="Times New Roman"/>
          <w:sz w:val="24"/>
          <w:szCs w:val="24"/>
        </w:rPr>
        <w:t>варов и у</w:t>
      </w:r>
      <w:r w:rsidR="00830CDC" w:rsidRPr="00132F43">
        <w:rPr>
          <w:rFonts w:ascii="Times New Roman" w:eastAsia="Times New Roman" w:hAnsi="Times New Roman" w:cs="Times New Roman"/>
          <w:sz w:val="24"/>
          <w:szCs w:val="24"/>
        </w:rPr>
        <w:t>слуг за 2015 год.</w:t>
      </w:r>
    </w:p>
    <w:p w:rsidR="00A618DB" w:rsidRPr="00AC2DEE" w:rsidRDefault="00A618DB" w:rsidP="00AC2DE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A20" w:rsidRPr="00132F43" w:rsidRDefault="006B6A20" w:rsidP="00A618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Порядок организ</w:t>
      </w:r>
      <w:r w:rsidR="00922526" w:rsidRPr="00132F43">
        <w:rPr>
          <w:rFonts w:ascii="Times New Roman" w:hAnsi="Times New Roman" w:cs="Times New Roman"/>
          <w:b/>
          <w:sz w:val="24"/>
          <w:szCs w:val="24"/>
        </w:rPr>
        <w:t>ации мониторинга включал в себя:</w:t>
      </w:r>
    </w:p>
    <w:p w:rsidR="006B6A20" w:rsidRPr="00132F43" w:rsidRDefault="00922526" w:rsidP="00A61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Разработку</w:t>
      </w:r>
      <w:r w:rsidR="006B6A20" w:rsidRPr="00132F43">
        <w:rPr>
          <w:rFonts w:ascii="Times New Roman" w:hAnsi="Times New Roman" w:cs="Times New Roman"/>
          <w:sz w:val="24"/>
          <w:szCs w:val="24"/>
        </w:rPr>
        <w:t xml:space="preserve"> анкет опроса хозяйствующих субъектов и потребителей товаров и услуг в соответствии с методическими рекомендациями Аналитического центра при Правительств</w:t>
      </w:r>
      <w:r w:rsidR="00830CDC" w:rsidRPr="00132F43">
        <w:rPr>
          <w:rFonts w:ascii="Times New Roman" w:hAnsi="Times New Roman" w:cs="Times New Roman"/>
          <w:sz w:val="24"/>
          <w:szCs w:val="24"/>
        </w:rPr>
        <w:t>е РФ с учетом специфики региона.</w:t>
      </w:r>
    </w:p>
    <w:p w:rsidR="00922526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Формирование стратифицированной выборки. </w:t>
      </w:r>
    </w:p>
    <w:p w:rsidR="006B6A20" w:rsidRPr="00132F43" w:rsidRDefault="006B6A20" w:rsidP="00ED5DF8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опросе хозяйствующих субъектов были учтены следующие критерии: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вид экономической деятельности (в соответствии с ОКВЭД);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величина совокупного годового оборота предприятия (микро, малые, средние и крупные предприятия);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территория осуществления деяте</w:t>
      </w:r>
      <w:r w:rsidR="00FE61E0" w:rsidRPr="00132F43">
        <w:rPr>
          <w:rFonts w:ascii="Times New Roman" w:hAnsi="Times New Roman" w:cs="Times New Roman"/>
          <w:sz w:val="24"/>
          <w:szCs w:val="24"/>
        </w:rPr>
        <w:t>льности (44 муниципальных образования</w:t>
      </w:r>
      <w:r w:rsidRPr="00132F43">
        <w:rPr>
          <w:rFonts w:ascii="Times New Roman" w:hAnsi="Times New Roman" w:cs="Times New Roman"/>
          <w:sz w:val="24"/>
          <w:szCs w:val="24"/>
        </w:rPr>
        <w:t xml:space="preserve"> Краснодарского края).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опросе потребителей товаров и услуг: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социальный статус (работающие, пенсионеры, студенты, безработные);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территория проживания (</w:t>
      </w:r>
      <w:r w:rsidR="00A618DB" w:rsidRPr="00132F43">
        <w:rPr>
          <w:rFonts w:ascii="Times New Roman" w:hAnsi="Times New Roman" w:cs="Times New Roman"/>
          <w:sz w:val="24"/>
          <w:szCs w:val="24"/>
        </w:rPr>
        <w:t>44 муниципальных образования Краснодарского края</w:t>
      </w:r>
      <w:r w:rsidRPr="00132F43">
        <w:rPr>
          <w:rFonts w:ascii="Times New Roman" w:hAnsi="Times New Roman" w:cs="Times New Roman"/>
          <w:sz w:val="24"/>
          <w:szCs w:val="24"/>
        </w:rPr>
        <w:t>).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качестве инструмента мониторинга было выбрано электронное анкетирование. Формы опросников, были размещены на официальном сайте министерства экономики, а ссылки на сайтах администраций муниципальных образований.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Широкое информирование общественности и бизнес сообщества было организовано органами местного самоуправления и отраслевыми министерствами и ведомствами Краснодарского края с привлечением средств массовой информации и общественных организаций (ОПОРА России, Деловая Россия).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Осуществлялся ежедневный мониторинг хода проведения опроса, что позволило в оперативном режиме выявлять узкие места при формировании выборочной совокупности и корректировать объемы опроса в разрезе групп респондентов и территорий.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Все эти меры позволили добиться участия значительного числа респондентов.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опросе приняли участие 10519 жителей Краснодарского края, что составляет около 2% населения региона.</w:t>
      </w:r>
      <w:r w:rsidR="00922526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Представителями бизнеса заполнено 5,5 тыс. анкет. </w:t>
      </w:r>
    </w:p>
    <w:p w:rsidR="006B6A20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Из них основная доля – 60% индивидуальные предприниматели и микропредприятия с численностью сотрудников до 15 человек и величиной годового оборота </w:t>
      </w:r>
      <w:r w:rsidRPr="00132F43">
        <w:rPr>
          <w:rFonts w:ascii="Times New Roman" w:hAnsi="Times New Roman" w:cs="Times New Roman"/>
          <w:sz w:val="24"/>
          <w:szCs w:val="24"/>
        </w:rPr>
        <w:t>до 120 млн. рублей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, 28% - малые предприятия и 12% - крупные и средние организации.</w:t>
      </w:r>
    </w:p>
    <w:p w:rsidR="00286BE6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Наибольшее количество опрошенных осуществляют деятельность на рынках розничной торговли - 11,8%, зерна - 8,9%, гостиничных услуг - 4,7%, строительства - 4,7%,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животноводческой продукции, общественного питания - 4,2%, персональных услуг</w:t>
      </w:r>
      <w:r w:rsidRPr="00132F43">
        <w:rPr>
          <w:rFonts w:ascii="Times New Roman" w:hAnsi="Times New Roman" w:cs="Times New Roman"/>
          <w:sz w:val="24"/>
          <w:szCs w:val="24"/>
        </w:rPr>
        <w:tab/>
        <w:t xml:space="preserve"> - 4,2%, развлечений и культуры – 3,6% и других. </w:t>
      </w:r>
      <w:r w:rsidR="00286BE6" w:rsidRPr="00132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52BE1" w:rsidRPr="00132F43" w:rsidRDefault="00286BE6" w:rsidP="00E90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разрезе видов экономической деятельности структура респондентов представлена на рисунке</w:t>
      </w:r>
      <w:r w:rsidR="00452BE1" w:rsidRPr="00132F43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452BE1" w:rsidRPr="00132F43" w:rsidRDefault="00452BE1" w:rsidP="00452B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Рисунок 1.  Количество участников мониторинга по видам экономической деятельности, единицах.                 </w:t>
      </w:r>
    </w:p>
    <w:p w:rsidR="006B6A20" w:rsidRPr="00132F43" w:rsidRDefault="00286BE6" w:rsidP="009225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9279" cy="4526924"/>
            <wp:effectExtent l="0" t="0" r="0" b="0"/>
            <wp:docPr id="1" name="Объект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Характеристика состояния конкуренции на социально значимых и приоритетных рынках Краснодарского края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В Краснодарском крае проведено исследование состояния конкурентной среды на рынках товаров и услуг, в рамках исследования проведен мониторинг оценки состояния конкурентной среды субъектами предпринимательской деятельности с выделением групп субъектов предпринимательской деятельности (малый, средний, крупный бизнес), а также вида деятельности (наименование рынка).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В целом предприниматели разошлись в оценке уровня конкуренции, с которым сталкивается их бизнес. Так, 35% оценивают уровень конкуренции как умеренный, 26% респондентов считают конкуренцию на высоком уровне и 13% опрошенных утверждают, что конкуренция очень высокая. Слабую конкуренцию отмечают 15% представителей бизнеса и 12% признали, что конкуренции вовсе нет.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опроса выявили динамику между ответами в оценке уровня конкуренции, так 35% представителей микропредприятий оценивают конкуренцию как умеренную, 14% считают слабая конкуренция, 13% конкуренции вовсе нет, а вот 38% </w:t>
      </w:r>
      <w:r w:rsidRPr="001046CF">
        <w:rPr>
          <w:rFonts w:ascii="Times New Roman" w:eastAsia="Times New Roman" w:hAnsi="Times New Roman" w:cs="Times New Roman"/>
          <w:sz w:val="24"/>
          <w:szCs w:val="24"/>
        </w:rPr>
        <w:lastRenderedPageBreak/>
        <w:t>напротив утверждают, что уровень конкуренции высок, из них 26% - очень высокая конкуренция.</w:t>
      </w:r>
    </w:p>
    <w:p w:rsidR="001046CF" w:rsidRPr="001046CF" w:rsidRDefault="001046CF" w:rsidP="0010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6CF" w:rsidRPr="001046CF" w:rsidRDefault="001046CF" w:rsidP="0010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87531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46CF" w:rsidRPr="001046CF" w:rsidRDefault="001046CF" w:rsidP="00104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Представителей малых предприятий - 34% оценивают конкуренцию как умеренную, 17% считают слабая конкуренция, 11% конкуренции вовсе нет, 12% высокая конкуренция, а 26% - очень высокая конкуренция.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Представителей средних предприятий - 31% оценивают конкуренцию как умеренную, 16% считают слабая конкуренция, 10% конкуренции вовсе нет, 14% высокая конкуренция, а 29% - очень высокая конкуренция.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Представителей крупных предприятий – 34% оценивают конкуренцию как умеренную, 11% считают слабая конкуренция, 9% конкуренции вовсе нет, 22% высокая конкуренция, а 24% - очень высокая конкуренция.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У 33% предпринимателей есть большое число конкурентов. 31% бизнесменов отметили, что у них 4 и более конкурентов, 29% - от 1 до 3 конкурентов и 7% считает, что конкурентов нет.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По результатам опроса, в сравнении между ответами организаций и в зависимости от размера бизнеса по оценке уровня конкуренции имеется различие, так 31% представителей микропредприятий оценивают количество конкурентов более 4, 30% количество конкурентов от 1 до 3, 32% конкурентов много, и всего лишь 7%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Представители малых предприятий оценивают количество конкурентов более 4 – 37%, 26% количество конкурентов от 1 до 3, 31% конкурентов много, 6%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Представители средних предприятий оценивают количество конкурентов более 4 – 29%, 27% количество конкурентов от 1 до 3, 34% конкурентов много, 10%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Представители крупных предприятий оценивают количество конкурентов более 4 – 27%, 21% количество конкурентов от 1 до 3, 43% - конкурентов много, и 9%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lastRenderedPageBreak/>
        <w:t>Немаловажным фактором функционирования бизнеса на рынке является возрастание количества конкурентов у предпринимателей. Так, большинство опрошенных указали на увеличение количества конкурентов (58% опрошенных: у 30% - увеличилось на 1-3 конкурента, у 28% - увеличилось на 4 и более конкурента). Сокращение количества конкурентов отметили лишь 2% предпринимателей и 35% считают, что количество конкурентов не изменилось.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CF">
        <w:rPr>
          <w:rFonts w:ascii="Times New Roman" w:eastAsia="Times New Roman" w:hAnsi="Times New Roman" w:cs="Times New Roman"/>
          <w:sz w:val="24"/>
          <w:szCs w:val="24"/>
        </w:rPr>
        <w:t>Что касается оценки деятельности органов власти по развитию конкуренции, по мнению большинства опрошенных – 45% респондентов считают, что органы власти помогают бизнесу своими действиями, 29% отметили – в чем-то органы власти помогают, в чем-то мешают, 15% - органы власти ничего не предпринимают, 7% - органы власти не предпринимают каких-либо действий, но их участие необходимо, 4% - органы власти только мешают бизнесу своими действиями.</w:t>
      </w:r>
    </w:p>
    <w:p w:rsidR="00132F43" w:rsidRPr="00B226D5" w:rsidRDefault="00132F43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5C427B" w:rsidRDefault="00432DAA" w:rsidP="00432D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27B">
        <w:rPr>
          <w:rFonts w:ascii="Times New Roman" w:hAnsi="Times New Roman" w:cs="Times New Roman"/>
          <w:b/>
          <w:sz w:val="24"/>
          <w:szCs w:val="24"/>
          <w:u w:val="single"/>
        </w:rPr>
        <w:t>Социально значимые рынки:</w:t>
      </w:r>
    </w:p>
    <w:p w:rsidR="00432DAA" w:rsidRPr="00132F43" w:rsidRDefault="00432DAA" w:rsidP="00432D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1. Рынок услуг дошкольного образования.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Конкурентная среда на рынке услуг дошкольного образования характеризуется существенным доминированием муниципальных образовательных учреждений над негосударственными (частными) учреждениями, а также наибольшей концентрацией дошкольных учреждений в крупных населенных пунктах, городах Краснодарского края.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официальным данным Краснодарстата в 2014 году количество образовательных организаций, реализующих программы дошкольного образования, в крае составило 1490 хозяйствующих субъектов, в которых числилось 245,7 тыс. воспитанников. 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Частных организаций, реализующих программы дошкольного образования, – 17 единиц, в которых 1 396 детей. 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Доля детей, получающих услуги дошкольного образования в частных образовательных организациях, реализующих программы дошкольного образования, в общей численности образовательных организаций, реализующих программы дошкольного образования, составила 0,6%. </w:t>
      </w:r>
    </w:p>
    <w:p w:rsidR="00432DAA" w:rsidRPr="00132F43" w:rsidRDefault="00432DAA" w:rsidP="003C5548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в системе дошкольного образ</w:t>
      </w:r>
      <w:r w:rsid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ования</w:t>
      </w:r>
      <w:r w:rsidR="003C5548"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</w:t>
      </w:r>
      <w:r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как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"достаточное" – за это высказались более 63% респондентов из 10026 опрошенных.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Количество услуг дошкольного образования в Краснодарском крае опрошенные респонденты оценили следующим </w:t>
      </w:r>
      <w:r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образом: 30%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заявили, что "мало", 3% заявили, что «услуга отсутствует», и 4%, что "избыточно (много)". В городских и муниципальных образованиях края мнения в ответах разделились. С тем, что сфера дошкольного образования в городах очень «мала» согласны 46% опрошенных респондентов. А в районах просматривается противоположная тенденция, с тем, что сферы услуг не достаточно,</w:t>
      </w:r>
      <w:r w:rsidRPr="00132F43">
        <w:rPr>
          <w:rFonts w:ascii="Times New Roman" w:hAnsi="Times New Roman" w:cs="Times New Roman"/>
          <w:sz w:val="24"/>
          <w:szCs w:val="24"/>
        </w:rPr>
        <w:t xml:space="preserve">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согласны</w:t>
      </w:r>
      <w:r w:rsidRPr="00132F43">
        <w:rPr>
          <w:rFonts w:ascii="Times New Roman" w:hAnsi="Times New Roman" w:cs="Times New Roman"/>
          <w:sz w:val="24"/>
          <w:szCs w:val="24"/>
        </w:rPr>
        <w:t xml:space="preserve"> </w:t>
      </w:r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всего 26%.</w:t>
      </w:r>
    </w:p>
    <w:p w:rsidR="00432DAA" w:rsidRPr="00132F43" w:rsidRDefault="00432DAA" w:rsidP="00432DAA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Удовлетворённость качеством услуг дошкольным образованием по краю оценивается удовлетворительно. Так 45% опрошенных ответили «скорее удовлетворен» и 31% - «удовлетворен». Не удовлетворены – 6%, а «скорее не удовлетворены» - 18%. По наличию высоких оценок лидируют города Армавир - 79,1% опрошенных, Геленджик - 98%, а также районы Апшеронский - 98%, Белореченский - 86%, Ейский - 87% и Новокубанский - 82%. Самое большое количество низких оценок было выставлено в городе Краснодаре - 41%, Сочи - 38% и в Кавказском районе - 57%.</w:t>
      </w:r>
    </w:p>
    <w:p w:rsidR="00432DAA" w:rsidRPr="00132F43" w:rsidRDefault="00432DAA" w:rsidP="00432DAA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5C427B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47009" cy="2215166"/>
            <wp:effectExtent l="0" t="0" r="0" b="0"/>
            <wp:docPr id="1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66 субъектов малого и среднего предпринимательства Краснодарского края, предоставляющих услуги в системе дошкольного образования, в том числе 42% предпринимателей, осуществляющих свою деятельность на территории городов.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Деятельность предпринимателей в системе дошкольного образования представлена двумя географическими рынками: локальный рынок (отдельное муниципальное образование) - 88% предпринимателей и рынок Краснодарского края – 12% предпринимателей (на территории городов Сочи и Новороссийск, Тимашевского, Калининского и Темрюкского районов).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в системе дошкольного о</w:t>
      </w:r>
      <w:r w:rsidR="00132F43">
        <w:rPr>
          <w:rFonts w:ascii="Times New Roman" w:hAnsi="Times New Roman" w:cs="Times New Roman"/>
          <w:sz w:val="24"/>
          <w:szCs w:val="24"/>
        </w:rPr>
        <w:t>бразования.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данного мониторинга демонстрируют, что 39 % предпринимателей характеризуют данный рынок как умеренно конкурентный, 23% - считает, что конкуренции нет, 15% отмечают высокую конкуренцию, 12 % - очень высокую конкуренцию, 11% - слабую конкуренцию.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33% предпринимателей присутствует от 1 до 3 конкурентов, у 27% - 4 и более конкурентов, у 14% - большое число конкурентов. Отсутствуют конкуренты у 26% предпринимателей.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54% предпринимателей, 31% предпринимателей отметили увеличение числа от 1 до 3 конкурентов, у 11% увеличение составило более 4 конкурентов, по 2% сокращение конкурентов произошло от 1 - 3 и на 4 и более.</w:t>
      </w:r>
    </w:p>
    <w:p w:rsidR="00432DAA" w:rsidRPr="00132F43" w:rsidRDefault="00432DAA" w:rsidP="00132F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в системе дошкольного образования ярко не выражены. По мнению предпринимателей, большинство из представленных в анкете аспектов являются «средней» проблемой. Наибольшие трудности предприниматели испытывают относительно процедур, связанных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в нежилые).</w:t>
      </w:r>
    </w:p>
    <w:p w:rsidR="00432DAA" w:rsidRPr="00132F43" w:rsidRDefault="00432DAA" w:rsidP="00132F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То, что органы власти помогают бизнесу своими действиями, отметили 64% предпринимателей, 20% отметили, что в чем-то органы власти помогают, а в чем-то мешают. И, только 3% предпринимателей считает, что органы власти только мешают бизнесу своими действиями. За то, что органы власти не предпринимают каких-либо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действий, но их участие необходимо высказались 6% предпринимателей. И 8% предпринимателей считают, что органы власти ничего не предпринимают.</w:t>
      </w:r>
    </w:p>
    <w:p w:rsidR="00432DAA" w:rsidRPr="00132F43" w:rsidRDefault="00432DAA" w:rsidP="005C4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предпринимателей считают, что административные барьеры были полностью устранены;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18% - административные барьеры отсутствуют, как и ранее;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25% - бизнесу стало проще преодолевать административные барьеры, чем раньше;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23% - уровень и количество административных барьеров не изменились;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появились.</w:t>
      </w:r>
    </w:p>
    <w:p w:rsidR="00432DAA" w:rsidRPr="00132F43" w:rsidRDefault="00432DAA" w:rsidP="0013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2. Рынок услуг</w:t>
      </w:r>
      <w:r w:rsidR="00132F43">
        <w:rPr>
          <w:rFonts w:ascii="Times New Roman" w:hAnsi="Times New Roman" w:cs="Times New Roman"/>
          <w:b/>
          <w:sz w:val="24"/>
          <w:szCs w:val="24"/>
        </w:rPr>
        <w:t xml:space="preserve"> детского отдыха и оздоровления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>В 2015 году в Краснодарском крае организованным отдыхом и оздоровлением, в том числе активными формами туризма, охвачено 771 903 ребенка, из них: 512 121 кубанский ребенок; 256 414 детей из субъектов Российской Федерации; 3368 детей из Украины.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Прием организованных групп детей в 2015 году на территории Краснодарского края осуществляла 1 551 оздоровительная организация из 1565 внесенных в реестр, в том числе: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99 загородных лагерей отдыха и оздоровления детей, специализированных (профильных) лагерей, детских оздоровительных центров, баз, комплексов, детских оздоровительно-образовательных центров, детских лагерей, созданных при общественных организациях (объединениях), предприятиях и иных организациях;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32 санаторно-оздоровительных детских лагеря;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33 детских лагеря, созданных при санаторно-курортных организациях;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96 лагерей, организованных образовательными организациями, осуществляющими организацию отдыха и оздоровления обучающихся в каникулярное время,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993 лагеря с дневным пребыванием и 3 лагеря с круглосуточным пребыванием;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>361 лагерь труда и отдыха, в том числе 349 с дневным пребыванием и 12 с круглосуточным пребыванием; 30 детских лагерей палаточного типа.</w:t>
      </w:r>
    </w:p>
    <w:p w:rsidR="00432DAA" w:rsidRPr="00132F43" w:rsidRDefault="00432DAA" w:rsidP="00ED5DF8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в системе детского отдыха и оздоровления следующим образом.</w:t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Из опроса 9941 респондентов мы видим, что их мнения о рынке услуг детского отдыха и оздоровления разделились. Так 44% из опрошенных респондентов считают, что этих услуг мало, а </w:t>
      </w:r>
      <w:r w:rsidR="00132F43">
        <w:rPr>
          <w:rFonts w:ascii="Times New Roman" w:hAnsi="Times New Roman" w:cs="Times New Roman"/>
          <w:sz w:val="24"/>
          <w:szCs w:val="24"/>
        </w:rPr>
        <w:t>43% считают, что их достаточно.</w:t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Большинство положительных ответов в части удовлетворённости услугами просматривается в прибрежных городах и районах. В Анапе удовлетворённость отмечают 88 человек из 142, в Геленджике - 213 из 226 человек, в Ейском районе соответственно 407 из 726. Однако проявляется и отрицательная динамика мнений. Так, в Темрюкском районе из 340 опрошенных, 200 человек ответили, что количества услуг детского отдыха и оздоровления не достаточно, «мало», и 44 ответа отражали мнение «нет совсем».</w:t>
      </w:r>
    </w:p>
    <w:p w:rsidR="00432DAA" w:rsidRPr="00132F43" w:rsidRDefault="00432DAA" w:rsidP="00ED5DF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Качество услуг детского отдыха и оздоровления по краю оценивается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удовлетворительно. Так 39% ответили, что они «скорее удовлетворены» и 19%, что «удовлетворены». «Не удовлетворены» оказались 13% опрошенных, а «скорее не удовлетворены» - 29%.</w:t>
      </w:r>
    </w:p>
    <w:p w:rsidR="00432DAA" w:rsidRPr="00132F43" w:rsidRDefault="00432DAA" w:rsidP="00132F43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</w:rPr>
        <w:drawing>
          <wp:inline distT="0" distB="0" distL="0" distR="0">
            <wp:extent cx="5653825" cy="2730321"/>
            <wp:effectExtent l="0" t="0" r="0" b="0"/>
            <wp:docPr id="1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170 субъектов малого и среднего предпринимательства Краснодарского края, предоставляющих услуги в системе детского отдыха и оздоровления, в том числе 63% предпринимателей осуществляющих свою деятельность на территории трех городов (Анапа-8%, Геленджик – 34%, Сочи- 20%).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Среди опрошенных 54% ответивших работают в бизнесе более 7 лет. Срок с момента открытия бизнеса у 24% опрошенных - от 3 до 7 лет, у 19% - от 1 до 3 лет, менее одного года в бизнесе - 3% 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вопрос о географии рынка ответили 28% предпринимателей. Большинство предпринимателей (68%) реализуют свои услуги на локальных рынках, по 10% предпринимателей представляют свои услуги на рынках Краснодарского края и Российской федерации. Незначительная часть услуг составляют рынки нескольких субъектов и рынки стран СНГ - 8% и 4% соответственно.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31% предпринимателей характеризуют данный рынок как рынок с высокой конкуренцией, 27% - считает, что конкуренция умеренная, 22% - очень высокая конкуренция, 11% - слабая кон</w:t>
      </w:r>
      <w:r w:rsidR="00132F43">
        <w:rPr>
          <w:rFonts w:ascii="Times New Roman" w:hAnsi="Times New Roman" w:cs="Times New Roman"/>
          <w:sz w:val="24"/>
          <w:szCs w:val="24"/>
        </w:rPr>
        <w:t>куренция, 9% - нет конкуренции.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33% предпринимателей конкурентов нет, 27% - отмечают большое число конкурентов, 21% - 4 и более конкурентов, у 19% предпринимателей число конкурентов варьируется от 1 до 3 конкурентов.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49% предпринимателей, 22% предпринимателей отметили увеличение их количества на 4 и более конкурентов, у 10% - это увеличение составило от 1 до 3 конкурентов, у 14% предпринимателей сокращение конкурентов произошло от 1 до 3 и у 5% - на 4 и более.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вопрос: «Оцените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 Оценка предпринимателей по данному вопросу следующая: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44% - 4 и более поставщика / скорее удовлетворительно,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37% - большое число поставщиков / удовлетворительно,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- 2-3поставщика / скорее неудовлетворительно.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 о наличии административных барьеров ответили 48 предпринимателей из 170 принявших участие в опросе. По мнению предпринимателей, испытываемые ими трудности возникают в основном относительно процедур, связанных с лицензированием, регистрацией бизнеса, арендой зданий, приобретением зданий, помещений, получением земель под строительство, получение разрешения на строительство, проверки надзорных органов.</w:t>
      </w:r>
    </w:p>
    <w:p w:rsidR="00432DAA" w:rsidRPr="00AC2DEE" w:rsidRDefault="00432DAA" w:rsidP="00AC2DEE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63% предпринимателей, 16% отметили, что в чем-то органы власти помогают, в чем-то мешают. И, только 4% предпринимателей считают, что органы власти только мешают бизнесу своими действиями.</w:t>
      </w:r>
    </w:p>
    <w:p w:rsidR="00432DAA" w:rsidRPr="00132F43" w:rsidRDefault="00432DAA" w:rsidP="00132F43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</w:rPr>
        <w:drawing>
          <wp:inline distT="0" distB="0" distL="0" distR="0">
            <wp:extent cx="5814812" cy="2749640"/>
            <wp:effectExtent l="0" t="0" r="0" b="0"/>
            <wp:docPr id="1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детского отдыха и оздоровления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17%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14%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административные барьеры отсутствуют, как и ранее,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8% предпринимателей считает, что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3. Рынок ус</w:t>
      </w:r>
      <w:r w:rsidR="00132F43">
        <w:rPr>
          <w:rFonts w:ascii="Times New Roman" w:hAnsi="Times New Roman" w:cs="Times New Roman"/>
          <w:b/>
          <w:sz w:val="24"/>
          <w:szCs w:val="24"/>
        </w:rPr>
        <w:t>луг дополнительного образования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 Краснодарском крае на текущий момент зарегистрировано 8 частных образовательных организаций, имеющих лицензию на  предоставление услуги  по дополнительному образованию детей;  доля от общего числа организаций данного типа (всего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263 организации)  составляет 0,2%.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Охват детей  негосударственными образовательными организациями дополнительного образования - свыше 600 человек, что составляет 0,2 % от общего числа обучающихся в  системе дополнительного образования края (по данным статистики ФСН № 1-ДО на 01.01.2015 общий охват составляет 311619 детей).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Этот показатель отражает долю детей, охваченных дополнительным образованием лишь частными образовательными организациями, реализующими дополнительные общеразвивающие программы, и не учитывает долю детей, получающих услуги дополнительного образования у индивидуальных предпринимателей, реализующих программы в сфере дополнительного образования детей.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также состояние конкуренции на рынке услуг в системе дополнительного образования следующим образом.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Население в целом оценивает количество дополнительного образования, как "достаточное" – как отметили более 57% респондентов из 9898 опрошенных.</w:t>
      </w: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132F43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</w:rPr>
        <w:drawing>
          <wp:inline distT="0" distB="0" distL="0" distR="0">
            <wp:extent cx="5776175" cy="2189408"/>
            <wp:effectExtent l="0" t="0" r="0" b="0"/>
            <wp:docPr id="1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Количество услуг дополнительного образования в городах и районах в целом оценили следующим образом: 35% – "мало", 5% – «услуга отсутствует», и 3% определило количество дополнительного образования как "избыточно (много)".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Удовлетворённость дополнительным образованием по краю относительно высокая. Так, 5626 респондентов оценили её положительно, 44% ответили, что услугой «скорее удовлетворен», 26% - «удовлетворен». По наличию высоких оценок лидируют город Армавир - 65%, а также</w:t>
      </w:r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районы Белореченский - 70% и Ти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машевский - 62%. </w:t>
      </w:r>
    </w:p>
    <w:p w:rsidR="00432DAA" w:rsidRPr="00132F43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Однако в Темрюкском районе 55% опрошенных считают, что услуг дополнительного образования не достаточно. Этой же точки зрения придерживаются еще несколько районов: Новокубан</w:t>
      </w:r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ский - 44%, Староминский - 46%.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85 субъектов малого и среднего предпринимательства Краснодарского края, предоставляющих услуги на рынке дополнительного образования. Наибольшее число таких учреждений находится в муниципальных образованиях: город Армавир-13% и город Краснодар -14%.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опрошенных 62% ответивших работают в бизнесе более 7 лет, срок с момента открытия бизнеса составляет от 3 до 7 лет у 21% опрошенных, от 1 до 3 лет - у 12%, менее одного года в бизнесе - 5%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 xml:space="preserve">Большинство предпринимателей (84%) реализуют свои услуги на локальных рынках, 14% предпринимателей представляют свои услуги на рынке Краснодарского края и 2% - на рынке Российской федерации. 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34% предпринимателей характеризуют данный рынок как рынок умеренной конкуренцией, 24% - считает, что конкуренция слабая, 20% отмечают отсутствие конкуренции, 13% - высокую конкуренцию, 9% - очень высокую конкуренцию.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 Анализ оценок уровня доступности, понятности и удобства получения официальной информации о состоянии конкурентной среды на рынке дополнительного образования в целом оценены как выше среднего - 3,8 балла каждый уровень по 5-бальной шкале. 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22% предпринимателей большое число конкурентов, у 26% - 4 и более конкурентов, у 39% предпринимателей число конкурентов колеблется от 1 до 3 и у 13% предпринимателей конкурентов нет.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47% предпринимателей, 34% предпринимателей отметили увеличение от 1 до 3 конкурентов, у 14% - увеличение составило 4 и более конкурентов, у 2% предпринимателей сокращение конкурентов произошло от 1 - 3 и у 1% - на 4 и более.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вопрос: «Оцените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 же вашу удовлетворенность состоянием конкуренции между поставщиками этого товара (работы, услуги). Оценка предпринимателей по данному вопросу следующая: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39% - 4 и более поставщика / скорее 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30% - большое число поставщиков / 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- 2-3поставщика / скорее неудовлетворительно,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12% - единственный поставщик / неудовлетворительно.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дополнительного образования ярко не выражены. По мнению предпринимателей, трудности испытываются относительно процедур, связанных с лицензированием, регистрацией бизнеса, арендой зданий, приобретением зданий, помещений, получением земель под строительство, получение разрешения на строительство, проверки надзорных органов.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58% предпринимателей, 22% считают, что в чем-то органы власти помогают, в чем-то мешают. И, только 5% предпринимателей считает, что органы власти только мешают бизнесу своими действиями.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дополнительного образования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33%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22% -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административные барьеры отсутствуют, как и ранее,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Рынок медицинских услуг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в системе медицинских услуг следующим образом.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медицинских услуг участвовало 9877 жителей Краснодарского края.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опрос свидетельствует, что 24% опрошенных потребителей во всем Краснодарском крае считают, что качество предоставляемых медицинских услуг в крае находится на низком уровне; 31% опрошенных, ответили, что по их мнению, качество предоставляемых услуг находится на среднем уровне; 15% потребителей признают высокое качество предоставляемых услуг и 24% респондентов говорят, что услуги их не удовлетворяют полностью.</w:t>
      </w:r>
    </w:p>
    <w:p w:rsidR="003C5548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Самое большее количество тех анкетированных, которые оценивают рынок медицинских услуг на среднем уровне, находится в городах края – это 41%. 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районах 30% населения «скорее не удовлетворены» медицинскими услугами, это хорошо видно в Абинском районе - 74%, Апшеронском - 96%, Белореченском - 77% и Темрюкском - 76%. Но также отслеживается и положительная тенденция, например, в Крыловском районе 75% опрашиваемых дали положительный ответ, почти также считают и в Курганинском районе - 74%.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опросе приняло участие 127 субъектов малого и среднего предпринимательства Краснодарского края, осуществляющих медицинскую деятельность, больше половины </w:t>
      </w:r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                  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(68 субъектов) из которых действуют в городах – 54%.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вопрос о сроке существования бизнеса, большая часть опрошенных, что составляет 55%, ответили, что осуществляют свою деятельность более 7 лет. Это означает, что предприниматели накопили определенный опыт ведения бизнеса и могут иметь богатый запас ответов на возникающие сложности в конкурентной среде. Второе место и 24% занимают субъекты со сроком деятельности 3-7 лет. Предприниматели, осуществляющие свою деятельность до 1 года, то есть начинающие предприниматели, составляют 11%, 10% – это субъекты, которые действуют на рынке медицинских услуг от 1 до 3 лет.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(69%) реализуют свои услуги на локальных рынках (отдельное муниципальное образование) и 26% предпринимателей представляют свои услуги на рынках Краснодарского края. Незначительная часть услуг составляют рынки нескольких субъектов и рынки Российской Федерации 2% и 3% соответственно.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большинство предпринимателей – 43% характеризуют данный рынок как рынок умеренной конкуренцией, 20% отмечают высокую конкуренцию, 18% - очень высокую конкуренцию, 12% заявили, что конкуренции вообще нет, а 7% - считают, что конкуренция слабая.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1707" cy="2343955"/>
            <wp:effectExtent l="0" t="0" r="0" b="0"/>
            <wp:docPr id="2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44% предпринимателей число конкурентов от 1 до 3, 28% предпринимателей имеют 4 и более конкурентов, 19% - большое число конкурентов, и у 9% предпринимателей конкурентов нет.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39% предпринимателей, 36% предпринимателей отметили увеличение от 1 до 3 конкурентов, у 23% - увеличение составило 4 и более конкурентов, у 2% предпринимателей сокращение конкурентов произошло от 1 - 3 конкурентов.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40% опрошенных ответили, что имеют 4 и более поставщиков, 37% отметили большое число поставщиков, 20% - опрошенных имеют 2-3 поставщика. О том, что у них единственный поставщик, сообщили 3% 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результатов опроса показал, что те, кто имеет единственного поставщика, как правило, не удовлетворены состоянием конкуренции между поставщиками основного закупаемого товара (работы, услуги). С увеличением количества поставщиков возрастает и уровень удовлетворенности респондентов состоянием конкуренции.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Максимально сложными для субъектов предпринимательской деятельности стали административные барьеры при допуске услуг на рынок в части лицензирования – с ними столкнулись 22% респондентов. Административные барьеры в части аренды отметили 14% предпринимателей. С административными барьерами при осуществлении текущей деятельности в части инспекционной деятельности, контроля и надзора столкнулись 13% опрошенных предпринимателей.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Исходя из полученных данных, можно сделать вывод, что предпринимателям трудно выделить один наиболее сложный административный барьер. Респонденты отмечают три и более барьера, так как все вышеперечисленные сложности сильно затрудняют развитие предпринимательской деятельности в сфере предоставления медицинских услуг.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55% предпринимателей отметили, что органы власти помогают бизнесу своими действиями, 28% думают, что в чем-то органы власти помогают, в чем-то мешают. И только 3% предпринимателей считает, что органы власти только мешают бизнесу своими действиями.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медицинских услуг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26%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20% предпринимателей считает, что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13%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административные барьеры отсутствуют, как и ранее.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Default="00432DAA" w:rsidP="00432DA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5. Рынок услуг психолого-педагогического сопровождения детей с ограниченными возможностями здоровья</w:t>
      </w:r>
    </w:p>
    <w:p w:rsidR="00AC2DEE" w:rsidRPr="00132F43" w:rsidRDefault="00AC2DEE" w:rsidP="00432DA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следующим образом.</w:t>
      </w:r>
    </w:p>
    <w:p w:rsidR="00432DAA" w:rsidRPr="00132F43" w:rsidRDefault="00432DAA" w:rsidP="00432DAA">
      <w:pPr>
        <w:widowControl w:val="0"/>
        <w:ind w:right="28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Проанализировав 10 тысяч анкет опрошенных в городах и муниципальных образованиях Краснодарского края мы видим, что население в целом оценивает количество организаций, предоставляющих услуги в сфере </w:t>
      </w:r>
      <w:r w:rsidRPr="00132F43">
        <w:rPr>
          <w:rFonts w:ascii="Times New Roman" w:eastAsia="Calibri" w:hAnsi="Times New Roman" w:cs="Times New Roman"/>
          <w:spacing w:val="-6"/>
          <w:kern w:val="16"/>
          <w:sz w:val="24"/>
          <w:szCs w:val="24"/>
        </w:rPr>
        <w:t>психолого-педагогического сопровождения детей с ограниченными возможностями здоровья</w:t>
      </w:r>
      <w:r w:rsidRPr="00132F43">
        <w:rPr>
          <w:rFonts w:ascii="Times New Roman" w:hAnsi="Times New Roman" w:cs="Times New Roman"/>
          <w:sz w:val="24"/>
          <w:szCs w:val="24"/>
        </w:rPr>
        <w:t xml:space="preserve"> как "мало" – более 43,1% респондентов (4 153 человек). Это просматривается и в разрезе городов и районов. Количество организаций, оказывающих услуги в сфере психолого-педагогического сопровождения детей с ограниченными возможностями здоровья в Краснодарском крае оценили следующим образом 39,5% – "достаточно", 15,0% – "услуга отсутствует " и 2,4% "избыточно (много)". </w:t>
      </w:r>
    </w:p>
    <w:p w:rsidR="00432DAA" w:rsidRPr="00132F43" w:rsidRDefault="00432DAA" w:rsidP="00432DAA">
      <w:pPr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Самое большое число положительных ответов было дано в городе-курорте Геленджик 89,8% и городе-курорте Анапа 46,5%. В рейтинг положительных ответов также вошли следующие районы края: Белореченский 64,9%, Тимашевский 51,7% и Туапсинский 58,4%. Но есть районы, в которых считают о недостаточном количестве услуг в сфере социального обслуживания, низкие показатели просматривается в Апшеронском районе 96,9%, Абинском районе  72,1% от количества опрошенных.</w:t>
      </w: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2DAA" w:rsidRPr="00132F43" w:rsidRDefault="00432DAA" w:rsidP="00432DAA">
      <w:pPr>
        <w:widowControl w:val="0"/>
        <w:ind w:right="282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2157" cy="2240924"/>
            <wp:effectExtent l="1905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Удовлетворённость качеством услуг связи по краю оценивается удовлетворительно, так 37,6% ответили скорее удовлетворены и 17,5% удовлетворены. Не удовлетворены 17,4% опрошенных, а скорее не удовлетворены 27,5%. По наличию высоких оценок лидируют город-курорт Геленджик 93,6%, город Краснодар 49,4%, а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также районы Выселковский 98,5%, Белореченский 74,7%, Крымский 84,4%. Самое большое количество низких оценок было выставлено в городе Горячий Ключ 62,6% и Апшеронском районе 99,0%.</w:t>
      </w:r>
    </w:p>
    <w:p w:rsidR="00695010" w:rsidRDefault="00432DAA" w:rsidP="005C427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Учитывая специфику рынка услуг психолого-педагогического сопровождения детей с ограниченными возможностями здоровья, а именно тот факт, что большинство учреждений и организаций, оказывающих данные услуги, являются государственными бюджетными учреждениями, оценить административные барьеры на данном рынке услуг не представляется возможным.</w:t>
      </w:r>
    </w:p>
    <w:p w:rsidR="005C427B" w:rsidRPr="005C427B" w:rsidRDefault="005C427B" w:rsidP="005C427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695010" w:rsidP="00432DAA">
      <w:pPr>
        <w:widowControl w:val="0"/>
        <w:ind w:firstLine="709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6. Рынок услуг в сфере культуры</w:t>
      </w:r>
    </w:p>
    <w:p w:rsidR="005C427B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услуг в сфере культуры с</w:t>
      </w:r>
      <w:r w:rsidR="005C427B">
        <w:rPr>
          <w:rFonts w:ascii="Times New Roman" w:hAnsi="Times New Roman" w:cs="Times New Roman"/>
          <w:sz w:val="24"/>
          <w:szCs w:val="24"/>
        </w:rPr>
        <w:t>ледующим образом.</w:t>
      </w:r>
    </w:p>
    <w:p w:rsidR="00432DAA" w:rsidRPr="00132F43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Проанализировав 10 тысяч анкет, опрошенных в городах и муниципальных образованиях Краснодарского края мы видим, что население в целом оценивает количество организаций, предоставляющих услуги в сфере культуры как «достаточное» – более 59% респондентов (5966 человек). Это просматривается и в разрезе городов и районов. Количество организаций в сфере культуры в Краснодарском крае оценили следующим образом 32% – «мало», 4% – услуга отсутст</w:t>
      </w:r>
      <w:r w:rsidR="00695010">
        <w:rPr>
          <w:rFonts w:ascii="Times New Roman" w:hAnsi="Times New Roman" w:cs="Times New Roman"/>
          <w:sz w:val="24"/>
          <w:szCs w:val="24"/>
        </w:rPr>
        <w:t>вует, и 4% "избыточно (много)".</w:t>
      </w:r>
    </w:p>
    <w:p w:rsidR="00432DAA" w:rsidRPr="00132F43" w:rsidRDefault="00432DAA" w:rsidP="00432DAA">
      <w:pPr>
        <w:widowControl w:val="0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7843" cy="2125014"/>
            <wp:effectExtent l="0" t="0" r="0" b="0"/>
            <wp:docPr id="2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Самое большое количество положительных ответов было дано в городе Краснодаре 67%, так как он является культурным центром Кубани. Кроме того, среди лидеров город Геленджик 91 % - положительных ответов. Вместе с тем, в ряде муниципальных образований потребители признали недостаточным количество услуг в сфере культуры, самый низкий показатель в Кавказском районе - 61% опрошенных.</w:t>
      </w:r>
    </w:p>
    <w:p w:rsidR="00432DAA" w:rsidRPr="00695010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Удовлетворённость качеством услуг культуры по краю оценивается следующим образом: 46% ответили «скорее удовлетворены» и 26% «удовлетворены», «не удовлетворены» 7%, а «скорее не удовлетворены» 21%. По наличию высоких оценок лидируют города Краснодар 74%, а также районы Белореченский 84%, Ейский 74%, Тимашевский 80%, Кущевский 85%, Кореновский 76%. Самое большое количество низких оценок было выставлено в Темрюкском районе 49%, Староминском районе </w:t>
      </w:r>
      <w:r w:rsidR="00695010">
        <w:rPr>
          <w:rFonts w:ascii="Times New Roman" w:hAnsi="Times New Roman" w:cs="Times New Roman"/>
          <w:sz w:val="24"/>
          <w:szCs w:val="24"/>
        </w:rPr>
        <w:t>36% и Новокубанском районе 29%.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В опросе приняло участие 192 субъекта малого и среднего предпринимательства Краснодарского края, осуществляющих деятельность в сфере культуры, больше половины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(117 субъектов) из которых действуют в городах, что составило 61%.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Более половины предпринимателей (64%) реализуют свои услуги на локальных рынках (отдельное муниципальное образование) и 28% предпринимателей представляют свои услуги на рынках Краснодарского края. Незначительная часть услуг составляют рынки нескольких субъектов – 3%, рынки Российской Федерации 3% и по 1% рынки стран дальнего зарубежья и стран СНГ.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 о сроке существования бизнеса, большая часть опрошенных (53 %), осуществляют свою деятельность более 7 лет. Это означает, что предприниматели накопили определенный опыт ведения бизнеса. Второе место и 23 % занимают субъекты со сроком деятельности 3-7 лет. Предприниматели, осуществляющие свою деятельность до 1 года (9%) - то есть начинающие предприниматели; 15% – субъекты, которые действуют на рынке услуг в сфере культуры от 1 до 3 лет.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большинство предпринимателей – 41% характеризуют данный рынок как рынок умеренной конкуренцией, 10 % - высокая конкуренция, 10% - очень высокая конкуренция, 17% заявили, что конкуренции нет, 22% считает, что к</w:t>
      </w:r>
      <w:r w:rsidR="00695010">
        <w:rPr>
          <w:rFonts w:ascii="Times New Roman" w:hAnsi="Times New Roman" w:cs="Times New Roman"/>
          <w:sz w:val="24"/>
          <w:szCs w:val="24"/>
        </w:rPr>
        <w:t>онкуренция слабая.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31% предпринимателей число конкурентов от 1 до 3, также 31% предпринимателей имеют 4 и более конкурентов, 22% - большое число конкурентов, и у 16 % предпринимателей конкурентов нет.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46% предпринимателей, 30% предпринимателей отметили об увеличении конкурентов на от 1 до 3 конкурентов, 16% увеличение составило 4 и более конкурентов, 5% предпринимателей сокращение конкурентов произошло от 1 - 3 конкурентов, 3% - сокращение на 4 и более конкурентов.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45% опрошенных ответили, что имеют 4 и более поставщиков, 26% отметили большое число поставщиков, 20% опрошенных имеют 2-3 поставщика. О том, что у них единственный поставщик, сообщили 9% предпринимателей.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административных барьеров на рынке услуг в сфере культуры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максимально сложными, предприниматели отметили административные барьеры в части аренды -18%, недостаточной квалификацией специалистов - 15%, налогов - 12%. Административные барьеры при допуске услуг на рынок в части лицензирования и регистрации бизнеса, с ними столкнулись 18 % респондентов. С административными барьерами при осуществлении текущей деятельности в части контроля и надзора столкнулись 5% опрошенных предпринимателей.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Исходя из полученных данных, можно сделать вывод, что предпринимателям трудно выделить один наиболее сложный административный барьер. Респонденты отмечают три и более барьера, так как все вышеперечисленные сложности сильно затрудняют развитие предпринимательской деятельности в сфере предоставления услуг культуры.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Органы власти помогают бизнесу своими действиями, это отметили 50% предпринимателей, 25% - в чем-то органы власти помогают, в чем-то мешают. И, только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3% предпринимателей считает, что органы власти только мешают бизнесу своими действиями.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в сфере культуры изменился следующим образом: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39%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- уровень и количество административных барьеров не изменились,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12%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 xml:space="preserve">7. Рынок услуг в сфере </w:t>
      </w:r>
      <w:r w:rsidR="00695010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жилищно-коммунального хозяйства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опрос свидетельствует, что 57% опрошенных потребителей во всем Краснодарском крае считает, что количество организаций в крае достаточно, 34% опрошенных - мало, всего лишь 5% - избыточно, а вот отсутствует - 4%.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Самое большее количество респондентов, оценивающих как «достаточно» рынок предоставляемых товаров и у слуг в сфере жилищно-коммунального хозяйства, находятся в городах края 62%. В районах края 34% населения «скорее не удовлетворены» услугами, это хорошо прослеживается в Кавказском районе 65% и в Щербиновском 52,3%. Но также отслеживается и положительная тенденция особенно это хорошо видно в городах края, например в Геленджике 94% считают, что услуг на этом рынке достаточно с ними солидарны</w:t>
      </w:r>
      <w:r w:rsidR="00695010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Краснодар и Армавир 60% и 72%.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услуг в сфере жилищно-коммунального хозяйства участвовало 9712 жителей Краснодарского края.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опрос свидетельствует, что 29% опрошенных потребителей во всем Краснодарском крае считает, что качество предоставляемых услуг в крае находится на низком уровне; 40% опрошенных считает, что качество предоставляемых услуг находится на среднем уровне; 18% потребителей признает высокое качество предоставляемых услуг; 13% считает, что услуга не удовлетворяет полностью.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432DA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  <w:u w:val="single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98147" cy="2376152"/>
            <wp:effectExtent l="0" t="0" r="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Удовлетворены качеством услуг более 90% населения в муниципальных образованиях Ленинградского, Курганинского, Крымского, Выселковского районов и город Геленджик. Более 80% населения удовлетворены качеством услуг в 9 муниципальных образованиях.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жителей неудовлетворенных качеством услуг в Апшеронском районе – 82%.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Более 40% населения отметили, что не удовлетворены качеством услуг в муниципальных образованиях Брюховетский – 59%, Павловский – 50%, Щербиновский – 49%, Темрюкский – 47% районы.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субъектов предпринимательской деятельности приняли участие 173 организации, осуществляющих свою деятельность на рынке бытовых услуг во всех муниципальных образованиях Краснодарского края.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Основную часть опрошенных хозяйствующих субъектов в сфере бытовых услуг составили микропредприятия и индивидуальные предприниматели с численностью работников до 15 человек. По величине годового оборота предприятия распределились следующим образом: микропредприятия (до 120 миллионов рублей) - 91% и по 3% малые предприятия (от 120 до 800 миллионов рублей), средние предприятия (от 800 до 2000 миллионов рублей), крупные предприятия (свыше 2 миллиардов).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(83%) реализуют свою продукцию на локальных рынках (отдельное муниципальное образование) и 16% предпринимателей представляют свою продукцию на рынках Краснодарского края. Незначительная часть продукции составляют рынки нескольких субъектов и рынки Российской Федерации 1%.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представлял. Утверждению «д</w:t>
      </w:r>
      <w:r w:rsidRPr="00132F43">
        <w:rPr>
          <w:rFonts w:ascii="Times New Roman" w:hAnsi="Times New Roman" w:cs="Times New Roman"/>
          <w:sz w:val="24"/>
          <w:szCs w:val="24"/>
        </w:rPr>
        <w:t xml:space="preserve">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соответствовало определение «нет конкуренции». Этот вариант выбрали 37%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Полагали, что для сохранения рыночной позиции бизнеса время от времени (раз в 2-3 года) может потребоваться реализация мер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25% опрошенных. Это соответствует слабой конкуренции.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Отметили умеренную конкуренцию в бизнесе, т.е.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 xml:space="preserve">(снижение цен, повышение качества, развитие сопутствующих услуг, иное) </w:t>
      </w:r>
      <w:r w:rsidRPr="00132F43">
        <w:rPr>
          <w:rFonts w:ascii="Times New Roman" w:hAnsi="Times New Roman" w:cs="Times New Roman"/>
          <w:sz w:val="24"/>
          <w:szCs w:val="24"/>
        </w:rPr>
        <w:t>около трети опрошенных (32%).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Высокую или очень высокую конкуренцию отметили 6% опрошенных. Помимо </w:t>
      </w:r>
      <w:r w:rsidRPr="00132F43">
        <w:rPr>
          <w:rFonts w:ascii="Times New Roman" w:hAnsi="Times New Roman" w:cs="Times New Roman"/>
          <w:sz w:val="24"/>
          <w:szCs w:val="24"/>
        </w:rPr>
        <w:t>мер по повышению конкурентоспособности продукции для сохранения рыночных позиций бизнеса они время от времени (раз в 2-3 года) применяют новые способы ее повышения, не используемые компанией ранее (высокая конкуренция – 3%), постоянно применяют новые способы ее повышения (о</w:t>
      </w:r>
      <w:r w:rsidR="00695010">
        <w:rPr>
          <w:rFonts w:ascii="Times New Roman" w:hAnsi="Times New Roman" w:cs="Times New Roman"/>
          <w:sz w:val="24"/>
          <w:szCs w:val="24"/>
        </w:rPr>
        <w:t>чень высокая конкуренция – 3%).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Отвечая на вопрос о количестве конкурентов, всего 44% опрошенных отметили, что у них нет конкурентов. От 1 до 3 конкурентов имели 38% опрошенных. Выбрали варианты «4 и более конкурентов» - 17% и «большое количество конкурентов» - 1%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Немаловажным фактором функционирования бизнеса является возрастание количества конкурентов у предпринимателей на рынке. Так, 28% опрошенных указали на увеличение количества конкурентов за последние три года (увеличилось на 1-3 конкурента – 20%, на 4 и более – 8%). Сокращение количества конкурентов отметили лишь 2% предпринимателей (на 1-3 конкурента – 2%). На неизменности ситуации на рынке настаивали 70%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большинство опрошенных (43%) ответили, что имеют 4 и более поставщиков, у 30% отметили большое число поставщиков, 19% - опрошенных имеют 2-3 поставщика. О том, что у них единственный поставщик, сообщили 8%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Одним из основных негативных факторов, препятствующих развитию конкуренции, являются административные барьеры, снижающие стимулы входа на рынки новых участников, повышающие непроизводственные издержки.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мнению опрошенных, самым существенным для ведения текущей деятельности или открытия нового бизнеса административным барьером являются аренда зданий, высокие налоги и квалификация персонала. Их отметили 32%, 19% и 15% опрошенных соответственно. Тем не менее, респонденты, осуществляющие бизнес отмечали «сложность процедуры получения лицензий» - 4%; «трудности в регистрации бизнеса» - 9%,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«проблемы в приобретение зданий, помещений</w:t>
      </w:r>
      <w:r w:rsidRPr="00132F43">
        <w:rPr>
          <w:rFonts w:ascii="Times New Roman" w:hAnsi="Times New Roman" w:cs="Times New Roman"/>
          <w:sz w:val="24"/>
          <w:szCs w:val="24"/>
        </w:rPr>
        <w:t>» - 11%.</w:t>
      </w:r>
    </w:p>
    <w:p w:rsidR="00432DAA" w:rsidRPr="00132F43" w:rsidRDefault="00432DAA" w:rsidP="00695010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Остальные указанные административные барьеры на рынке бытовых услуг преимущественно не находят ярко выраженного проявления. По мнению предпринимателей, большинство из представленных в анкете аспектов представляют собой наименьшую проблему, которые составили от 1 до 3 процентов (коррупция, нестабильность законодательства, перевод зданий в нежилые, проверки надзорных органов, получением разрешения на строительство, трудовые отношения, доступностью к финансированию).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для бизнеса, 18% опрошенных отметили, что органы власти ничего не предпринимают, при этом 8% полагали, что их участие необходимо, а 57% - что органы власти помогают бизнесу своими действиями, 23% опрошенных отметили, что «в чем-то органы власти помогают, в чем-то мешают», органы власти мешаю</w:t>
      </w:r>
      <w:r w:rsidR="00695010">
        <w:rPr>
          <w:rFonts w:ascii="Times New Roman" w:hAnsi="Times New Roman" w:cs="Times New Roman"/>
          <w:sz w:val="24"/>
          <w:szCs w:val="24"/>
        </w:rPr>
        <w:t>т бизнесу своими действиями 2%.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 28% опрошенных отметили, что за последние три года уровень и количество административных барьеров не изменилось, 10% респондентов считает, что административные барьеры отсутствуют. Полагали, что бизнесу стало проще преодолевать административные барьеры, чем раньше, 40% опрошенных, напротив, считали, что сложнее - 7%. И 15% предпринимателей заявили, что административные барьеры были полностью устранены.</w:t>
      </w:r>
    </w:p>
    <w:p w:rsidR="00432DAA" w:rsidRPr="00132F43" w:rsidRDefault="00432DAA" w:rsidP="00695010">
      <w:pPr>
        <w:widowControl w:val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8. Рынок розничной торговли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розничной торговли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Большинство респондентов, а это 91%, считают, что количество предприятий, предоставляющих товары и услуги на рынке края достаточно, или даже избыточно. Это можно проследить в таких районах как: Успенский - 100%, Белореченский - 91%, Кавказский - 94%, Ленинградский - 97% и Тимашевский - 94%. Та же тенденция прослеживается в городах Геленджик - 99% и Армавир - 96%. Максимальный процент опрошенных жителей, считающих качество работы отрасли высоким, находится в городе Краснодаре – это 84%. Минимальное значение (28%) – в Белоглинском районе. 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 края (86%) характеризует качество услуг предприятий розничной торговли как «скорее удовлетворительный» и «удовлетворительный». 11% населения считают уровень услуг розничной торговли «скорее не удовлетворителен», а 3% опрошенных «совсем не удовлетворены» качеством.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649 субъектов предпринимательской деятельности Краснодарского края, предоставляющих услуги розничной торговли, в том числе 74% предпринимателей, осуществляющих свою деятельность на территории муниципальных образований Краснодарского края.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29% предпринимателей характеризуют данный рынок как умеренно конкурентный, 14% - считают, что конкуренции нет, 29% признают высокую конкуренцию, 17% - очень высокую конкуре</w:t>
      </w:r>
      <w:r w:rsidR="00695010">
        <w:rPr>
          <w:rFonts w:ascii="Times New Roman" w:hAnsi="Times New Roman" w:cs="Times New Roman"/>
          <w:sz w:val="24"/>
          <w:szCs w:val="24"/>
        </w:rPr>
        <w:t>нцию, 11% - слабую конкуренцию.</w:t>
      </w:r>
    </w:p>
    <w:p w:rsidR="00432DAA" w:rsidRPr="00132F43" w:rsidRDefault="00432DAA" w:rsidP="00432DA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72767" cy="2524259"/>
            <wp:effectExtent l="0" t="0" r="0" b="0"/>
            <wp:docPr id="3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27% предпринимателей - от 1 до 3 конкурентов, у 46% - 4 и более конкурентов, у 23% - большое число конкурентов. А вот то, что конкурентов вовсе нет, отметили 3% предпринимателей.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За 3 последних года количество конкурентов не изменилось у 28% предпринимателей, 39% предпринимателей отметили увеличение их числа от 1 до 3 конкурентов, у 22% - это увеличение составило более 4 конкурентов, а у 11% произошло сокращение конкурентов от 1 – 3.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социального обслуживания населения в основном связаны с размещением бизнеса (нестабильность российского законодательства, регулирующего предпринимательскую деятельность, невозможность утверждения тарифов на перевозки пассажиров; дороговизна проведения оценки уязвимости ТС, лицензирование, налоги, аренда зданий, квалификация персонала).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45% предпринимателей, 22% отметили, что в чем-то органы власти помогают, в чем-то мешают. По мнению 6% органы власти не предпринимают каких-либо действий, но их участие необходимо, 22% считают, что органы власти ничего не предпринимают, что и требуется (не мешают). И только 5% предпринимателей считает, что органы власти только мешают бизнесу своими действиями.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9%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48%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уровень и количество административных барьеров не изменились.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9. Рынок перевозок пассажиров наземным транспортом</w:t>
      </w:r>
    </w:p>
    <w:p w:rsidR="00432DAA" w:rsidRPr="00132F43" w:rsidRDefault="00432DAA" w:rsidP="00695010">
      <w:pPr>
        <w:widowControl w:val="0"/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следующим образом.</w:t>
      </w:r>
    </w:p>
    <w:p w:rsidR="00432DAA" w:rsidRPr="00132F43" w:rsidRDefault="00432DAA" w:rsidP="00695010">
      <w:pPr>
        <w:widowControl w:val="0"/>
        <w:spacing w:after="0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10 тысяч анкет, опрошенных в городах и муниципальных образованиях Краснодарского края, показал, что население в целом оценивает количество организаций, предоставляющих услуги в сфере пассажирских перевозок как "достаточное" – более 66% респондентов (6566 человек). Это просматривается и в разрезе городов и районов. Количество организаций в сфере пассажирских перевозок в Краснодарском крае оценили следующим образом 23% – "мало", 3% – услуга отсутствует и 8,0% "избыточно (много)".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Самое большое число положительных ответов было дано в городе-курорте Геленджик 99% и городе Краснодаре 78%. В рейтинг положительных ответов также вошли следующие районы края: Абинский 78%, Белореченский 86%, Успенский 87%. Но есть районы, в которых считают о недостаточном количестве услуг в сфере пассажирских перевозок, низкие показатели просматривается в Брюховецком районе 51%, Гулькевичском районе 52% и Павловском районе 70% от количества опрошенных.</w:t>
      </w:r>
    </w:p>
    <w:p w:rsidR="00432DAA" w:rsidRP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Удовлетворённость качеством услуг связи по краю оценивается удовлетворительно, так 47% ответили "скорее удовлетворены" и 27% "удовлетворены". "Не удовлетворены" 7% опрошенных, а "скорее не удовлетворены" 19%. По наличию высоких оценок лидируют города город-курорт Новороссийск 74% и город-курорт Геленджик 97%, а также районы Ленинградский 96%, Выселковский 96%, Белоглинскйи 95%. Самое большое количество низких оценок было выставлено в Брюховецком районе 66% и Павловском районе 54%.</w:t>
      </w:r>
    </w:p>
    <w:p w:rsid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128 субъектов предпринимательской деятельности Краснодарского края, предоставляющих услуги перевозок пассажиров наземным транспортом, в том числе 63% предпринимателей осуществляют свою деятельность на территории муниципальных образований и на рынке Краснодарского края – 30% предпринимателей, на</w:t>
      </w:r>
      <w:r w:rsidR="00695010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рынке Российской Федерации 7%. </w:t>
      </w:r>
    </w:p>
    <w:p w:rsidR="00432DAA" w:rsidRP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39% предпринимателей характеризуют данный рынок как умеренно конкурентный, 11% - считает, что конкуренции нет, 23% - высокая конкуренция, 13% - очень высокая конкуренции, 14% - слабая конкуренция.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27% предпринимателей от 1 до 3 конкурентов, 46% - 4 и более конкурентов, 24% - большое число конкурентов. А вот то, что конкурентов вовсе нет, ответило 3% предпринимателей.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28% предпринимателей, 39% предпринимателей отметили об увеличении числа конкурентов от 1 до 3 конкурентов, 22% - увеличение составило более 4 конкурентов, 11% сокращение конкурентов произошло от 1 – 3.</w:t>
      </w:r>
    </w:p>
    <w:p w:rsidR="00432DAA" w:rsidRPr="00132F43" w:rsidRDefault="00432DAA" w:rsidP="00695010">
      <w:pPr>
        <w:pStyle w:val="a3"/>
        <w:spacing w:after="0"/>
        <w:ind w:left="0" w:righ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перевозок пассажиров наземным транспортом связаны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в нежилые).</w:t>
      </w:r>
    </w:p>
    <w:p w:rsidR="00432DAA" w:rsidRPr="00695010" w:rsidRDefault="00432DAA" w:rsidP="00695010">
      <w:pPr>
        <w:pStyle w:val="a3"/>
        <w:spacing w:after="0"/>
        <w:ind w:left="0" w:righ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45% предпринимателей, 22% - в чем-то органы власти помогают, в чем-то мешают. Органы власти не предпринимают каких-либо действий, но их участие необходимо – 6%, органы власти ничего не предпринимают, что и требуется 22%. И, только 5% предпринимателей считает, что органы власти только ме</w:t>
      </w:r>
      <w:r w:rsidR="00695010">
        <w:rPr>
          <w:rFonts w:ascii="Times New Roman" w:hAnsi="Times New Roman" w:cs="Times New Roman"/>
          <w:sz w:val="24"/>
          <w:szCs w:val="24"/>
        </w:rPr>
        <w:t>шают бизнесу своими действиями.</w:t>
      </w:r>
    </w:p>
    <w:p w:rsidR="00432DAA" w:rsidRPr="00132F43" w:rsidRDefault="00432DAA" w:rsidP="00432DAA"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</w:rPr>
        <w:drawing>
          <wp:inline distT="0" distB="0" distL="0" distR="0">
            <wp:extent cx="6117465" cy="2208727"/>
            <wp:effectExtent l="0" t="0" r="0" b="0"/>
            <wp:docPr id="4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9% -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48%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уровень и количество административных барьеров не изменились.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695010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Рынок услуг связи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услуг и состояние конкуренции, на рынке услуг связи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Население в целом оценивает количество организаций, предоставляющих услуги связи как "достаточное" – более 76% респондентов из 10026 опрошенных.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Количество услуг связи в Краснодарском крае оценили следующим образом 13% – "мало", 1% – услуга отсутствует, и 10% "избыточно (много)".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B511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37916" cy="2337516"/>
            <wp:effectExtent l="0" t="0" r="0" b="0"/>
            <wp:docPr id="4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2DAA" w:rsidRPr="00132F43" w:rsidRDefault="00432DAA" w:rsidP="00911CB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Удовлетворённость качеством услуг связи по краю оценивается удовлетворительно, так 50% ответили скорее удовлетворены и 34% удовлетворены. Не удовлетворены 4%, а скорее не удовлетворены 12%. По наличию высоких оценок лидируют города Краснодар 84%, Сочи 83%, а также районы Тимашевский 93%, Щербиновский 78%, Кущевский 85%. Самое большое количество низких оценок было выставлено Темрюкском районе 24%, Новокубанском районе 15% и Северском районе 28%.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140 субъектов предпринимательской деятельности Краснодарского края, предоставляющих услуги связи (телефонная связь, доступ к сети интернет, телевидение, мобильная связь).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Деятельность предпринимателей в сфере услуг связи представлена двумя географическими рынками: локальный рынок (отдельное муниципальное образование) - 44%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предпринимателей осуществляют свою деятельность на территории муниципальных образований и рынок Краснодарского края - 39% предпринимателей, на рынке Российской Федерации 15%, на рынке стран СНГ 2%.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Основную часть опрошенных хозяйствующих субъектов в сфере услуг связи составили микропредприятия и индивидуальные предприниматели с численностью работников до 15 человек. По величине годового оборота предприятия распределились следующим образом: микропредприятия (до 120 миллионов рублей) - 76%, малые предприятия - 11% (от 120 до 800 миллионов рублей), средние предприятия – 4% (от 800 до 2000 миллионов рублей), крупные предприятия – 9%(свыше 2 миллиардов).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данного мониторинга демонстрируют, что 38% предпринимателей характеризуют данный рынок как умеренно конкурентный, 12% - считает, что конкуренции нет, 24% - высокая конкуренция, 9% - очень высокая конкуре</w:t>
      </w:r>
      <w:r w:rsidR="009B511A">
        <w:rPr>
          <w:rFonts w:ascii="Times New Roman" w:hAnsi="Times New Roman" w:cs="Times New Roman"/>
          <w:sz w:val="24"/>
          <w:szCs w:val="24"/>
        </w:rPr>
        <w:t>нция, 17% - слабая конкуренция.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46% предпринимателей от 1 до 3 конкурентов, 30% - 4 и более конкурентов, 17% - большое число конкурентов. А вот то, что конкурентов вовсе нет, ответило 7% предпринимателей.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43% предпринимателей, 32% предпринимателей отметили об увеличении числа конкурентов от 1 до 3 конкурентов, 13% - увеличение составило более 4 конкурентов, 11% сокращение конкурентов произошло от 1 – 3 и 1% - сократилось на 4 конкурента и более.</w:t>
      </w:r>
    </w:p>
    <w:p w:rsid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рынке услуг связи связанны с размещением бизнеса (лицензирование, налоги, аренда </w:t>
      </w:r>
      <w:r w:rsidR="009B511A">
        <w:rPr>
          <w:rFonts w:ascii="Times New Roman" w:hAnsi="Times New Roman" w:cs="Times New Roman"/>
          <w:sz w:val="24"/>
          <w:szCs w:val="24"/>
        </w:rPr>
        <w:t xml:space="preserve">зданий, квалификация персонала). </w:t>
      </w:r>
    </w:p>
    <w:p w:rsidR="00432DAA" w:rsidRP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31% предпринимателей, 25% - в чем-то органы власти помогают, в чем-то мешают. Органы власти не предпринимают каких-либо действий, но их участие необходимо – 17%, органы власти ничего не предпринимают, что и требуется 21%. И, только 6% предпринимателей считает, что органы власти только мешают бизнесу своими действиями.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связи изменился следующим образом: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предпринимателей считает, что административные барьеры были полностью устранены,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административные барьеры отсутствуют, как и ранее,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46% - бизнесу стало проще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ранее административные барьеры отсутствовали, однако сейчас появились,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30% - уровень и количество административных барьеров не изменились.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tabs>
          <w:tab w:val="left" w:pos="105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11. Рынок услуг социального обслуживания населения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населения следующим образом.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Среди опрошенных в городах и районах края - 62% считают, что количество организаций в сфере социального обслуживания достаточно, 4% считают, что таких организаций избыточно много, но 31% опрошенных ответили «мало». Это хорошо прослеживается в городе Краснодаре 45%, высказало свое недовольство по нехватке и о</w:t>
      </w:r>
      <w:r w:rsidR="009B511A">
        <w:rPr>
          <w:rFonts w:ascii="Times New Roman" w:hAnsi="Times New Roman" w:cs="Times New Roman"/>
          <w:sz w:val="24"/>
          <w:szCs w:val="24"/>
        </w:rPr>
        <w:t xml:space="preserve">тсутствию социальных объектов. 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Удовлетворенность по краю услугами социального обслуживания населения такова: «скорее удовлетворены» 48%, «удовлетворены» 24%, «скорее не удовлетворены» 21% и «не удовлетворены» 7%.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95493" cy="2337516"/>
            <wp:effectExtent l="0" t="0" r="0" b="0"/>
            <wp:docPr id="4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65 субъектов предпринимательской деятельности Краснодарского края, предоставляющих услуги социального обслуживания населения, в том числе 82% предпринимателей осуществляют свою деятельность на территории муниципальных образований и на рынке Краснодарского края – 12% предпринимателей.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35% предпринимателей характеризуют данный рынок как умеренно конкурентный, 19% - считает, что конкуренции нет, 8% - высокая конкуренция, 11% - очень высокая конкуре</w:t>
      </w:r>
      <w:r w:rsidR="00911CB0">
        <w:rPr>
          <w:rFonts w:ascii="Times New Roman" w:hAnsi="Times New Roman" w:cs="Times New Roman"/>
          <w:sz w:val="24"/>
          <w:szCs w:val="24"/>
        </w:rPr>
        <w:t>нции, 27% - слабая конкуренция.</w:t>
      </w:r>
    </w:p>
    <w:p w:rsidR="00432DAA" w:rsidRPr="00132F43" w:rsidRDefault="00432DAA" w:rsidP="00911C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35% предпринимателей от 1 до 3 конкурентов, 28% - 4 и более конкурентов, 17% - большое число конкурентов. А вот то, что конкурентов вовсе нет, ответило 20% предпринимателей.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50% предпринимателей, 2</w:t>
      </w:r>
      <w:r w:rsidR="00911CB0">
        <w:rPr>
          <w:rFonts w:ascii="Times New Roman" w:hAnsi="Times New Roman" w:cs="Times New Roman"/>
          <w:sz w:val="24"/>
          <w:szCs w:val="24"/>
        </w:rPr>
        <w:t>8% предпринимателей отметили увеличение</w:t>
      </w:r>
      <w:r w:rsidRPr="00132F43">
        <w:rPr>
          <w:rFonts w:ascii="Times New Roman" w:hAnsi="Times New Roman" w:cs="Times New Roman"/>
          <w:sz w:val="24"/>
          <w:szCs w:val="24"/>
        </w:rPr>
        <w:t xml:space="preserve"> числа конкурентов от 1 до 3 конкурентов, 14% - увеличение составило более 4 конкурентов, 2% сокращение конкурентов произошло от 1 – 3 и 6% - сократилось на 4 конкурента и более.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социального обслуживания населения связанны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в нежилые).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35% предпринимателей, 25% - в чем-то органы власти помогают, в чем-то мешают. Органы власти не предпринимают каких-либо действий, но их участие необходимо – 11%, органы власти ничего не предпринимают, что и требуется 26%. И, только 3% предпринимателей считает, что органы власти только мешают бизнесу сво</w:t>
      </w:r>
      <w:r w:rsidR="009B511A">
        <w:rPr>
          <w:rFonts w:ascii="Times New Roman" w:hAnsi="Times New Roman" w:cs="Times New Roman"/>
          <w:sz w:val="24"/>
          <w:szCs w:val="24"/>
        </w:rPr>
        <w:t>ими действиями.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предпринимателей считает, что административные барьеры были полностью устранены,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административные барьеры отсутствуют, как и ранее,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34% - бизнесу стало проще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6% - ранее административные барьеры отсутствовали, однако сейчас появились,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29% - уровень и количество административных барьеров не изменились.</w:t>
      </w:r>
    </w:p>
    <w:p w:rsidR="009B511A" w:rsidRDefault="009B511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Приоритетные рынки</w:t>
      </w: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pacing w:val="-6"/>
          <w:kern w:val="16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1. Рынок сельскохозяйственной продукции (овощной и плодово-ягодной проду</w:t>
      </w:r>
      <w:r w:rsidR="009B511A">
        <w:rPr>
          <w:rFonts w:ascii="Times New Roman" w:hAnsi="Times New Roman" w:cs="Times New Roman"/>
          <w:b/>
          <w:sz w:val="24"/>
          <w:szCs w:val="24"/>
        </w:rPr>
        <w:t>кции, продукции животноводства)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Рынок сельскохозяйственной продукции требует усиленного внимания как один из наиболее востребованных населением, а также обладающий импортозамещающим потенциалом.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Продовольственное эмбарго вместе с ростом валюты привели к снижению импорта продовольствия и сформировали предпосылки для роста отечественного производства. Так, за 2015 год импорт мяса и мясопродуктов упал на 86,4%, молока и молокопродуктов - на 53,8%, плодов и ягод – на 11,2%. По большинству видов продукции рост производства, действительно, произошел. Так, производство мяса и субпродуктов на 18,3%, сыра и творога - на 4%, сливочного масла - на 1%, овощей - на 13,4%.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Сельскохозяйственные потребительские кооперативы, крестьянские (фермерские) и личные подсобные хозяйства – это основной костяк малого и среднего предпринимательства в агропромышленном комплексе, которые уже вышли на товарный уровень производства продукции. По многим видам продукции этот сектор занимает значительную долю в производстве: мяса – 32%, молока – 36%, яиц – 46%, овощей – 66%, картофеля – 94%.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сегодняшний день актуальной задачей является обеспечение населения Кубани продукцией собственного производства. По итогам анализа различных сегментов рынка сельскохозяйственной продукции выделены два сегмента: овощная и плодово-ягодная продукция, а также мясная и молочная продукция животноводческого комплекса. Данные рынки входят в приоритеты развития агропромышленного комплекса Краснодарского края</w:t>
      </w:r>
    </w:p>
    <w:p w:rsidR="00432DAA" w:rsidRPr="00132F43" w:rsidRDefault="00432DAA" w:rsidP="009B511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овощной и плодово-ягодной продукции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Валовое производство овощей в крае составляет 870 тыс. тонн в 2015 году. За 2015 год производство овощей достигнуто 869,8 тыс. тонн, в том числе доля малых форм хозяйствования – 66% или 575,7 тыс. тонн, при этом сельскохозяйственные организации занимают 34% или 294,1 тыс. тонн.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Однако, несмотря на увеличивающиеся объемы производства овощей в крае существенную долю занимает импорт. В среднем в край ввозится  600-670 тыс. тонн овощной продукции, в том числе по импорту - 500-550 тыс. тонн. При этом вывозится за пределы края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600-700 тыс. тонн.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При проведении мониторинга потребители оценивали качество товаров и услуг, а так же состояние конкуренции плодовоовощной продукции на рынке.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Первый вопрос касался количества организаций, представляющих товары и услуги на рынке овощной и плодово-ягодной продукции. Большинство (72%) из опрошенных жителей Краснодарского края, отметили, что количество таких организаций удовлетворяет потребностям рынка и поэтому является достаточным. В свою очередь 11% жителей считают количество таких организаций избыточным, 15% жителей считают, что таких организаций мало, и 2% опрошенных утверждают, что эти организации отсутствуют совсем.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</w:rPr>
        <w:drawing>
          <wp:inline distT="0" distB="0" distL="0" distR="0">
            <wp:extent cx="5988676" cy="2157211"/>
            <wp:effectExtent l="0" t="0" r="0" b="0"/>
            <wp:docPr id="4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851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При оценке качества услуг предприятий, торгующих овощной и плодово-ягодной продукцией, большая часть из опрошенных жителей Краснодарского края (48%) охарактеризовали уровень этих услуг, как относительно удовлетворительный. Вместе с тем, 36% населения считают уровень услуг вполне удовлетворительным, 13% опрошенных скорее не удовлетворены качеством товаров и услуг, и 3% совсем не удовлетворены этими услугами, считая их уровень низким.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При оценке работы отрасли, максимальный процент из опрошенных жителей, считающих качество этой работы удовлетворительным, составляет 92% в Выселковском районе, 92% в Апшеронском районе  и 83% в Успенском районе.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мониторинг удовлетворенности потребителей качеством товаров и услуг показал,  что в городах и районах азово-черноморского побережья доля потребителей отметивших, что они удовлетворены качеством и доступностью плодово-овощной и животноводческой продукции колеблется от 23% в г. Новороссийске до 28% в г. Анапе. Эти данные отражают проблемы логистического и опт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>ово-заготовительного комплексов.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общего числа опрошенных респондентов зафиксировано 180 организаций, относящихся к рынку овощей и плодово-ягодной продукции. Из них 53 организации распространяют товары на местных рынках в границах муниципальных образований, </w:t>
      </w:r>
      <w:r w:rsidR="00E900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2F43">
        <w:rPr>
          <w:rFonts w:ascii="Times New Roman" w:hAnsi="Times New Roman" w:cs="Times New Roman"/>
          <w:sz w:val="24"/>
          <w:szCs w:val="24"/>
        </w:rPr>
        <w:t>89 организаций поставляют продукцию на рынки Краснодарского края, 20 организаций направляют продукцию в несколько субъектов Российской Федерации, 16 направляют на рынок Российской Федерации и 2 организации</w:t>
      </w:r>
      <w:r w:rsidR="009B511A">
        <w:rPr>
          <w:rFonts w:ascii="Times New Roman" w:hAnsi="Times New Roman" w:cs="Times New Roman"/>
          <w:sz w:val="24"/>
          <w:szCs w:val="24"/>
        </w:rPr>
        <w:t xml:space="preserve"> поставляют продукцию за рубеж.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У</w:t>
      </w:r>
      <w:r w:rsidRPr="00132F43">
        <w:rPr>
          <w:rFonts w:ascii="Times New Roman" w:hAnsi="Times New Roman" w:cs="Times New Roman"/>
          <w:sz w:val="24"/>
          <w:szCs w:val="24"/>
        </w:rPr>
        <w:t xml:space="preserve">словия ведения бизнеса оценивают 166 компаний. Из них 41% считают,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(умеренная конкуренция). В свою очередь, 25% компаний отметили необходимость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высокой конкуренции, 21% компаний склоняются к тому, что для сохранения рыночной позиции в бизнесе достаточно повышать конкурентоспособность раз в 2-3 года, реализуя меры по слабой конкуренции, 8% компаний считают, что необходимости осуществлять какие-либо меры по повышению конкурентоспособности для сохранения рыночной позиции бизнеса нет. И всего лишь 5% отметили, что для сохранения рыночной позиции бизнеса необходимо постоянно (раз в год и чаще) применять новые способы повышения конкурентоспособности, осуществляя очень высокую конкуренцию.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статистику по числу конкурентов, можно сказать, что у большинства, а это 171 организация, есть хотя бы 1 конкурент. Кроме этого, 30% от опрошенных организаций ответили, что имеют большое число конкурентов, 34% отметили, что у них от 4-х и более конкурентов и 31% считают, что количество их конкурентов составляет от 1-го до 3-х.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Учитывая данные ответов, можно выявить за последние 3 года определенный рост конкуренции на данном рынке. Так считает 100 (38+62) из 173 опрошенных, 58 опрошенных считают, что конкуренция осталась на прежнем уровне и еще 15 опрошенных считают, что они потеряли конкурентов.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Количество основного закупаемого товара (работы, услуги) для реализации продукции, а так же состояние конкуренции между поставщиками закупаемого товара оценили как удовлетворительное, то есть, включающее большое число поставщиков,  28 опрошенных. Как «скорее удовлетворительное», включающее от 4 –х поставщиков и более, его охарактеризовали 77 опрошенных. В свою очередь, 56 опрошенных предприятий охарактеризовали это состояние как «скорее неудовлетворительное», включающее 2 – 3 поставщика, и «совсем неудовлетворительно», как единственный поставщик, оценили 3 опрошенных.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мнению 177 предпринимателей наиболее существенными административными барьерами для ведения текущей деятельности или открытия нового бизнеса на рынке, являются: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1) Налоги – отметили 81опрошенный;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2) Доступ к финансированию – отметили 46 опрошенных;    </w:t>
      </w:r>
    </w:p>
    <w:p w:rsidR="00432DAA" w:rsidRPr="00132F43" w:rsidRDefault="00432DAA" w:rsidP="009B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          3) Земля под строительство – отметили 33 опрошенных;  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4) Нестабильность законодательства – отметили 32 опрошенных;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5) Доступ к инфраструктуре – отметили 22 опрошенных.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на рынке, 48% проголосовавших из 180 отметили, что органы власти помогают бизнесу своими действиями. Так же 29% считают, что органы власти в чем-то помогают, а в чем-то мешают, 11% указали что органы власти ничего не предпринимают, и они видят в этом позитив (не мешают), 8% считают, что органы власти не предпринимают никаких действий, но в тоже время их участие необходимо и 3% сообщили, чт</w:t>
      </w:r>
      <w:r w:rsidR="009B511A">
        <w:rPr>
          <w:rFonts w:ascii="Times New Roman" w:hAnsi="Times New Roman" w:cs="Times New Roman"/>
          <w:sz w:val="24"/>
          <w:szCs w:val="24"/>
        </w:rPr>
        <w:t>о органы власти мешают бизнесу.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то, что в последние 3 года бизнесу стало проще преодолевать административные барьеры, высказалось 60 из 170 опрошенных. В то же время, 53 опрошенных указали, что количество административных барьеров не изменилось, 23 опрошенных считают, что барьеры были полностью устранены, 15 опрошенных думают, что административные барьеры отсутствуют, как и ранее, однако 17 опрошенных сообщили, что бизнесу стало сложнее преодолевать административные барьеры, чем раньше и 2 опрошенных утверждают, что ранее барьеры отсутствовали, однако сейчас появились.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В настоящее время существуют проблемы своевременного сбыта сельскохозяйственной продукции и сырья, произведенного малыми формами хозяйствования, обеспечения сырьем предприятий пищевой и перерабатывающей промышленности края, а также обеспечения овощами населения края в зимний период времени, так как на сегодняшний день производство овощей носит сезонный характер.</w:t>
      </w:r>
      <w:r w:rsidRPr="00132F43">
        <w:rPr>
          <w:rFonts w:ascii="Times New Roman" w:hAnsi="Times New Roman" w:cs="Times New Roman"/>
          <w:sz w:val="24"/>
          <w:szCs w:val="24"/>
        </w:rPr>
        <w:br/>
      </w:r>
    </w:p>
    <w:p w:rsidR="00432DAA" w:rsidRDefault="00432DAA" w:rsidP="00911CB0">
      <w:pPr>
        <w:widowControl w:val="0"/>
        <w:spacing w:after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мясной продукции</w:t>
      </w:r>
    </w:p>
    <w:p w:rsidR="009B511A" w:rsidRPr="00132F43" w:rsidRDefault="009B511A" w:rsidP="009B511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Краснодарский край является лидером в ЮФО по производству животноводческой продукции – производится порядка 40% молока, мяса, более 30% яйца.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Валовое производство мяса скота и птицы (в убойном весе) составляет 300-400 тыс. тонн в год. Однако, в настоящее время загрузка мощностей мясоперерабатывающих предприятий края составляет всего лишь 48%.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долю малых форм хозяйствования в общем объеме сельскохозяйственного производства в 2015 году приходится 31,9% (156 тыс. тонн) от произведенного в крае скота и птицы на убой в живом весе, при этом доля поголовья сельхозживотных от общего поголовья по краю составила по крупному рогатому скоту 34,5% (185,4 тыс. голов), в т.ч. коров – 38,0% (82,7 тыс. голов), по мелкому рогатому скоту - 92,9% (193 тыс. голов), по птице – 43,6% (10,6 млн. голов).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потребителями было оценено качество мясной продукции на рынке сельскохозяйственных товаров.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 - 75% отметили достаточное количество предприятий на рынке мясной продукции, 10% населения считает количество предприятий избыточным, 13% отмечают, что таких предприятий мало и 2% отметили отсутствие предприятий (в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29 муниципальных образованиях)</w:t>
      </w:r>
    </w:p>
    <w:p w:rsidR="00432DAA" w:rsidRPr="00132F43" w:rsidRDefault="00432DAA" w:rsidP="00911CB0">
      <w:pPr>
        <w:widowControl w:val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Удовлетворенность качеством услуг и товаров выразили 9791 житель края, из них 76 % - это жители сельских районо</w:t>
      </w:r>
      <w:r w:rsidR="00911CB0">
        <w:rPr>
          <w:rFonts w:ascii="Times New Roman" w:hAnsi="Times New Roman" w:cs="Times New Roman"/>
          <w:spacing w:val="-6"/>
          <w:kern w:val="16"/>
          <w:sz w:val="24"/>
          <w:szCs w:val="24"/>
        </w:rPr>
        <w:t>в, и 24 % - это жители городов.</w:t>
      </w:r>
    </w:p>
    <w:p w:rsidR="00432DAA" w:rsidRPr="00132F43" w:rsidRDefault="00432DAA" w:rsidP="009B511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7843" cy="2382592"/>
            <wp:effectExtent l="0" t="0" r="0" b="0"/>
            <wp:docPr id="54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опроса качеством оказываемых услуг и товаров на данном рынке удовлетворены 37% жителей края, 49% выразили мнение как «скорее удовлетворен», 11% - «скорее не удовлетворен» и 3% - «не удовлетворен».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исследовании так же приняли участие 299 предпринимателей Краснодарского края, осуществляющих свою деятельность по производству мясной продукции.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Основную часть опрошенных хозяйствующих субъектов на рынке мясной продукции составили микропредприятия и индивидуальные предприниматели с численностью работников до 15 человек. По величине годового оборота предприятия распределились следующим образом: микропредприятия (до 120 миллионов рублей) - 75 %, малые предприятия (от 120 до 800 миллионов рублей) - 14 %, средние предприятия (от 800 до 2000 миллионов рублей) - 7%, крупные предприятия (свыше 2 миллиардов) - 4%.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(37%) осуществляет деятельность более 7 лет, а, следовательно, обладает значительным опытом ведения бизнеса. Лишь 8% опрошенных предпринимателей работает в бизнесе менее года; 33% – работают от 3 до 7 лет, и 22% - от 1 до 3 лет.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(41%) реализуют свою продукцию на локальных рынках (отдельное муниципальное образование), 45% предпринимателей представляют свою продукцию на рынках Краснодарского края. Незначительная часть продукции составляют рынки нескольких субъектов Российской Федерации и рынки Российской Федерации 8% и 4% соответственно.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Опрос по развитию конкуренции, проведенный среди предпринимателей, осуществляющих свою деятельность на рынке мясной продукции, показал, что чуть меньше половины опрошенных - 45% считают, что конкуренция на рынке является умеренной, 22% отметили, что конкуренция на рынке мясной продукции имеет высокий уровень развития, 8% оценили конкуренцию, как очень высокую. Наименьшее число предпринимателей ответили, что конкуренция слабая (16%) и о том, что конкуренции нет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совсем, заявили 9% опрошенных.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этом 28% предпринимателей отмечают, что у них есть большое число конкурентов, 35% бизнесменов ответили, что у них 4 и более конкурентов, 34 % - от 1 до 3 конкурентов и 3% отметили, что реальных конкурентов у них нет, поскольку конкуренцию им составляют только микропредприятия. Об отсутствии конкурентов заявили предприниматели крупных, средних и малых предприятий.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Большинство опрошенных - 57%, указали на увеличение количества конкурентов, у 32% это количество увеличилось на 1-3 конкурента, у 25% оно увеличилось на 4 и более конкурента. В вою очередь, сокращение количества конкурентов с 4 и более отметили 2% предпринимателей, на сокращение с 1 до 3 указали 11% и 29% предпринимателей считают, что количество конкурентов не изменилось. 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выявили зависимость между ответами об изменении числа конкурентов и оборотом бизнеса. Как оказалось, усиление конкуренции чаще всего ощущают предприятия с оборотами, соответствующими микропред</w:t>
      </w:r>
      <w:r w:rsidR="00911CB0">
        <w:rPr>
          <w:rFonts w:ascii="Times New Roman" w:hAnsi="Times New Roman" w:cs="Times New Roman"/>
          <w:sz w:val="24"/>
          <w:szCs w:val="24"/>
        </w:rPr>
        <w:t>приятию и среднему предприятию.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мясной продукции преимущественно ярко не выражены. Наибольшие трудности предприниматели испытывают относительно процедур, связанных с лицензированием – 8%, налогами и арендой зданий – 7%, приобретением зданий – 4%, получением земель под строительство, получением разрешения на строительство- 7%, лицензированием – 8%, нестабильностью законодательства – 5%, получением земельных участков – 8%, проверки надзорных органов – 7%, регистрацией бизнеса – 4%, трудовыми отношениями – 3%, квалификацией персонала – 4%, доступностью к финансированию – 3.</w:t>
      </w:r>
    </w:p>
    <w:p w:rsidR="00432DAA" w:rsidRP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Насколько органы власти помогают бизнесу своими действиями, положительно оценили 57% предпринимателей, 24% отметили, что в чем-то органы власти помогают, а в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чем-то мешают. И, всего лишь 4% предпринимателей считает, что органы власти только мешают бизнесу своими действиями. При этом необходимо отметить, что в структуре опрошенных, более половины предпринимателей крупных (58%), средних (65%) и малых (51%) предприятий отметили, что органы власти помогают бизнесу своими действиями. А более половины (57%) микропредприятий заявили о том, что орган</w:t>
      </w:r>
      <w:r w:rsidR="009B511A">
        <w:rPr>
          <w:rFonts w:ascii="Times New Roman" w:hAnsi="Times New Roman" w:cs="Times New Roman"/>
          <w:sz w:val="24"/>
          <w:szCs w:val="24"/>
        </w:rPr>
        <w:t>ы власти бизнесу только мешают.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изменился следующим образом: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36% - бизнесу стало проще преодолевать административные барьеры, чем раньше,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29% - уровень и количество административных барьеров не изменились,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14% - административные барьеры были полностью устранены,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12% - бизнесу стало сложнее преодолевать административные барьеры, чем раньше,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8% - административные барьеры отсутствуют, как и ранее,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1% - ранее административные барьеры отсутствовали, однако сейчас появились.</w:t>
      </w:r>
    </w:p>
    <w:p w:rsidR="00911CB0" w:rsidRDefault="00911CB0" w:rsidP="00911CB0">
      <w:pPr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911CB0" w:rsidP="00911CB0">
      <w:pPr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молочной продукции</w:t>
      </w:r>
    </w:p>
    <w:p w:rsidR="00432DAA" w:rsidRPr="00132F43" w:rsidRDefault="00432DAA" w:rsidP="00432DAA">
      <w:pPr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Молочные заводы и комбинаты края сегодня вырабатывают порядка 500 наименований молочной продукции. При этом производственные мощности способны переработать в год 2 млн. тонн молочного сырья. Темпы дальнейшего развития отрасли сдерживаются состоянием молочной отрасли животноводства. Загрузка перерабатывающих мощностей молоком-сырьем составляет 45%, а по отдельным видам продукции – до 25 %. Недостающий объем пополняется за счет импорта, в основном из Белоруссии, которая производит в год 6 млн. тонн молока, из которых 4 млн. тонн – ввозится в Россию.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долю малых форм хозяйствования в общем объеме сельскохозяйственного производства в 2015 году приходится 35,9% (477,1 тыс. тонн) от краевого объема молока, при этом 64,1% занимают объемы производства сельскохозяйственных организаций.</w:t>
      </w:r>
    </w:p>
    <w:p w:rsidR="00432DAA" w:rsidRPr="00132F43" w:rsidRDefault="00432DAA" w:rsidP="009B511A">
      <w:pPr>
        <w:spacing w:after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sz w:val="24"/>
          <w:szCs w:val="24"/>
        </w:rPr>
        <w:tab/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опросе, касающемся насыщенности рынка предприятиями рынка молока и молочной продукции приняло участие 10 тыс. жителей края, в том числе 76 % составляют сельские жители и 24% жители городов.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жителей, составляющих 74%, отметили достаточное количество предприятий на рынке молока и молочной продукции, 10% населения считает количество предприятий избыточным, 14% отмечают, что таких предприятий мало и 2% заявили об отсутствии таких предприятий (в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31 муниципальном образовании).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Оценку удовлетворенности качеством услуг и товаров выразили 9826 жителей края, в том числе 76 % из них составили жители сельских районов и 24 % - жители городов.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опроса качеством оказываемых услуг и товаров на данном рынке удовлетворены 37% жителей края, 49% выразили мнение как «скорее удовлетворен», 11% - «скорее не удовлетворен» и 3% - «не удовлетворен».</w:t>
      </w:r>
    </w:p>
    <w:p w:rsidR="00432DAA" w:rsidRPr="009B511A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общего числа опрошенных респондентов – 48 организаций, относящихся к производству молока и молочной продукции. Из них 16 организации распространяют товары на местных рынках в рамках муниципальных образований, 22 предприятия поставляют продукцию на рынки Краснодарского края, 10 организаций направляют продукцию в несколько </w:t>
      </w:r>
      <w:r w:rsidR="009B511A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432DAA" w:rsidRPr="00132F43" w:rsidRDefault="00432DAA" w:rsidP="00432D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10% из них оценивают условия ведения бизнеса таким образом,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(умеренная конкуренция). 13% компаний отметили необходимость регулярно (раз в год или чаще) предпринимать меры по повышению конкурентоспособности (высокая конкуренция). А 42% компаний думают, что для сохранения рыночной позиции бизнеса реализация мер по повышению конкурентоспособности может потребоваться время от времени - раз в 2-3 года (слабая конкуренция). 23% компаний считают, что для сохранения рыночной позиции бизнеса нет необходимости реализовывать какие-либо меры по повышению конкурентоспособности (нет конкуренции). И 13% ответили для сохранения рыночной позиции бизнеса необходимо постоянно (раз в год и чаще) применять новые способы повышения конкурентоспособности (очень высокая конкуренция).</w:t>
      </w:r>
    </w:p>
    <w:p w:rsidR="00432DAA" w:rsidRPr="00132F43" w:rsidRDefault="00432DAA" w:rsidP="009B511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9510" cy="2421228"/>
            <wp:effectExtent l="0" t="0" r="0" b="0"/>
            <wp:docPr id="59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Рассматривая статистику по числу конкурентов можно сказать, что у большинства в количестве 43-х организаций есть хотя бы 1 конкурент. 21% ответили, что имеют большое число конкурентов, 40% ответили, что у них 4 и более конкурентов и 29% думают, что количество их конкурентов составляет от 1 до 3.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динамике изменения числа конкурентов 21% организаций считают, что их конкуренция осталась на прежнем уровне, 23% считают, что потеряли конкурентов. Об увеличении числа конкурентов высказалось большинство - 57%.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мнению 48 предпринимателей наиболее существенными административными барьерами для ведения текущей деятельности или открытия нового бизнеса на рынке, являются: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Налоги, доступ к финансированию, выделение земли под строительство, нестабильность законодательства, ограниченный доступ к инфраструктуре, квалификация персонала, проверки Роспотребнадзора и Росприродназдора.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на рынке можно сказать что 71% опрошенных высказались за то, органы власти помогают бизнесу своими действиями, так же 15% считают, что органы власти в чем-то помогают, а в чем-то мешают, 4% указали на то, что органы власти ничего не предпринимают, что и требуется (не мешают), 8% считают, что органы власти не предпринимают ни каких действий, но их участие необходимо и 2% сообщили, чт</w:t>
      </w:r>
      <w:r w:rsidR="009B511A">
        <w:rPr>
          <w:rFonts w:ascii="Times New Roman" w:hAnsi="Times New Roman" w:cs="Times New Roman"/>
          <w:sz w:val="24"/>
          <w:szCs w:val="24"/>
        </w:rPr>
        <w:t>о органы власти мешают бизнесу.</w:t>
      </w:r>
    </w:p>
    <w:p w:rsidR="00432DAA" w:rsidRPr="00132F43" w:rsidRDefault="00432DAA" w:rsidP="009B5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Из 48 опрошенных предприятий, 25% высказались за то, что последние 3 года бизнесу стало проще преодолевать административные барьеры, чем раньше, 17% - что количество административных барьеров не изменилось, 46% – что административные барьеры были полностью устранены, 4% – что административные барьеры отсутствуют, как и ранее, однако 8% сообщили, что бизнесу стало сложнее преодолевать административные барьеры, нежели раньше.</w:t>
      </w:r>
    </w:p>
    <w:p w:rsidR="00432DAA" w:rsidRPr="009B511A" w:rsidRDefault="009B511A" w:rsidP="009B511A">
      <w:pPr>
        <w:widowControl w:val="0"/>
        <w:ind w:firstLine="709"/>
        <w:jc w:val="both"/>
        <w:rPr>
          <w:rFonts w:ascii="Times New Roman" w:hAnsi="Times New Roman" w:cs="Times New Roman"/>
          <w:color w:val="C00000"/>
          <w:spacing w:val="-6"/>
          <w:kern w:val="16"/>
          <w:sz w:val="24"/>
          <w:szCs w:val="24"/>
        </w:rPr>
      </w:pPr>
      <w:r>
        <w:rPr>
          <w:rFonts w:ascii="Times New Roman" w:hAnsi="Times New Roman" w:cs="Times New Roman"/>
          <w:color w:val="C00000"/>
          <w:spacing w:val="-6"/>
          <w:kern w:val="16"/>
          <w:sz w:val="24"/>
          <w:szCs w:val="24"/>
        </w:rPr>
        <w:t xml:space="preserve"> </w:t>
      </w:r>
      <w:r w:rsidR="00432DAA" w:rsidRPr="00132F43">
        <w:rPr>
          <w:rFonts w:ascii="Times New Roman" w:hAnsi="Times New Roman" w:cs="Times New Roman"/>
          <w:b/>
          <w:sz w:val="24"/>
          <w:szCs w:val="24"/>
        </w:rPr>
        <w:t>Рынок бытовых услуг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настоящее время сфера бытовых услуг Краснодарского края занимает уверенные позиции: в течение последних лет наблюдается стабильный рост объемов реализации услуг, расширение сети предприятий и перечня оказываемых услуг. Так, объем реализации бытовых услуг населению за последние 6 лет увеличился в 2,5 раза – с 23,7 млрд. руб. в 2010 году до 61,6 млрд. руб. в 2015 году, а темп роста к 2014 году составил 106,3%.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Объем бытовых услуг на душу населения соответственно вырос с 4 408 рублей в 2010 году до 11 190 рублей в 2015 году. В настоящее время в структуре платных услуг, оказанных населению в крае, бытовые услуги поднялись на 3-е место после жилищно-коммунальных и транспортных услуг, обогнав в данном показателе услуги связи (в 2014 году бытовая отрасль занимала 4-е место). В 2014 году доля объёма услуг краевых предприятий бытовой сферы составила 1/2 данного показателя всех субъектов ЮФО.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крае осуществляют деятельность 13,5 тысяч объектов бытового обслуживания, из них 6,4 тысяч – оказывают социально-значимые виды бытовых услуг стационарно, что составляет 47%.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Сегодня в крае обеспечивают деятельность предприятий бытового обслуживания более 55 тысяч работников (с 2013 по 2015 годы возросла на 11%).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данным Краснодарстата, наименьший удельный вес в объеме выполненных работ в % к итогу 2015 года составляют социально-значимые виды бытовых услуг: ремонт и пошив одежды – 2,1 %; услуги бань, душевых и саун – 1,4%; ремонт и пошив обуви – 1,3 %; услуги фотоателье – 1,3%; химическая чистка и крашение – 0,7%; услуги прачечных – 0,2%. Результат конкурентоспособности сферы бытовых услуг выражается ростом налоговых поступлений в бюджет, а также высокой занятостью населения.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2015 года объем налоговых поступлений от организаций бытового обслуживания составил 988,9 млн. руб., темп роста к аналогичному периоду 2014 года – 120,3%.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Кроме того, для формирования базы востребованных бытовых услуг на территории Краснодарского края, необходимо учесть анализ показателей основных видов бытовых услуг, которые можно разделить на три группы: услуги, где наблюдается устойчивое развитие и существует высокий спрос населения (услуги предприятий по прокату, услуги прачечных, фотоуслуги, изготовление и ремонт мебели, услуги химчисток, услуги бань (саун), парикмахерские услуги); услуги, где существуют перспективы для экономического роста при создании соответствующих благоприятных условий (услуги клининга, ритуальные услуги, косметические услуги); услуги, темпы, развития которых невысоки, несмотря на существующий спрос населения (ремонт часов, ремонт и изготовление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ювелирных изделий, ремонт и техническое обслуживание бытовой радиоэлектронной аппаратуры, бытовых машин и приборов).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бытовых услуг следующим образом.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вопросу о количестве организаций, представляющих услуги на рынке бытовых услуг большинство опрошенных жителей Краснодарского края 60% ( от общего числа опрошенных - 9907 человек), отметили достаточное количество организаций на рынке; 6% жителей считает количество таких организаций избыточным; 27% респондентов считает, организаций мало и 7% считает, организации отсутствуют совсем.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Наибольшее число жителей Апшеронского района (83%) считает, что предприятий по оказанию бытовых услуг мало. О малом количестве таких предприятий заявили более 40% населения 6 муниципальных образований (Темрюкскго, Щербиновского, Приморско-Ахтарского, Павловского, Белоглинского, Брюховецкого районов) и более 30% жителей 8 муниципальных образований (Абинский, Калининский, Каневской, Красноармейский, Кущевский, Новопокровский, Ст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>ароминской, Тбилисский районы).</w:t>
      </w:r>
    </w:p>
    <w:p w:rsidR="00432DAA" w:rsidRPr="009B511A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услуг большая часть опрошенных жителей края 46% от общего числа опрошенных (9964 человек) характеризует уровень качества услуг как скорее удовлетворительным; 25% населения считает уровень услуг удовлетворительным; 20% респондентов скорее не удовлетворены качеством услуг; 9% - не удовлетворены.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Удовлетворены качеством услуг более 90% населения в муниципальных образованиях Ленинградского, Курганинского, Крымского, Выселковского районов и город Геленджик. Более 80% населения удовлетворены качеством услуг в 9 муниципальных образованиях.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жителей неудовлетворенных качеством услуг в Апшеронском районе – 82%.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Более 40% населения отметили, что не удовлетворены качеством услуг в муниципальных образованиях Брюховецкий – 59%, Павловский – 50%, Щербиновский – 49%, Темрюкский – 47% районы.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потребителей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показал, что на рынке бытовых услуг Краснодарского края существует проблема низкого охвата бытовым обслуживанием на селе. В сельских населенных пунктах потребители выразили неудовлетворенность как качеством услуг, так и состоянием конкуренции.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Краснодарском крае 26 городов, 12 посёлков городского типа (пгт), 411 сельских, поселковых, станичных округов, всего 1725 сельских населённых пунктов.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состоянию на 1 января 2016 года охвачено выездным обслуживанием населения 1067 населенных пунктов, что составляет 62%.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этом, оказывают услуги выездным путем более 8,3 тысяч объектов. Низкий уровень (0-25%) обеспеченности выездными бытовыми услугами жителей сельской местности (или услуги выездным путем не предусмотрены) наблюдается в Апшеронском, Белоглинском, Каневском, Кореновском, Крымском, Крыловском, Лабинский, Приморско-Ахтарском, Темрюкском, Тихорецком районах.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Необходимо отметить, что отсутствие достаточного количества предприятий бытовых услуг, в том числе выездной формы обслуживания, лишает сельских жителей многих социально значимых видов бытовых услуг. Следует подчеркнуть, что отрасли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бытовых услуг не относятся к высокодоходным, поэтому организация деятельности в этой сфере зачастую бывает нерентабельна и не востребована.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результате в отдельных сельских населенных пунктах региона представлен неполный комплекс бытовых услуг.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опросе субъектов предпринимательской деятельности приняли участие 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                               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233 организации, осуществляющих свою деятельность на рынке бытовых услуг во всех муниципальных образованиях Краснодарского края.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Основную часть опрошенных хозяйствующих субъектов в сфере бытовых услуг составили микропредприятия и индивидуальные предприниматели с численностью работников до 15 человек. По величине годового оборота предприятия распределились следующим образом: микропредприятия (до 120 миллионов рублей) - 91 % и по 3 % малые предприятия (от 120 до 800 миллионов рублей), средние предприятия (от 800 до 2000 миллионов рублей), крупные предприятия (свыше 2 миллиардов).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(67%) реализуют свою продукцию на локальных рынках (отдельное муниципальное образование) и 30% предпринимателей представляют свою продукцию на рынках Краснодарского края. Незначительная часть продукции составляют рынки нескольких субъектов и рынки Российской Федерации 1% и 2% соответственно.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представлял. Утверждению «д</w:t>
      </w:r>
      <w:r w:rsidRPr="00132F43">
        <w:rPr>
          <w:rFonts w:ascii="Times New Roman" w:hAnsi="Times New Roman" w:cs="Times New Roman"/>
          <w:sz w:val="24"/>
          <w:szCs w:val="24"/>
        </w:rPr>
        <w:t xml:space="preserve">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соответствовало определение «нет конкуренции». Этот вариант выбрали 9% опрошенных.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Полагали, что для сохранения рыночной позиции бизнеса время от времени (раз в 2-3 года) может потребоваться реализация мер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11 % опрошенных. Это соответствует слабой конкуренции.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Отметили умеренную конкуренцию в бизнесе, т.е.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 xml:space="preserve">(снижение цен, повышение качества, развитие сопутствующих услуг, иное) </w:t>
      </w:r>
      <w:r w:rsidRPr="00132F43">
        <w:rPr>
          <w:rFonts w:ascii="Times New Roman" w:hAnsi="Times New Roman" w:cs="Times New Roman"/>
          <w:sz w:val="24"/>
          <w:szCs w:val="24"/>
        </w:rPr>
        <w:t>около трети опрошенных (27%).</w:t>
      </w:r>
    </w:p>
    <w:p w:rsidR="00432DAA" w:rsidRPr="009B511A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Высокую или очень высокую конкуренцию отметили 57 % опрошенных. Помимо </w:t>
      </w:r>
      <w:r w:rsidRPr="00132F43">
        <w:rPr>
          <w:rFonts w:ascii="Times New Roman" w:hAnsi="Times New Roman" w:cs="Times New Roman"/>
          <w:sz w:val="24"/>
          <w:szCs w:val="24"/>
        </w:rPr>
        <w:t>мер по повышению конкурентоспособности продукции для сохранения рыночных позиций бизнеса они время от времени (раз в 2-3 года) применяют новые способы ее повышения, не используемые компанией ранее (высокая конкуренция – 30%), постоянно применяют новые способы ее повышения (оч</w:t>
      </w:r>
      <w:r w:rsidR="009B511A">
        <w:rPr>
          <w:rFonts w:ascii="Times New Roman" w:hAnsi="Times New Roman" w:cs="Times New Roman"/>
          <w:sz w:val="24"/>
          <w:szCs w:val="24"/>
        </w:rPr>
        <w:t>ень высокая конкуренция – 23%).</w:t>
      </w:r>
    </w:p>
    <w:p w:rsidR="00432DAA" w:rsidRPr="00132F43" w:rsidRDefault="00432DAA" w:rsidP="009B511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07995" cy="2504941"/>
            <wp:effectExtent l="0" t="0" r="0" b="0"/>
            <wp:docPr id="6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Отвечая на вопрос о количестве конкурентов, всего 5 % опрошенных отметили, что у них нет конкурентов. От 1 до 3 конкурентов имели 23 % опрошенных. Выбрали варианты «4 и более конкурентов» - 30% и «большое количество конкурентов» - 42 % опрошенных.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Немаловажным фактором функционирования бизнеса является возрастание количества конкурентов у предпринимателей на рынке. Так, 68% опрошенных указали на увеличение количества конкурентов за последние три года (увеличилось на 1-3 конкурента – 31%, на 4 и более – 37%). Сокращение количества конкурентов отметили лишь 5% предпринимателей (на 1-3 конкурента – 3%, на 4 и более – 2%). На неизменности ситуации на рынке настаивали 27 % опрошенных.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Что касается примерного числа поставщиков основного закупаемого товара (работы, услуги), то большинство опрошенных (43 %) ответили, что имеют 4 и более поставщиков, у 30% отметили большое число поставщиков, 19% - опрошенных имеют 2-3 поставщика. О том, что у них единственный поставщик, сообщили 8 % опрошенных.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результатов опроса показал, что те, кто имеет единственного поставщика, как правило, не удовлетворены состоянием конкуренции между поставщиками основного закупаемого товара (работы, услуги). С увеличением количества поставщиков возрастает и уровень удовлетворенности респондентов состоянием конкуренции.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Одним из основных негативных факторов, препятствующих развитию конкуренции, являются административные барьеры, снижающие стимулы входа на рынки новых участников, повышающие непроизводственные издержки.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мнению опрошенных, самым существенным для ведения текущей деятельности или открытия нового бизнеса административным барьером являются аренда зданий, высокие налоги и квалификация персонала. Их отметили 30%, 17 % и 17% опрошенных соответственно. Тем не менее, респонденты, осуществляющие бизнес на рынке бытовых услуг отмечали «сложность процедуры получения лицензий» - 5%; «трудности в регистрации бизнеса» - 8%,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«проблемы в приобретение зданий, помещений</w:t>
      </w:r>
      <w:r w:rsidRPr="00132F43">
        <w:rPr>
          <w:rFonts w:ascii="Times New Roman" w:hAnsi="Times New Roman" w:cs="Times New Roman"/>
          <w:sz w:val="24"/>
          <w:szCs w:val="24"/>
        </w:rPr>
        <w:t>»-10%. А на отсутствие административных барьеров заявили лишь два респондента. Итого вышеуказанные барьеры составили 70%</w:t>
      </w:r>
    </w:p>
    <w:p w:rsidR="00432DAA" w:rsidRPr="00132F43" w:rsidRDefault="00432DAA" w:rsidP="009B511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Остальные указанные административные барьеры на рынке бытовых услуг преимущественно не находят ярко выраженного проявления. По мнению предпринимателей, большинство из представленных в анкете аспектов представляют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собой наименьшую проблему, которые составили от 1 до 3 процентов (коррупция, нестабильность законодательства, перевод зданий в нежилые, проверки надзорных органов, получением разрешения на строительство, трудовые отношения, доступностью к финансированию).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на рынке бытовых услуг для бизнеса, 9 % опрошенных отметили, что органы власти ничего не предпринимают и 42 % , что органы власти только мешают бизнесу своими действиями. При этом 15 % полагали, что их участие необходимо, а 30 % - что органы власти помогают бизнесу своими действиями, 5% опрошенных отметили, что «в чем-то органы вла</w:t>
      </w:r>
      <w:r w:rsidR="009B511A">
        <w:rPr>
          <w:rFonts w:ascii="Times New Roman" w:hAnsi="Times New Roman" w:cs="Times New Roman"/>
          <w:sz w:val="24"/>
          <w:szCs w:val="24"/>
        </w:rPr>
        <w:t>сти помогают, в чем-то мешают».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 каждый четвертый (24%) опрошенный отметил, что за последние три года уровень и количество административных барьеров не изменилось, каждый шестой (15%) респондент считает, что административные барьеры отсутствуют. Полагали, что бизнесу стало проще преодолевать административные барьеры, чем раньше, 15 % опрошенных, напротив, считали, что сложнее - 6 %. И 9% предпринимателей заявили, что административные барьеры были полностью устранены, 2% - ранее административные барьеры отсутствовали, однако сейчас появились.</w:t>
      </w:r>
    </w:p>
    <w:p w:rsidR="006B6A20" w:rsidRPr="00132F43" w:rsidRDefault="006B6A20" w:rsidP="009B51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Оценка наличия (отсутствия) административных барьеров субъектами предпринимательской деятельности.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Проведенный мониторинг оценки субъектами предпринимательской деятельности наличия (отсутствия) административных барьеров показал, что наиболее существенными, по мнению предпринимателей, административными барьерами для ведения текущей деятельности или открытия нового бизнеса на рынке являются: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высокий уровень налогов - с ним столкнулись 42% предпринимателей;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недостаточное количество квалифицированного персонала - 22%;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-</w:t>
      </w:r>
      <w:r w:rsidR="006B6A20" w:rsidRPr="00132F43">
        <w:rPr>
          <w:rFonts w:ascii="Times New Roman" w:hAnsi="Times New Roman" w:cs="Times New Roman"/>
          <w:color w:val="000000"/>
          <w:sz w:val="24"/>
          <w:szCs w:val="24"/>
        </w:rPr>
        <w:t>нестабильность российского законодательства, регулирующего предпринимательскую деятельность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 – 19;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 аренда зданий – 17%;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лицензирование 14%;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доступ к финансированию 13%;</w:t>
      </w:r>
    </w:p>
    <w:p w:rsidR="00452BE1" w:rsidRPr="00132F43" w:rsidRDefault="00902A17" w:rsidP="00ED5DF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color w:val="000000"/>
          <w:sz w:val="24"/>
          <w:szCs w:val="24"/>
        </w:rPr>
        <w:t>получение земельных участков под строительство 13%.</w:t>
      </w:r>
      <w:r w:rsidR="00452BE1"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5DF8" w:rsidRDefault="00ED5DF8" w:rsidP="005161BC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2BE1" w:rsidRPr="005161BC" w:rsidRDefault="00452BE1" w:rsidP="005161B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Cs/>
          <w:sz w:val="24"/>
          <w:szCs w:val="24"/>
        </w:rPr>
        <w:t>Количество предпринимателей, отметивших административный барьер как на</w:t>
      </w:r>
      <w:r w:rsidR="003644A6">
        <w:rPr>
          <w:rFonts w:ascii="Times New Roman" w:hAnsi="Times New Roman" w:cs="Times New Roman"/>
          <w:bCs/>
          <w:sz w:val="24"/>
          <w:szCs w:val="24"/>
        </w:rPr>
        <w:t>иболее существенный</w:t>
      </w:r>
    </w:p>
    <w:p w:rsidR="00452BE1" w:rsidRPr="00132F43" w:rsidRDefault="00452BE1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25414" cy="4900411"/>
            <wp:effectExtent l="0" t="0" r="0" b="0"/>
            <wp:docPr id="2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D5DF8" w:rsidRDefault="00ED5DF8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Предприниматели также дали свою оценку изменениям уровня административных барьеров в течение последних 3 лет. Большая часть респондентов - 40% - считают, что бизнесу стало проще их преодолевать, 26% отметили, что уровень и количество административных барьеров не изменилось, часть предпринимателей высказали мнение о том, что административные барьеры практически отсутствуют – 22%, и 12% стало сложнее преодолевать административные барьеры.</w:t>
      </w:r>
    </w:p>
    <w:p w:rsidR="006B6A20" w:rsidRPr="00132F43" w:rsidRDefault="009A0DAB" w:rsidP="00902A1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</w:t>
      </w:r>
      <w:r w:rsidR="006B6A20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мониторинге удовлетворенности потребителей качеством товаров, работ и услуг на товарных рынках Краснодарского края и состоянием ценовой конкуренции приняли участие 10519 жителей Краснодарского края, что составляет около 2% населения региона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ходе исследования был опрошено 75% работающего населения, 11% пенсионеров, 6% учащихся/студентов,</w:t>
      </w:r>
      <w:r w:rsidR="00902A17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5% безработных, 3% домохозяек.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Относительно материального уровня 43,5% населения указали, что имеют среднемесячный доход семьи в расчете на одного человека от 10 до 20 тысяч рублей, 34% - до 10 тысяч рублей,16% - от 20 до 30 тысяч рублей, 5% - от 30 до 45 тысяч рублей, 1% - от 45 до 60 тысяч рублей и 0,5 % имею доход более 60 тысяч рублей.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Удовлетворенность потребителей товаров, работ и услуг качеством официальной информации о состоянии конкурентной среды оценивалась по трем критериям: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получения;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доступности;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понятности.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Так 33% опрошенных респондентов удовлетворены качеством получаемой официальной информации о состоянии конкурентной среды на рынках товаров и услуг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Краснодарского края, и 44 % респондентов дали оценку как «скорее удовлетворены». Оценку «не удовлетворен» поставили 7% респондентов и «скорее не удовлетворен» - 16%.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Уровень доступности информации для населения о развитии рыночной конкуренции в Краснодарском крае является достаточно высоким – 81% «удовлетворены» или «скорее удовлетворены». 5% населения отмечает, что не удовлетворены доступностью, т.е. ее получить очень трудно, 14% жителей дали оценку «скорее не удовлетворен». Наибольшую удовлетворенность уровнем доступности информации высказали граждане Апшеронского, Выселковского и Крыловского района. Самые низкие показател</w:t>
      </w:r>
      <w:r w:rsidR="00FE61E0" w:rsidRPr="00132F43">
        <w:rPr>
          <w:rFonts w:ascii="Times New Roman" w:hAnsi="Times New Roman" w:cs="Times New Roman"/>
          <w:sz w:val="24"/>
          <w:szCs w:val="24"/>
        </w:rPr>
        <w:t xml:space="preserve">и в городе Сочи, Кавказском и </w:t>
      </w:r>
      <w:r w:rsidRPr="00132F43">
        <w:rPr>
          <w:rFonts w:ascii="Times New Roman" w:hAnsi="Times New Roman" w:cs="Times New Roman"/>
          <w:sz w:val="24"/>
          <w:szCs w:val="24"/>
        </w:rPr>
        <w:t>Брюховецком районе.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Оценка понятности для потребителей товаров и услуг информации о состоянии конкурентной среды на рынках выглядит следующим образом: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«не удовлетворен» - 6%;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«скорее не удовлетворен» - 17%;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«скорее удовлетворен» - 44%;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z w:val="24"/>
          <w:szCs w:val="24"/>
        </w:rPr>
        <w:t>«удовлетворен» - 33%.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удовлетворенности субъектов предпринимательской деятельности официальной информацией о состоянии конкурентной среды на рынках товаров и услуг Краснодарского края показал, что в целом уровень получения, доступности и понятности оценены равнозначно на 3,6 баллов по 5-бальной шкале. Наиболее удовлетворены качеством официальной информации предприниматели в Успенском (4,8 балла) и Калининском (4,4 балла) муниципальных районах. Низкий уровень качества официальной информации (3 балла) в Темрюкском и Щербиновском муниципальных районах.</w:t>
      </w:r>
    </w:p>
    <w:p w:rsidR="00922526" w:rsidRPr="00132F43" w:rsidRDefault="00922526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В результате проведенного мониторинга деятельности субъектов естественных монополий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сформирован перечень рынков присутствия субъектов естественных монополий на территории Краснодарского края: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Style w:val="13"/>
          <w:rFonts w:eastAsia="Calibri"/>
          <w:sz w:val="24"/>
          <w:szCs w:val="24"/>
        </w:rPr>
        <w:t>- </w:t>
      </w:r>
      <w:r w:rsidRPr="00132F43">
        <w:rPr>
          <w:rFonts w:ascii="Times New Roman" w:hAnsi="Times New Roman" w:cs="Times New Roman"/>
          <w:sz w:val="24"/>
          <w:szCs w:val="24"/>
        </w:rPr>
        <w:t xml:space="preserve">теплоснабжение; 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Style w:val="13"/>
          <w:rFonts w:eastAsia="Calibri"/>
          <w:b w:val="0"/>
          <w:bCs w:val="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водоснабжение и водоотведение</w:t>
      </w:r>
      <w:r w:rsidRPr="00132F43">
        <w:rPr>
          <w:rStyle w:val="13"/>
          <w:rFonts w:eastAsia="Calibri"/>
          <w:b w:val="0"/>
          <w:sz w:val="24"/>
          <w:szCs w:val="24"/>
        </w:rPr>
        <w:t>;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электроснабжение;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газоснабжение.</w:t>
      </w:r>
    </w:p>
    <w:p w:rsidR="00922526" w:rsidRPr="00132F43" w:rsidRDefault="00922526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Проведен мониторинг удовлетворенности качеством товаров, работ и услуг на выявленных рынках присутствия естественных монополий со стороны субъектов предпринимательской деятельности и со стороны потребителей товаров, работ и услуг, предоставляемых субъектами естественных монополий.</w:t>
      </w:r>
    </w:p>
    <w:p w:rsidR="00922526" w:rsidRPr="00132F43" w:rsidRDefault="00922526" w:rsidP="0090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услуг субъектов естественных монополий наиболее высокие оценки удовлетворенности были выставлены респондентами в сфере газоснабжения - 42% респондентов удовлетворены качеством услуг. Среди муниципальных районов Краснодарского края, участвовавших в опросе, по наличию высоких оценок лидируют Выселковский (93%), Апшеронский (85%) и Успенский (76%) районы. </w:t>
      </w:r>
    </w:p>
    <w:p w:rsidR="00922526" w:rsidRPr="00132F43" w:rsidRDefault="00922526" w:rsidP="0090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 втором месте по количеству положительных оценок качества услуг энергоснабжение и теплоснабжение – 37% и 33% соответственно. </w:t>
      </w:r>
    </w:p>
    <w:p w:rsidR="00922526" w:rsidRPr="00132F43" w:rsidRDefault="00922526" w:rsidP="00DB2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Хуже всего были оценены водоснабжение и водоочистка – 30% и 22%.</w:t>
      </w:r>
    </w:p>
    <w:p w:rsidR="00DB28DC" w:rsidRPr="00132F43" w:rsidRDefault="00DB28DC" w:rsidP="00DB2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DB28DC" w:rsidP="00A64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По результатам ежегодного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</w:t>
      </w:r>
      <w:r w:rsidRPr="00132F43">
        <w:rPr>
          <w:rFonts w:ascii="Times New Roman" w:hAnsi="Times New Roman" w:cs="Times New Roman"/>
          <w:sz w:val="24"/>
          <w:szCs w:val="24"/>
        </w:rPr>
        <w:t xml:space="preserve"> установлено, что в</w:t>
      </w:r>
      <w:r w:rsidR="00922526" w:rsidRPr="00132F43">
        <w:rPr>
          <w:rFonts w:ascii="Times New Roman" w:hAnsi="Times New Roman" w:cs="Times New Roman"/>
          <w:sz w:val="24"/>
          <w:szCs w:val="24"/>
        </w:rPr>
        <w:t xml:space="preserve"> Краснодарском крае осуществляет деятельность 27 государственных унитарных предприятий (далее - ГУП) и 94 хозяйствующих обществ с участием Краснодарского края более 50%, а также по данным органов местного самоуправления 214 муниципальных унитарных предприятий (далее - МУП) и 48 хозяйствующих обществ с участием </w:t>
      </w:r>
      <w:r w:rsidR="00922526"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образований, доля которых в уставном капитале превышает 50% (далее - общества). </w:t>
      </w: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Кроме того ликвидировано 6 ГУПов и 24 МУПа; реорганизовано 3 общества, 15 ГУПов и 3 МУПа; банкротству подверглись 3 общества, 6 ГУПов и 2 МУПа; приватизировано 1 хозяйствующее общество; в стадии ликвидации 5 обществ и 5 МУПов. </w:t>
      </w: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основании информации, предоставленной органами исполнительной власти и муниципальными образованиями Краснодарского края, проведен мониторинг деятельности муниципальных унитарных предприятий (далее – МУП) и хозяйственных обществ с долей в уставном капитале муниципальной собственности 50 процентов и более.</w:t>
      </w:r>
    </w:p>
    <w:p w:rsidR="008C3924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Сформирован реестр, содержащий 383 хозяйствующих субъектов, осуществляющий деятельность на территории Краснодарского края, с обозначением рынков, на котором осуществляется деятельность предприятий.</w:t>
      </w:r>
      <w:r w:rsidR="008C3924" w:rsidRPr="00132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644A6" w:rsidRDefault="003644A6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924" w:rsidRPr="00132F43" w:rsidRDefault="00DB28DC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ГУП, МУП и Общества в разрезе рынков</w:t>
      </w:r>
    </w:p>
    <w:p w:rsidR="008C3924" w:rsidRPr="00132F43" w:rsidRDefault="008C3924" w:rsidP="008C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1519"/>
        <w:gridCol w:w="2024"/>
      </w:tblGrid>
      <w:tr w:rsidR="00DB28DC" w:rsidRPr="00132F43" w:rsidTr="008C3924"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рынков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МУП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ГУП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8C3924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</w:t>
            </w:r>
          </w:p>
        </w:tc>
      </w:tr>
      <w:tr w:rsidR="00DB28DC" w:rsidRPr="00132F43" w:rsidTr="00432DAA">
        <w:trPr>
          <w:trHeight w:hRule="exact" w:val="39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Рынки сельского хозяйства </w:t>
            </w:r>
          </w:p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строительства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28DC" w:rsidRPr="00132F43" w:rsidTr="00432DAA">
        <w:trPr>
          <w:trHeight w:hRule="exact" w:val="737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курортно-туристической сферы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ind w:left="-210" w:firstLine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856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жилищно-коммунального хозяйства,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28DC" w:rsidRPr="00132F43" w:rsidTr="00432DAA">
        <w:trPr>
          <w:trHeight w:hRule="exact" w:val="353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287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28DC" w:rsidRPr="00132F43" w:rsidTr="00432DAA">
        <w:trPr>
          <w:trHeight w:hRule="exact" w:val="29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27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27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92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вывоз, переработка твердых бытовых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39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транспортных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потребительской сферы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B28DC" w:rsidRPr="00132F43" w:rsidTr="00432DAA">
        <w:trPr>
          <w:trHeight w:hRule="exact" w:val="33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B28DC" w:rsidRPr="00132F43" w:rsidTr="00432DAA">
        <w:trPr>
          <w:trHeight w:hRule="exact" w:val="46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</w:tbl>
    <w:p w:rsidR="00DB28DC" w:rsidRPr="00132F43" w:rsidRDefault="00DB28DC" w:rsidP="00DB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предприятий, вошедших в мониторинг, приходится на рынки жилищно-коммунального хозяйства, СМИ и рынки потребительской сферы (36%, 16% и 16%) соответственно от общего числа предприятий, находящихся в мониторинге.</w:t>
      </w:r>
    </w:p>
    <w:p w:rsidR="003644A6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года общая сумма выручки от продаж составила 21,1 млрд. рублей. </w:t>
      </w:r>
    </w:p>
    <w:p w:rsidR="00ED5DF8" w:rsidRDefault="00ED5DF8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8DC" w:rsidRDefault="00DB28DC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Доля выручки ГУП, МУП и Обществ на рынке</w:t>
      </w:r>
    </w:p>
    <w:p w:rsidR="003644A6" w:rsidRPr="00132F43" w:rsidRDefault="003644A6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134"/>
        <w:gridCol w:w="1275"/>
        <w:gridCol w:w="1701"/>
      </w:tblGrid>
      <w:tr w:rsidR="00DB28DC" w:rsidRPr="00132F43" w:rsidTr="00432DAA">
        <w:tc>
          <w:tcPr>
            <w:tcW w:w="2977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всего, млн.руб</w:t>
            </w:r>
            <w:r w:rsidR="008C3924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выручки в общем обороте рынка, %</w:t>
            </w:r>
          </w:p>
        </w:tc>
      </w:tr>
      <w:tr w:rsidR="00DB28DC" w:rsidRPr="00132F43" w:rsidTr="00432DAA">
        <w:tc>
          <w:tcPr>
            <w:tcW w:w="2977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1134" w:type="dxa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</w:t>
            </w:r>
          </w:p>
        </w:tc>
        <w:tc>
          <w:tcPr>
            <w:tcW w:w="1275" w:type="dxa"/>
            <w:shd w:val="clear" w:color="auto" w:fill="auto"/>
          </w:tcPr>
          <w:p w:rsidR="00DB28DC" w:rsidRPr="00132F43" w:rsidRDefault="008C3924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</w:t>
            </w:r>
            <w:r w:rsidR="00DB28DC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701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8DC" w:rsidRPr="00132F43" w:rsidTr="00432DAA">
        <w:trPr>
          <w:trHeight w:hRule="exact" w:val="709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Рынки сельского хозяйства </w:t>
            </w:r>
          </w:p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DB28DC" w:rsidRPr="00132F43" w:rsidTr="00432DAA">
        <w:trPr>
          <w:trHeight w:hRule="exact" w:val="580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B28DC" w:rsidRPr="00132F43" w:rsidTr="00432DAA">
        <w:trPr>
          <w:trHeight w:hRule="exact" w:val="856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курортно-туристической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B28DC" w:rsidRPr="00132F43" w:rsidTr="00432DAA">
        <w:trPr>
          <w:trHeight w:hRule="exact" w:val="1014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жилищно-коммунального хозяйства,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B28DC" w:rsidRPr="00132F43" w:rsidTr="00432DAA">
        <w:trPr>
          <w:trHeight w:hRule="exact" w:val="287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DB28DC" w:rsidRPr="00132F43" w:rsidTr="00432DAA">
        <w:trPr>
          <w:trHeight w:hRule="exact" w:val="27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DB28DC" w:rsidRPr="00132F43" w:rsidTr="00432DAA">
        <w:trPr>
          <w:trHeight w:hRule="exact" w:val="417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DB28DC" w:rsidRPr="00132F43" w:rsidTr="00432DAA">
        <w:trPr>
          <w:trHeight w:hRule="exact" w:val="423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DB28DC" w:rsidRPr="00132F43" w:rsidTr="00432DAA">
        <w:trPr>
          <w:trHeight w:hRule="exact" w:val="415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DB28DC" w:rsidRPr="00132F43" w:rsidTr="00432DAA">
        <w:trPr>
          <w:trHeight w:hRule="exact" w:val="1012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вывоз, переработка твердых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транспортных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потребительской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21 052,7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DB28DC" w:rsidRPr="00132F43" w:rsidRDefault="00DB28DC" w:rsidP="00DB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доли выручки ГУП, МУП и Обществ в общем обороте рынков показал, что на большинстве рынков хозяйствующие субъекты с государственным и муниципальным участием не оказывают существенного влияния на конкуренцию.</w:t>
      </w:r>
    </w:p>
    <w:p w:rsidR="00922526" w:rsidRPr="00132F43" w:rsidRDefault="00DB28DC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22526" w:rsidRPr="00132F43">
        <w:rPr>
          <w:rFonts w:ascii="Times New Roman" w:hAnsi="Times New Roman" w:cs="Times New Roman"/>
          <w:sz w:val="24"/>
          <w:szCs w:val="24"/>
        </w:rPr>
        <w:t xml:space="preserve">стоит отметить рынки, на которых доля присутствия таких субъектов высока, что позволяет существенно влиять на конкурентную среду и свидетельствует о фактической монополизации данных рынков со стороны государственного и муниципального сектора. </w:t>
      </w:r>
    </w:p>
    <w:p w:rsidR="00922526" w:rsidRPr="00132F43" w:rsidRDefault="00922526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Прежде всего, это рынки услуг жилищно-коммунального комплекса. В частности, водоотведение и водоснабжение, где уровень присутствия государственных и муниципальных предприятий составляет 64% и 30% соответственно, а также рынок услуг по вывозу переработке твердых бытовых отходов – 15%.</w:t>
      </w:r>
    </w:p>
    <w:p w:rsidR="008822DC" w:rsidRPr="008822DC" w:rsidRDefault="00922526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Кроме того, на рынке региональных СМИ доля присутствия государства составляет 86%, что вызвано особой социально-политической и общественной значимостью данной сферы. </w:t>
      </w:r>
    </w:p>
    <w:p w:rsidR="008822DC" w:rsidRDefault="005A517F" w:rsidP="005A51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подготовлен доклад о состоянии и развитии конкурентной среды на рынках товаров, работ и услуг Краснодарского края в соответствии с требованиями Стандарта. </w:t>
      </w:r>
    </w:p>
    <w:p w:rsidR="005A517F" w:rsidRDefault="005A517F" w:rsidP="005A51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 направлен в Федеральную антимонопольную службу России, Министерство экономического развития Российской Федерации, Аналитический центр при Правительстве Российской Федерации и Агентство стратегических инициатив по продвижению новых проектов» и размещен на официальном сайте министерства экономики в сети «Интернет».</w:t>
      </w:r>
    </w:p>
    <w:p w:rsidR="00DB28DC" w:rsidRPr="005A517F" w:rsidRDefault="005A517F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7F">
        <w:rPr>
          <w:rFonts w:ascii="Times New Roman" w:hAnsi="Times New Roman" w:cs="Times New Roman"/>
        </w:rPr>
        <w:t>Планируется, что мониторинг состояния и развития конкурентной среды Краснодарского края за 201</w:t>
      </w:r>
      <w:r w:rsidR="00062522">
        <w:rPr>
          <w:rFonts w:ascii="Times New Roman" w:hAnsi="Times New Roman" w:cs="Times New Roman"/>
        </w:rPr>
        <w:t>6</w:t>
      </w:r>
      <w:r w:rsidRPr="005A517F">
        <w:rPr>
          <w:rFonts w:ascii="Times New Roman" w:hAnsi="Times New Roman" w:cs="Times New Roman"/>
        </w:rPr>
        <w:t xml:space="preserve"> год будет проводиться в декабре 2016 года. </w:t>
      </w:r>
    </w:p>
    <w:sectPr w:rsidR="00DB28DC" w:rsidRPr="005A517F" w:rsidSect="003C5548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02" w:rsidRDefault="00BE6F02" w:rsidP="003C5548">
      <w:pPr>
        <w:spacing w:after="0" w:line="240" w:lineRule="auto"/>
      </w:pPr>
      <w:r>
        <w:separator/>
      </w:r>
    </w:p>
  </w:endnote>
  <w:endnote w:type="continuationSeparator" w:id="0">
    <w:p w:rsidR="00BE6F02" w:rsidRDefault="00BE6F02" w:rsidP="003C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02" w:rsidRDefault="00BE6F02" w:rsidP="003C5548">
      <w:pPr>
        <w:spacing w:after="0" w:line="240" w:lineRule="auto"/>
      </w:pPr>
      <w:r>
        <w:separator/>
      </w:r>
    </w:p>
  </w:footnote>
  <w:footnote w:type="continuationSeparator" w:id="0">
    <w:p w:rsidR="00BE6F02" w:rsidRDefault="00BE6F02" w:rsidP="003C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3251"/>
      <w:docPartObj>
        <w:docPartGallery w:val="Page Numbers (Top of Page)"/>
        <w:docPartUnique/>
      </w:docPartObj>
    </w:sdtPr>
    <w:sdtEndPr/>
    <w:sdtContent>
      <w:p w:rsidR="00A203D6" w:rsidRDefault="00BE6F0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3D6" w:rsidRDefault="00A203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BDC"/>
    <w:multiLevelType w:val="hybridMultilevel"/>
    <w:tmpl w:val="E7DA12DC"/>
    <w:lvl w:ilvl="0" w:tplc="AD6A4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D71E6"/>
    <w:multiLevelType w:val="hybridMultilevel"/>
    <w:tmpl w:val="74FA1D3A"/>
    <w:lvl w:ilvl="0" w:tplc="4EB2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A78"/>
    <w:multiLevelType w:val="hybridMultilevel"/>
    <w:tmpl w:val="4662994E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23D7B"/>
    <w:multiLevelType w:val="hybridMultilevel"/>
    <w:tmpl w:val="A52024D8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A4ACE"/>
    <w:multiLevelType w:val="hybridMultilevel"/>
    <w:tmpl w:val="EE98DC2A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BFA"/>
    <w:multiLevelType w:val="hybridMultilevel"/>
    <w:tmpl w:val="3936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F2F67"/>
    <w:multiLevelType w:val="hybridMultilevel"/>
    <w:tmpl w:val="E558F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8173092"/>
    <w:multiLevelType w:val="hybridMultilevel"/>
    <w:tmpl w:val="225EE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D571D3"/>
    <w:multiLevelType w:val="hybridMultilevel"/>
    <w:tmpl w:val="FFD88E72"/>
    <w:lvl w:ilvl="0" w:tplc="20AE3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4B504D"/>
    <w:multiLevelType w:val="hybridMultilevel"/>
    <w:tmpl w:val="0D5A8336"/>
    <w:lvl w:ilvl="0" w:tplc="398AF1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354A5E"/>
    <w:multiLevelType w:val="hybridMultilevel"/>
    <w:tmpl w:val="601A3236"/>
    <w:lvl w:ilvl="0" w:tplc="0CB02764">
      <w:start w:val="9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611E"/>
    <w:multiLevelType w:val="hybridMultilevel"/>
    <w:tmpl w:val="CF209D7E"/>
    <w:lvl w:ilvl="0" w:tplc="52B2E8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A3162C8"/>
    <w:multiLevelType w:val="hybridMultilevel"/>
    <w:tmpl w:val="6792C5FC"/>
    <w:lvl w:ilvl="0" w:tplc="E542AD5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8F0F09"/>
    <w:multiLevelType w:val="hybridMultilevel"/>
    <w:tmpl w:val="D84A2536"/>
    <w:lvl w:ilvl="0" w:tplc="EC1C7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EC4A44"/>
    <w:multiLevelType w:val="hybridMultilevel"/>
    <w:tmpl w:val="A904AC0E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ED7663"/>
    <w:multiLevelType w:val="hybridMultilevel"/>
    <w:tmpl w:val="FA227BD2"/>
    <w:lvl w:ilvl="0" w:tplc="E79852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DDB4388"/>
    <w:multiLevelType w:val="multilevel"/>
    <w:tmpl w:val="2118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71C43A02"/>
    <w:multiLevelType w:val="hybridMultilevel"/>
    <w:tmpl w:val="57CEE988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EA79BB"/>
    <w:multiLevelType w:val="hybridMultilevel"/>
    <w:tmpl w:val="BDEA712C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17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  <w:num w:numId="18">
    <w:abstractNumId w:val="2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5"/>
    <w:rsid w:val="00062522"/>
    <w:rsid w:val="0007416D"/>
    <w:rsid w:val="000A02A5"/>
    <w:rsid w:val="001046CF"/>
    <w:rsid w:val="00132F43"/>
    <w:rsid w:val="001516EE"/>
    <w:rsid w:val="00286BE6"/>
    <w:rsid w:val="003579D1"/>
    <w:rsid w:val="003644A6"/>
    <w:rsid w:val="003C5548"/>
    <w:rsid w:val="00432DAA"/>
    <w:rsid w:val="00452BE1"/>
    <w:rsid w:val="00484608"/>
    <w:rsid w:val="004C55D9"/>
    <w:rsid w:val="005161BC"/>
    <w:rsid w:val="0058085D"/>
    <w:rsid w:val="005948F1"/>
    <w:rsid w:val="005A517F"/>
    <w:rsid w:val="005C427B"/>
    <w:rsid w:val="00606C8D"/>
    <w:rsid w:val="00695010"/>
    <w:rsid w:val="006B6A20"/>
    <w:rsid w:val="00701C9D"/>
    <w:rsid w:val="00830CDC"/>
    <w:rsid w:val="00841DF7"/>
    <w:rsid w:val="008822DC"/>
    <w:rsid w:val="008C3924"/>
    <w:rsid w:val="00902A17"/>
    <w:rsid w:val="00911CB0"/>
    <w:rsid w:val="00922526"/>
    <w:rsid w:val="00927D12"/>
    <w:rsid w:val="00947E28"/>
    <w:rsid w:val="00980B21"/>
    <w:rsid w:val="009A0DAB"/>
    <w:rsid w:val="009B511A"/>
    <w:rsid w:val="009D3839"/>
    <w:rsid w:val="00A203D6"/>
    <w:rsid w:val="00A34776"/>
    <w:rsid w:val="00A618DB"/>
    <w:rsid w:val="00A64606"/>
    <w:rsid w:val="00AB7ED5"/>
    <w:rsid w:val="00AC2DEE"/>
    <w:rsid w:val="00B226D5"/>
    <w:rsid w:val="00BE2FCE"/>
    <w:rsid w:val="00BE6F02"/>
    <w:rsid w:val="00BF7677"/>
    <w:rsid w:val="00C745C4"/>
    <w:rsid w:val="00CE7595"/>
    <w:rsid w:val="00DB28DC"/>
    <w:rsid w:val="00E67799"/>
    <w:rsid w:val="00E9002A"/>
    <w:rsid w:val="00ED5DF8"/>
    <w:rsid w:val="00F315A1"/>
    <w:rsid w:val="00F50839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65F20-42B3-4010-A6E6-0D9F478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432D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32D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A02A5"/>
    <w:pPr>
      <w:ind w:left="720"/>
      <w:contextualSpacing/>
    </w:pPr>
  </w:style>
  <w:style w:type="paragraph" w:customStyle="1" w:styleId="12">
    <w:name w:val="Абзац списка1"/>
    <w:basedOn w:val="a"/>
    <w:link w:val="ListParagraphChar"/>
    <w:rsid w:val="000A02A5"/>
    <w:pPr>
      <w:spacing w:after="0" w:line="360" w:lineRule="atLeast"/>
      <w:ind w:left="720"/>
      <w:contextualSpacing/>
      <w:jc w:val="both"/>
    </w:pPr>
    <w:rPr>
      <w:rFonts w:ascii="Times New Roman CYR" w:eastAsia="Calibri" w:hAnsi="Times New Roman CYR" w:cs="Times New Roman"/>
      <w:sz w:val="28"/>
      <w:szCs w:val="20"/>
    </w:rPr>
  </w:style>
  <w:style w:type="character" w:customStyle="1" w:styleId="ListParagraphChar">
    <w:name w:val="List Paragraph Char"/>
    <w:link w:val="12"/>
    <w:locked/>
    <w:rsid w:val="00432DAA"/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customStyle="1" w:styleId="13">
    <w:name w:val="Заголовок №1"/>
    <w:rsid w:val="009225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922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22526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8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k-badgeuk-margin-small-right">
    <w:name w:val="uk-badge uk-margin-small-right"/>
    <w:basedOn w:val="a0"/>
    <w:rsid w:val="00432DAA"/>
  </w:style>
  <w:style w:type="character" w:customStyle="1" w:styleId="uk-text-largeuk-margin-small-leftuk-margin-small-right">
    <w:name w:val="uk-text-large uk-margin-small-left uk-margin-small-right"/>
    <w:basedOn w:val="a0"/>
    <w:rsid w:val="00432DAA"/>
  </w:style>
  <w:style w:type="paragraph" w:styleId="a6">
    <w:name w:val="Normal (Web)"/>
    <w:basedOn w:val="a"/>
    <w:rsid w:val="00432DA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rsid w:val="00432DAA"/>
    <w:rPr>
      <w:color w:val="0000FF"/>
      <w:u w:val="single"/>
    </w:rPr>
  </w:style>
  <w:style w:type="paragraph" w:styleId="14">
    <w:name w:val="toc 1"/>
    <w:basedOn w:val="a"/>
    <w:next w:val="a"/>
    <w:autoRedefine/>
    <w:rsid w:val="00432DAA"/>
    <w:pPr>
      <w:tabs>
        <w:tab w:val="right" w:leader="dot" w:pos="934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rsid w:val="00432DAA"/>
    <w:pPr>
      <w:tabs>
        <w:tab w:val="right" w:leader="dot" w:pos="9345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yle4">
    <w:name w:val="Style4"/>
    <w:basedOn w:val="a"/>
    <w:rsid w:val="00432DA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2DAA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32DAA"/>
    <w:rPr>
      <w:rFonts w:ascii="Times New Roman" w:hAnsi="Times New Roman"/>
      <w:sz w:val="26"/>
    </w:rPr>
  </w:style>
  <w:style w:type="paragraph" w:styleId="a8">
    <w:name w:val="header"/>
    <w:basedOn w:val="a"/>
    <w:link w:val="a9"/>
    <w:uiPriority w:val="99"/>
    <w:rsid w:val="004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атья"/>
    <w:basedOn w:val="a"/>
    <w:next w:val="a"/>
    <w:autoRedefine/>
    <w:rsid w:val="00432DAA"/>
    <w:pPr>
      <w:spacing w:after="0" w:line="240" w:lineRule="auto"/>
      <w:ind w:firstLine="709"/>
    </w:pPr>
    <w:rPr>
      <w:rFonts w:ascii="Times New Roman" w:eastAsia="Calibri" w:hAnsi="Times New Roman" w:cs="Times New Roman"/>
      <w:bCs/>
      <w:sz w:val="28"/>
      <w:szCs w:val="28"/>
      <w:u w:val="single"/>
    </w:rPr>
  </w:style>
  <w:style w:type="paragraph" w:customStyle="1" w:styleId="Style3">
    <w:name w:val="Style3"/>
    <w:basedOn w:val="a"/>
    <w:rsid w:val="00432DAA"/>
    <w:pPr>
      <w:widowControl w:val="0"/>
      <w:autoSpaceDE w:val="0"/>
      <w:autoSpaceDN w:val="0"/>
      <w:adjustRightInd w:val="0"/>
      <w:spacing w:after="0" w:line="235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432D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432DAA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432D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32DA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12"/>
    <w:rsid w:val="00432DAA"/>
    <w:pPr>
      <w:numPr>
        <w:numId w:val="5"/>
      </w:numPr>
      <w:spacing w:line="360" w:lineRule="auto"/>
      <w:jc w:val="center"/>
    </w:pPr>
    <w:rPr>
      <w:rFonts w:ascii="Times New Roman" w:eastAsia="Times New Roman" w:hAnsi="Times New Roman"/>
      <w:b/>
      <w:szCs w:val="28"/>
      <w:lang w:eastAsia="en-US"/>
    </w:rPr>
  </w:style>
  <w:style w:type="paragraph" w:customStyle="1" w:styleId="5">
    <w:name w:val="Основной текст5"/>
    <w:basedOn w:val="a"/>
    <w:rsid w:val="00432DAA"/>
    <w:pPr>
      <w:widowControl w:val="0"/>
      <w:shd w:val="clear" w:color="auto" w:fill="FFFFFF"/>
      <w:spacing w:after="180" w:line="240" w:lineRule="atLeast"/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3">
    <w:name w:val="Стиль3"/>
    <w:basedOn w:val="1"/>
    <w:link w:val="30"/>
    <w:rsid w:val="00432DAA"/>
  </w:style>
  <w:style w:type="character" w:customStyle="1" w:styleId="30">
    <w:name w:val="Стиль3 Знак"/>
    <w:link w:val="3"/>
    <w:locked/>
    <w:rsid w:val="00432DAA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footer"/>
    <w:basedOn w:val="a"/>
    <w:link w:val="af0"/>
    <w:uiPriority w:val="99"/>
    <w:rsid w:val="004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32DAA"/>
  </w:style>
  <w:style w:type="character" w:styleId="af2">
    <w:name w:val="FollowedHyperlink"/>
    <w:rsid w:val="00432DAA"/>
    <w:rPr>
      <w:color w:val="800080"/>
      <w:u w:val="single"/>
    </w:rPr>
  </w:style>
  <w:style w:type="paragraph" w:customStyle="1" w:styleId="Style1">
    <w:name w:val="Style1"/>
    <w:basedOn w:val="a"/>
    <w:rsid w:val="0043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432D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3">
    <w:name w:val="Body Text"/>
    <w:basedOn w:val="a"/>
    <w:link w:val="af4"/>
    <w:rsid w:val="00432D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32DA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432DA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7">
    <w:name w:val="Основной текст_"/>
    <w:link w:val="20"/>
    <w:locked/>
    <w:rsid w:val="00432DAA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7"/>
    <w:rsid w:val="00432DAA"/>
    <w:pPr>
      <w:widowControl w:val="0"/>
      <w:shd w:val="clear" w:color="auto" w:fill="FFFFFF"/>
      <w:spacing w:after="0" w:line="0" w:lineRule="atLeast"/>
      <w:jc w:val="center"/>
    </w:pPr>
    <w:rPr>
      <w:sz w:val="26"/>
      <w:szCs w:val="26"/>
    </w:rPr>
  </w:style>
  <w:style w:type="paragraph" w:customStyle="1" w:styleId="15">
    <w:name w:val="1.Текст"/>
    <w:rsid w:val="00432DAA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j:\!!!%20%20&#1076;&#1083;&#1103;%20&#1045;&#1055;\2016%20&#1075;&#1086;&#1076;\&#1084;&#1072;&#1088;&#1090;_2016_&#1048;&#1058;&#1054;&#1043;&#1054;&#1042;&#1067;&#1049;%20&#1044;&#1054;&#1050;&#1051;&#1040;&#1044;\&#1056;&#1040;&#1047;&#1044;&#1045;&#1051;%201_&#1048;&#1058;&#1054;&#1043;&#1054;&#1042;&#1067;&#1049;%20&#1044;&#1054;&#1050;&#1051;&#1040;&#1044;%20&#1050;&#1050;\&#1076;&#1080;&#1072;&#1075;&#1088;&#1072;&#1084;&#1084;&#1099;%20&#1087;&#1086;%20&#1088;&#1099;&#1085;&#1082;&#1072;&#1084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Лист1!$A$2:$A$34</c:f>
              <c:strCache>
                <c:ptCount val="33"/>
                <c:pt idx="0">
                  <c:v>Производство электронных компонентов</c:v>
                </c:pt>
                <c:pt idx="1">
                  <c:v>Металлургическое производство</c:v>
                </c:pt>
                <c:pt idx="2">
                  <c:v>Производство электрических машин и электрооборудования</c:v>
                </c:pt>
                <c:pt idx="3">
                  <c:v>Производство резиновых и пластмассовых изделий</c:v>
                </c:pt>
                <c:pt idx="4">
                  <c:v>Удаление сточных вод, отходов</c:v>
                </c:pt>
                <c:pt idx="5">
                  <c:v>Деятельность по организации детского отдыха</c:v>
                </c:pt>
                <c:pt idx="6">
                  <c:v>Производство молочных продуктов</c:v>
                </c:pt>
                <c:pt idx="7">
                  <c:v>Производство мяса и мясопродуктов</c:v>
                </c:pt>
                <c:pt idx="8">
                  <c:v>Производство, передача горячей воды</c:v>
                </c:pt>
                <c:pt idx="9">
                  <c:v>Деятельность туристических агентств</c:v>
                </c:pt>
                <c:pt idx="10">
                  <c:v>Предоставление социальных услуг</c:v>
                </c:pt>
                <c:pt idx="11">
                  <c:v>Дошкольного образования</c:v>
                </c:pt>
                <c:pt idx="12">
                  <c:v>Производство готовых металлических изделий</c:v>
                </c:pt>
                <c:pt idx="13">
                  <c:v>Текстильное и швейное производство</c:v>
                </c:pt>
                <c:pt idx="14">
                  <c:v>Производство неметаллических минеральных продуктов</c:v>
                </c:pt>
                <c:pt idx="15">
                  <c:v>Сбор, очистка и распределение воды</c:v>
                </c:pt>
                <c:pt idx="16">
                  <c:v>Дополнительного образования</c:v>
                </c:pt>
                <c:pt idx="17">
                  <c:v>Производство прочих пищевых продуктов</c:v>
                </c:pt>
                <c:pt idx="18">
                  <c:v>Овощеводство; декоративное садоводство</c:v>
                </c:pt>
                <c:pt idx="19">
                  <c:v>Деятельность в области здравоохранения</c:v>
                </c:pt>
                <c:pt idx="20">
                  <c:v>Деятельность транспорта (перевозка пассажиров)</c:v>
                </c:pt>
                <c:pt idx="21">
                  <c:v>Производство оборудования</c:v>
                </c:pt>
                <c:pt idx="22">
                  <c:v>Производство пищевых продуктов, включая напитки</c:v>
                </c:pt>
                <c:pt idx="23">
                  <c:v>Связь</c:v>
                </c:pt>
                <c:pt idx="24">
                  <c:v>Деятельность санаторно-курортных учреждений</c:v>
                </c:pt>
                <c:pt idx="25">
                  <c:v>Деятельность по организации развлечений и культуры</c:v>
                </c:pt>
                <c:pt idx="26">
                  <c:v>Деятельность ресторанов, кафе, баров и столовых</c:v>
                </c:pt>
                <c:pt idx="27">
                  <c:v>Предоставление персональных услуг</c:v>
                </c:pt>
                <c:pt idx="28">
                  <c:v>Животноводство</c:v>
                </c:pt>
                <c:pt idx="29">
                  <c:v>Строительство</c:v>
                </c:pt>
                <c:pt idx="30">
                  <c:v>Деятельность гостиниц</c:v>
                </c:pt>
                <c:pt idx="31">
                  <c:v>Выращивание зерновых</c:v>
                </c:pt>
                <c:pt idx="32">
                  <c:v>Розничная торговля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5</c:v>
                </c:pt>
                <c:pt idx="1">
                  <c:v>6</c:v>
                </c:pt>
                <c:pt idx="2">
                  <c:v>17</c:v>
                </c:pt>
                <c:pt idx="3">
                  <c:v>41</c:v>
                </c:pt>
                <c:pt idx="4">
                  <c:v>41</c:v>
                </c:pt>
                <c:pt idx="5">
                  <c:v>48</c:v>
                </c:pt>
                <c:pt idx="6">
                  <c:v>48</c:v>
                </c:pt>
                <c:pt idx="7">
                  <c:v>50</c:v>
                </c:pt>
                <c:pt idx="8">
                  <c:v>53</c:v>
                </c:pt>
                <c:pt idx="9">
                  <c:v>64</c:v>
                </c:pt>
                <c:pt idx="10">
                  <c:v>65</c:v>
                </c:pt>
                <c:pt idx="11">
                  <c:v>66</c:v>
                </c:pt>
                <c:pt idx="12">
                  <c:v>68</c:v>
                </c:pt>
                <c:pt idx="13">
                  <c:v>70</c:v>
                </c:pt>
                <c:pt idx="14">
                  <c:v>72</c:v>
                </c:pt>
                <c:pt idx="15">
                  <c:v>79</c:v>
                </c:pt>
                <c:pt idx="16">
                  <c:v>85</c:v>
                </c:pt>
                <c:pt idx="17">
                  <c:v>92</c:v>
                </c:pt>
                <c:pt idx="18">
                  <c:v>112</c:v>
                </c:pt>
                <c:pt idx="19">
                  <c:v>127</c:v>
                </c:pt>
                <c:pt idx="20">
                  <c:v>128</c:v>
                </c:pt>
                <c:pt idx="21">
                  <c:v>134</c:v>
                </c:pt>
                <c:pt idx="22">
                  <c:v>140</c:v>
                </c:pt>
                <c:pt idx="23">
                  <c:v>140</c:v>
                </c:pt>
                <c:pt idx="24">
                  <c:v>170</c:v>
                </c:pt>
                <c:pt idx="25">
                  <c:v>197</c:v>
                </c:pt>
                <c:pt idx="26">
                  <c:v>233</c:v>
                </c:pt>
                <c:pt idx="27">
                  <c:v>233</c:v>
                </c:pt>
                <c:pt idx="28">
                  <c:v>249</c:v>
                </c:pt>
                <c:pt idx="29">
                  <c:v>257</c:v>
                </c:pt>
                <c:pt idx="30">
                  <c:v>258</c:v>
                </c:pt>
                <c:pt idx="31">
                  <c:v>487</c:v>
                </c:pt>
                <c:pt idx="32">
                  <c:v>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C3-414E-AC22-24BBC4CAA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49600"/>
        <c:axId val="100251136"/>
      </c:barChart>
      <c:catAx>
        <c:axId val="100249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0251136"/>
        <c:crosses val="autoZero"/>
        <c:auto val="1"/>
        <c:lblAlgn val="ctr"/>
        <c:lblOffset val="100"/>
        <c:noMultiLvlLbl val="0"/>
      </c:catAx>
      <c:valAx>
        <c:axId val="100251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024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overlay val="0"/>
    </c:title>
    <c:autoTitleDeleted val="0"/>
    <c:view3D>
      <c:rotX val="25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958101524140507E-2"/>
          <c:y val="0.12182832527100042"/>
          <c:w val="0.91104196401536053"/>
          <c:h val="0.58535692653802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18</c:v>
                </c:pt>
                <c:pt idx="2">
                  <c:v>28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6-4867-8AE7-68250257A1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0.46</c:v>
                </c:pt>
                <c:pt idx="1">
                  <c:v>0.29000000000000031</c:v>
                </c:pt>
                <c:pt idx="2">
                  <c:v>0.11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4A-4E82-844C-55FE4995E8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0.23400000000000001</c:v>
                </c:pt>
                <c:pt idx="1">
                  <c:v>0.46100000000000002</c:v>
                </c:pt>
                <c:pt idx="2">
                  <c:v>0.27400000000000002</c:v>
                </c:pt>
                <c:pt idx="3">
                  <c:v>3.1000000000000052E-2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4A-4E82-844C-55FE4995E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84928"/>
        <c:axId val="100686464"/>
      </c:barChart>
      <c:catAx>
        <c:axId val="100684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686464"/>
        <c:crosses val="autoZero"/>
        <c:auto val="1"/>
        <c:lblAlgn val="ctr"/>
        <c:lblOffset val="100"/>
        <c:noMultiLvlLbl val="0"/>
      </c:catAx>
      <c:valAx>
        <c:axId val="1006864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00684928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деятельности органов власти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7610043967434011E-2"/>
          <c:y val="0.18170259967504071"/>
          <c:w val="0.43608689837337344"/>
          <c:h val="0.815067179102610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чем-то помогают, в чем-то мешают</c:v>
                </c:pt>
                <c:pt idx="1">
                  <c:v>Помогают бизнесу своими действиями</c:v>
                </c:pt>
                <c:pt idx="2">
                  <c:v>Только мешают бизнесу своими действиями</c:v>
                </c:pt>
                <c:pt idx="3">
                  <c:v>Органы власти ничего не предпринимают, что и требуется</c:v>
                </c:pt>
                <c:pt idx="4">
                  <c:v>Органы власти ничего не предпринимают, но их участие необходимо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45</c:v>
                </c:pt>
                <c:pt idx="2">
                  <c:v>5</c:v>
                </c:pt>
                <c:pt idx="3">
                  <c:v>22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13-4D72-85B3-9561FE62C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56782797781345362"/>
          <c:y val="0.22974027019628729"/>
          <c:w val="0.3939554400360149"/>
          <c:h val="0.718672205851569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overlay val="0"/>
    </c:title>
    <c:autoTitleDeleted val="0"/>
    <c:view3D>
      <c:rotX val="2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129851828612871"/>
          <c:w val="1"/>
          <c:h val="0.660062642398309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CB-4E39-AA89-598D68205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overlay val="0"/>
    </c:title>
    <c:autoTitleDeleted val="0"/>
    <c:view3D>
      <c:rotX val="2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32325224632921E-2"/>
          <c:y val="0.13598350309391638"/>
          <c:w val="0.95178874342527953"/>
          <c:h val="0.63614945442333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24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3B-4C39-871C-C21F1EBF6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layout>
        <c:manualLayout>
          <c:xMode val="edge"/>
          <c:yMode val="edge"/>
          <c:x val="0.35783841626538282"/>
          <c:y val="0"/>
        </c:manualLayout>
      </c:layout>
      <c:overlay val="0"/>
    </c:title>
    <c:autoTitleDeleted val="0"/>
    <c:view3D>
      <c:rotX val="2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586594697491514"/>
          <c:w val="1"/>
          <c:h val="0.69046424876177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Дошкольное образование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Избыточно ( много) 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72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21-4D33-85D1-0D6812727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9691813804173381"/>
          <c:y val="0"/>
        </c:manualLayout>
      </c:layout>
      <c:overlay val="0"/>
    </c:title>
    <c:autoTitleDeleted val="0"/>
    <c:view3D>
      <c:rotX val="2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130660288624344"/>
          <c:w val="1"/>
          <c:h val="0.637957317073171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DC-4FEE-94B6-FEA5E0B796D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DC-4FEE-94B6-FEA5E0B796D4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37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DC-4FEE-94B6-FEA5E0B79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состояния конкурентной среды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/                 Значительное</c:v>
                </c:pt>
                <c:pt idx="1">
                  <c:v>Умеренный /             Более 4</c:v>
                </c:pt>
                <c:pt idx="2">
                  <c:v>Слабый /                   От 1 до 3</c:v>
                </c:pt>
                <c:pt idx="3">
                  <c:v>Очень низкий /         Отсутствуют 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0.1</c:v>
                </c:pt>
                <c:pt idx="2">
                  <c:v>0.42000000000000032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88-44CC-814E-D42CB158FA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/                 Значительное</c:v>
                </c:pt>
                <c:pt idx="1">
                  <c:v>Умеренный /             Более 4</c:v>
                </c:pt>
                <c:pt idx="2">
                  <c:v>Слабый /                   От 1 до 3</c:v>
                </c:pt>
                <c:pt idx="3">
                  <c:v>Очень низкий /         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0.4</c:v>
                </c:pt>
                <c:pt idx="2">
                  <c:v>0.29000000000000031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88-44CC-814E-D42CB158F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083968"/>
        <c:axId val="101614720"/>
      </c:barChart>
      <c:catAx>
        <c:axId val="102083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1614720"/>
        <c:crosses val="autoZero"/>
        <c:auto val="1"/>
        <c:lblAlgn val="ctr"/>
        <c:lblOffset val="100"/>
        <c:noMultiLvlLbl val="0"/>
      </c:catAx>
      <c:valAx>
        <c:axId val="101614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083968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libri (Основной текст)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574809245815156"/>
          <c:y val="0.16366345295946921"/>
          <c:w val="0.81533643589856908"/>
          <c:h val="0.59444247930547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Значительное           высокий</c:v>
                </c:pt>
                <c:pt idx="1">
                  <c:v>более 4                      умеренный</c:v>
                </c:pt>
                <c:pt idx="2">
                  <c:v>От 1 до 3                   слабый</c:v>
                </c:pt>
                <c:pt idx="3">
                  <c:v>отсутствует                            отсутствует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0.53</c:v>
                </c:pt>
                <c:pt idx="1">
                  <c:v>0.27</c:v>
                </c:pt>
                <c:pt idx="2">
                  <c:v>0.11</c:v>
                </c:pt>
                <c:pt idx="3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B-43A2-8E8D-AEEA6C2F4F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Значительное           высокий</c:v>
                </c:pt>
                <c:pt idx="1">
                  <c:v>более 4                      умеренный</c:v>
                </c:pt>
                <c:pt idx="2">
                  <c:v>От 1 до 3                   слабый</c:v>
                </c:pt>
                <c:pt idx="3">
                  <c:v>отсутствует                            отсутствует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0.30000000000000032</c:v>
                </c:pt>
                <c:pt idx="2">
                  <c:v>0.23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EB-43A2-8E8D-AEEA6C2F4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13888"/>
        <c:axId val="102223872"/>
      </c:barChart>
      <c:catAx>
        <c:axId val="10221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2223872"/>
        <c:crosses val="autoZero"/>
        <c:auto val="1"/>
        <c:lblAlgn val="ctr"/>
        <c:lblOffset val="100"/>
        <c:noMultiLvlLbl val="0"/>
      </c:catAx>
      <c:valAx>
        <c:axId val="1022238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02213888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r"/>
      <c:layout>
        <c:manualLayout>
          <c:xMode val="edge"/>
          <c:yMode val="edge"/>
          <c:x val="0.18019480519480521"/>
          <c:y val="0.89078498293515351"/>
          <c:w val="0.6314935064935091"/>
          <c:h val="8.1911262798634865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57290542763814"/>
          <c:y val="5.7105465742879086E-2"/>
          <c:w val="0.41294139253001533"/>
          <c:h val="0.895745606856882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предпринимателей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invertIfNegative val="0"/>
          <c:dLbls>
            <c:spPr>
              <a:noFill/>
              <a:ln w="25387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Лист1!$A$2:$A$28</c:f>
              <c:strCache>
                <c:ptCount val="27"/>
                <c:pt idx="0">
                  <c:v>Проверки со стороны государственных внебюджетных фондов</c:v>
                </c:pt>
                <c:pt idx="1">
                  <c:v>Ограничение / сложность доступа к закупкам компаний с госучастием и субъектов естественных монополий</c:v>
                </c:pt>
                <c:pt idx="2">
                  <c:v>Процедуры, связанные с внешне экономической деятельностью</c:v>
                </c:pt>
                <c:pt idx="3">
                  <c:v>Проверки Министерства внутренних дел</c:v>
                </c:pt>
                <c:pt idx="4">
                  <c:v>Ограничение/ сложность доступа к поставкам товаров, оказанию услуг и выполнению работ в рамках госзакупок</c:v>
                </c:pt>
                <c:pt idx="5">
                  <c:v>Перевод помещений в нежилые</c:v>
                </c:pt>
                <c:pt idx="6">
                  <c:v>Проверки Рострудинспекции</c:v>
                </c:pt>
                <c:pt idx="7">
                  <c:v>Проверки Росприроднадзора</c:v>
                </c:pt>
                <c:pt idx="8">
                  <c:v>Регистрация бизнеса</c:v>
                </c:pt>
                <c:pt idx="9">
                  <c:v>Коррупция</c:v>
                </c:pt>
                <c:pt idx="10">
                  <c:v>Проверки Прокуратуры</c:v>
                </c:pt>
                <c:pt idx="11">
                  <c:v>Бухгалтерский учет</c:v>
                </c:pt>
                <c:pt idx="12">
                  <c:v>Получение разрешения на строительство</c:v>
                </c:pt>
                <c:pt idx="13">
                  <c:v>Доступ к инфраструктуре</c:v>
                </c:pt>
                <c:pt idx="14">
                  <c:v>Сертификация и стандартизация</c:v>
                </c:pt>
                <c:pt idx="15">
                  <c:v>Налоговые проверки</c:v>
                </c:pt>
                <c:pt idx="16">
                  <c:v>Проверки пожарной инспекции</c:v>
                </c:pt>
                <c:pt idx="17">
                  <c:v>Проверки Роспотребнадзора (санэпидемстанции)</c:v>
                </c:pt>
                <c:pt idx="18">
                  <c:v>Трудовые отношения</c:v>
                </c:pt>
                <c:pt idx="19">
                  <c:v>Приобретение зданий, помещений</c:v>
                </c:pt>
                <c:pt idx="20">
                  <c:v>Получение земельных участков под строительство</c:v>
                </c:pt>
                <c:pt idx="21">
                  <c:v>Доступ к финансированию</c:v>
                </c:pt>
                <c:pt idx="22">
                  <c:v>Лицензирование</c:v>
                </c:pt>
                <c:pt idx="23">
                  <c:v>Аренда зданий</c:v>
                </c:pt>
                <c:pt idx="24">
                  <c:v>Нестабильность российского законодательства, регулирующего предпринимательскую деятельность</c:v>
                </c:pt>
                <c:pt idx="25">
                  <c:v>Квалификация персонала</c:v>
                </c:pt>
                <c:pt idx="26">
                  <c:v>Налоги и платежи в фонды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134</c:v>
                </c:pt>
                <c:pt idx="1">
                  <c:v>151</c:v>
                </c:pt>
                <c:pt idx="2">
                  <c:v>189</c:v>
                </c:pt>
                <c:pt idx="3">
                  <c:v>197</c:v>
                </c:pt>
                <c:pt idx="4">
                  <c:v>203</c:v>
                </c:pt>
                <c:pt idx="5">
                  <c:v>239</c:v>
                </c:pt>
                <c:pt idx="6">
                  <c:v>244</c:v>
                </c:pt>
                <c:pt idx="7">
                  <c:v>367</c:v>
                </c:pt>
                <c:pt idx="8">
                  <c:v>378</c:v>
                </c:pt>
                <c:pt idx="9">
                  <c:v>419</c:v>
                </c:pt>
                <c:pt idx="10">
                  <c:v>429</c:v>
                </c:pt>
                <c:pt idx="11">
                  <c:v>430</c:v>
                </c:pt>
                <c:pt idx="12">
                  <c:v>436</c:v>
                </c:pt>
                <c:pt idx="13">
                  <c:v>444</c:v>
                </c:pt>
                <c:pt idx="14">
                  <c:v>447</c:v>
                </c:pt>
                <c:pt idx="15">
                  <c:v>462</c:v>
                </c:pt>
                <c:pt idx="16">
                  <c:v>531</c:v>
                </c:pt>
                <c:pt idx="17">
                  <c:v>548</c:v>
                </c:pt>
                <c:pt idx="18">
                  <c:v>560</c:v>
                </c:pt>
                <c:pt idx="19">
                  <c:v>588</c:v>
                </c:pt>
                <c:pt idx="20">
                  <c:v>689</c:v>
                </c:pt>
                <c:pt idx="21">
                  <c:v>728</c:v>
                </c:pt>
                <c:pt idx="22">
                  <c:v>790</c:v>
                </c:pt>
                <c:pt idx="23">
                  <c:v>926</c:v>
                </c:pt>
                <c:pt idx="24">
                  <c:v>1061</c:v>
                </c:pt>
                <c:pt idx="25">
                  <c:v>1180</c:v>
                </c:pt>
                <c:pt idx="26">
                  <c:v>2302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3A-4741-BAEB-142720EB1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2449536"/>
        <c:axId val="102451072"/>
      </c:barChart>
      <c:catAx>
        <c:axId val="102449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69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2451072"/>
        <c:crosses val="autoZero"/>
        <c:auto val="1"/>
        <c:lblAlgn val="ctr"/>
        <c:lblOffset val="100"/>
        <c:noMultiLvlLbl val="0"/>
      </c:catAx>
      <c:valAx>
        <c:axId val="102451072"/>
        <c:scaling>
          <c:orientation val="minMax"/>
        </c:scaling>
        <c:delete val="0"/>
        <c:axPos val="b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2449536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400">
                <a:latin typeface="+mn-lt"/>
              </a:rPr>
              <a:t>Оценка</a:t>
            </a:r>
            <a:r>
              <a:rPr lang="ru-RU" sz="1400" baseline="0">
                <a:latin typeface="+mn-lt"/>
              </a:rPr>
              <a:t> конкуренции  хозяйствующими субъектами</a:t>
            </a:r>
            <a:endParaRPr lang="ru-RU" sz="1400">
              <a:latin typeface="+mn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Микропредприятия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invertIfNegative val="0"/>
          <c:dLbls>
            <c:dLbl>
              <c:idx val="1"/>
              <c:layout>
                <c:manualLayout>
                  <c:x val="-1.06837606837606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14-486F-9AB5-76A8EB8B7A37}"/>
                </c:ext>
              </c:extLst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14-486F-9AB5-76A8EB8B7A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0.12000000000000002</c:v>
                </c:pt>
                <c:pt idx="2">
                  <c:v>0.26</c:v>
                </c:pt>
                <c:pt idx="3">
                  <c:v>0.3500000000000002</c:v>
                </c:pt>
                <c:pt idx="4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14-486F-9AB5-76A8EB8B7A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предприятия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1"/>
              <c:layout>
                <c:manualLayout>
                  <c:x val="-2.13692038495188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14-486F-9AB5-76A8EB8B7A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0.17</c:v>
                </c:pt>
                <c:pt idx="1">
                  <c:v>0.12000000000000002</c:v>
                </c:pt>
                <c:pt idx="2">
                  <c:v>0.26</c:v>
                </c:pt>
                <c:pt idx="3">
                  <c:v>0.34</c:v>
                </c:pt>
                <c:pt idx="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14-486F-9AB5-76A8EB8B7A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6.4102564102564335E-3"/>
                  <c:y val="4.41501103752759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14-486F-9AB5-76A8EB8B7A37}"/>
                </c:ext>
              </c:extLst>
            </c:dLbl>
            <c:dLbl>
              <c:idx val="4"/>
              <c:layout>
                <c:manualLayout>
                  <c:x val="6.41025641025641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414-486F-9AB5-76A8EB8B7A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0.16</c:v>
                </c:pt>
                <c:pt idx="1">
                  <c:v>0.14000000000000001</c:v>
                </c:pt>
                <c:pt idx="2">
                  <c:v>0.2900000000000002</c:v>
                </c:pt>
                <c:pt idx="3">
                  <c:v>0.31000000000000022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414-486F-9AB5-76A8EB8B7A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Крупные 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2"/>
              <c:layout>
                <c:manualLayout>
                  <c:x val="6.41025641025649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414-486F-9AB5-76A8EB8B7A37}"/>
                </c:ext>
              </c:extLst>
            </c:dLbl>
            <c:dLbl>
              <c:idx val="4"/>
              <c:layout>
                <c:manualLayout>
                  <c:x val="6.4102564102564135E-3"/>
                  <c:y val="-4.41501103752759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14-486F-9AB5-76A8EB8B7A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0.11</c:v>
                </c:pt>
                <c:pt idx="1">
                  <c:v>0.22</c:v>
                </c:pt>
                <c:pt idx="2">
                  <c:v>0.2400000000000001</c:v>
                </c:pt>
                <c:pt idx="3">
                  <c:v>0.34</c:v>
                </c:pt>
                <c:pt idx="4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14-486F-9AB5-76A8EB8B7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32576"/>
        <c:axId val="100349056"/>
      </c:barChart>
      <c:catAx>
        <c:axId val="10023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349056"/>
        <c:crosses val="autoZero"/>
        <c:auto val="1"/>
        <c:lblAlgn val="ctr"/>
        <c:lblOffset val="100"/>
        <c:noMultiLvlLbl val="0"/>
      </c:catAx>
      <c:valAx>
        <c:axId val="100349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232576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libri (Основной текст)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7123599354322145"/>
          <c:y val="0"/>
        </c:manualLayout>
      </c:layout>
      <c:overlay val="0"/>
    </c:title>
    <c:autoTitleDeleted val="0"/>
    <c:view3D>
      <c:rotX val="2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78592057832229"/>
          <c:y val="8.7387615329247284E-2"/>
          <c:w val="0.55551692455080759"/>
          <c:h val="0.74304724792634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31-4CAF-8956-27FAA0D63F4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31-4CAF-8956-27FAA0D63F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31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31-4CAF-8956-27FAA0D63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8.0787485833933692E-2"/>
          <c:y val="0.80981595092024539"/>
          <c:w val="0.75281775171362009"/>
          <c:h val="0.1595092024539880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7123599354322145"/>
          <c:y val="0"/>
        </c:manualLayout>
      </c:layout>
      <c:overlay val="0"/>
    </c:title>
    <c:autoTitleDeleted val="0"/>
    <c:view3D>
      <c:rotX val="25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232594540831605"/>
          <c:w val="1"/>
          <c:h val="0.505566454597557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19</c:v>
                </c:pt>
                <c:pt idx="2">
                  <c:v>29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32-4A87-8609-D18610353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6.7838546549435982E-2"/>
          <c:y val="0.73550620286734958"/>
          <c:w val="0.78337063483280178"/>
          <c:h val="0.2348348324971490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деятельности органов власти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080863830079096"/>
          <c:y val="6.52540430262811E-2"/>
          <c:w val="0.32044356644902156"/>
          <c:h val="0.856758115126351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чем-то помогают, в чем-то мешают</c:v>
                </c:pt>
                <c:pt idx="1">
                  <c:v>Помогают бизнесу своими действиями</c:v>
                </c:pt>
                <c:pt idx="2">
                  <c:v>Только мешают бизнесу своими действиями</c:v>
                </c:pt>
                <c:pt idx="3">
                  <c:v>Органы власти ничего не предпринимают</c:v>
                </c:pt>
                <c:pt idx="4">
                  <c:v>Органы власти ничего не предпринимают, но их участие необходимо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63</c:v>
                </c:pt>
                <c:pt idx="2">
                  <c:v>4</c:v>
                </c:pt>
                <c:pt idx="3">
                  <c:v>13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9-423F-9AF9-8C90C93DB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56782797781345362"/>
          <c:y val="0.22974027019628729"/>
          <c:w val="0.3939554400360149"/>
          <c:h val="0.718672205851569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layout>
        <c:manualLayout>
          <c:xMode val="edge"/>
          <c:yMode val="edge"/>
          <c:x val="0.28507225340714981"/>
          <c:y val="0"/>
        </c:manualLayout>
      </c:layout>
      <c:overlay val="0"/>
    </c:title>
    <c:autoTitleDeleted val="0"/>
    <c:view3D>
      <c:rotX val="2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509077993691155"/>
          <c:w val="1"/>
          <c:h val="0.670961540766308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Достаточно </c:v>
                </c:pt>
                <c:pt idx="1">
                  <c:v>Мало </c:v>
                </c:pt>
                <c:pt idx="2">
                  <c:v>Услуга отсутсвует </c:v>
                </c:pt>
                <c:pt idx="3">
                  <c:v>Избыточно ( много)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56.8</c:v>
                </c:pt>
                <c:pt idx="1">
                  <c:v>34.6</c:v>
                </c:pt>
                <c:pt idx="2">
                  <c:v>5.3</c:v>
                </c:pt>
                <c:pt idx="3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3A-4B02-84B4-C5484F01A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022259505167384E-2"/>
          <c:y val="0.21362614805532223"/>
          <c:w val="0.90604435156540541"/>
          <c:h val="0.49888019481724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0.38000000000000073</c:v>
                </c:pt>
                <c:pt idx="1">
                  <c:v>0.43000000000000038</c:v>
                </c:pt>
                <c:pt idx="2">
                  <c:v>7.0000000000000021E-2</c:v>
                </c:pt>
                <c:pt idx="3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F3-4366-99D1-6E65FF1B0D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0.19</c:v>
                </c:pt>
                <c:pt idx="1">
                  <c:v>0.28000000000000008</c:v>
                </c:pt>
                <c:pt idx="2">
                  <c:v>0.44</c:v>
                </c:pt>
                <c:pt idx="3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F3-4366-99D1-6E65FF1B0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752192"/>
        <c:axId val="101758080"/>
      </c:barChart>
      <c:catAx>
        <c:axId val="101752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1758080"/>
        <c:crosses val="autoZero"/>
        <c:auto val="1"/>
        <c:lblAlgn val="ctr"/>
        <c:lblOffset val="100"/>
        <c:noMultiLvlLbl val="0"/>
      </c:catAx>
      <c:valAx>
        <c:axId val="101758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1752192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929143514014782"/>
          <c:w val="1"/>
          <c:h val="0.696356502942535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псих!$B$3:$E$3</c:f>
              <c:strCache>
                <c:ptCount val="4"/>
                <c:pt idx="0">
                  <c:v>Достаточно</c:v>
                </c:pt>
                <c:pt idx="1">
                  <c:v>Избыточно (много)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псих!$B$4:$E$4</c:f>
              <c:numCache>
                <c:formatCode>General</c:formatCode>
                <c:ptCount val="4"/>
                <c:pt idx="0">
                  <c:v>3807</c:v>
                </c:pt>
                <c:pt idx="1">
                  <c:v>235</c:v>
                </c:pt>
                <c:pt idx="2">
                  <c:v>4153</c:v>
                </c:pt>
                <c:pt idx="3">
                  <c:v>1445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E-4B04-9618-7C4899650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overlay val="0"/>
    </c:title>
    <c:autoTitleDeleted val="0"/>
    <c:view3D>
      <c:rotX val="2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909899322286223"/>
          <c:w val="1"/>
          <c:h val="0.673260976162980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</c:v>
                </c:pt>
                <c:pt idx="2">
                  <c:v>32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C-4397-B262-FC8BA3F557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4621-A97B-49C5-BDBC-59EE553C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14737</Words>
  <Characters>84005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GBelousova</dc:creator>
  <cp:keywords/>
  <dc:description/>
  <cp:lastModifiedBy>днс</cp:lastModifiedBy>
  <cp:revision>2</cp:revision>
  <dcterms:created xsi:type="dcterms:W3CDTF">2024-02-26T11:28:00Z</dcterms:created>
  <dcterms:modified xsi:type="dcterms:W3CDTF">2024-02-26T11:28:00Z</dcterms:modified>
</cp:coreProperties>
</file>