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BC0D" w14:textId="77777777" w:rsidR="003838E4" w:rsidRPr="00C35DEB" w:rsidRDefault="003838E4" w:rsidP="00FB1D89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2A82BC0E" w14:textId="77777777" w:rsidR="008C1DBC" w:rsidRDefault="003838E4" w:rsidP="00FB1D89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60120"/>
      <w:r w:rsidRPr="00C35DEB">
        <w:rPr>
          <w:rFonts w:eastAsia="Times New Roman" w:cs="Times New Roman"/>
          <w:b/>
          <w:szCs w:val="28"/>
          <w:lang w:eastAsia="ru-RU"/>
        </w:rPr>
        <w:t xml:space="preserve">проведенном экспертно-аналитическом мероприятии по внешней проверке отчета об исполнении бюджета </w:t>
      </w:r>
    </w:p>
    <w:p w14:paraId="2A82BC0F" w14:textId="77777777" w:rsidR="003838E4" w:rsidRPr="00C35DEB" w:rsidRDefault="001712FA" w:rsidP="00FB1D89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>
        <w:rPr>
          <w:rFonts w:eastAsia="Times New Roman" w:cs="Times New Roman"/>
          <w:b/>
          <w:szCs w:val="28"/>
          <w:lang w:eastAsia="ru-RU"/>
        </w:rPr>
        <w:t>Ахтыр</w:t>
      </w:r>
      <w:r w:rsidR="00C35DEB" w:rsidRPr="00C35DEB">
        <w:rPr>
          <w:rFonts w:eastAsia="Times New Roman" w:cs="Times New Roman"/>
          <w:b/>
          <w:szCs w:val="28"/>
          <w:lang w:eastAsia="ru-RU"/>
        </w:rPr>
        <w:t>ско</w:t>
      </w:r>
      <w:r w:rsidR="00701CFA">
        <w:rPr>
          <w:rFonts w:eastAsia="Times New Roman" w:cs="Times New Roman"/>
          <w:b/>
          <w:szCs w:val="28"/>
          <w:lang w:eastAsia="ru-RU"/>
        </w:rPr>
        <w:t>го</w:t>
      </w:r>
      <w:r w:rsidR="008C1DBC">
        <w:rPr>
          <w:rFonts w:eastAsia="Times New Roman" w:cs="Times New Roman"/>
          <w:b/>
          <w:szCs w:val="28"/>
          <w:lang w:eastAsia="ru-RU"/>
        </w:rPr>
        <w:t xml:space="preserve"> </w:t>
      </w:r>
      <w:r w:rsidR="00C35DEB" w:rsidRPr="00C35DEB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город</w:t>
      </w:r>
      <w:r w:rsidR="00C35DEB" w:rsidRPr="00C35DEB">
        <w:rPr>
          <w:rFonts w:eastAsia="Times New Roman" w:cs="Times New Roman"/>
          <w:b/>
          <w:szCs w:val="28"/>
          <w:lang w:eastAsia="ru-RU"/>
        </w:rPr>
        <w:t>ско</w:t>
      </w:r>
      <w:r w:rsidR="00701CFA">
        <w:rPr>
          <w:rFonts w:eastAsia="Times New Roman" w:cs="Times New Roman"/>
          <w:b/>
          <w:szCs w:val="28"/>
          <w:lang w:eastAsia="ru-RU"/>
        </w:rPr>
        <w:t>го</w:t>
      </w:r>
      <w:proofErr w:type="gramEnd"/>
      <w:r w:rsidR="00C35DEB" w:rsidRPr="00C35DEB">
        <w:rPr>
          <w:rFonts w:eastAsia="Times New Roman" w:cs="Times New Roman"/>
          <w:b/>
          <w:szCs w:val="28"/>
          <w:lang w:eastAsia="ru-RU"/>
        </w:rPr>
        <w:t xml:space="preserve"> поселени</w:t>
      </w:r>
      <w:r w:rsidR="00701CFA">
        <w:rPr>
          <w:rFonts w:eastAsia="Times New Roman" w:cs="Times New Roman"/>
          <w:b/>
          <w:szCs w:val="28"/>
          <w:lang w:eastAsia="ru-RU"/>
        </w:rPr>
        <w:t>я</w:t>
      </w:r>
      <w:r w:rsidR="003838E4" w:rsidRPr="00C35DEB">
        <w:rPr>
          <w:rFonts w:eastAsia="Times New Roman" w:cs="Times New Roman"/>
          <w:b/>
          <w:szCs w:val="28"/>
          <w:lang w:eastAsia="ru-RU"/>
        </w:rPr>
        <w:t xml:space="preserve"> Абинск</w:t>
      </w:r>
      <w:r w:rsidR="00C35DEB" w:rsidRPr="00C35DEB">
        <w:rPr>
          <w:rFonts w:eastAsia="Times New Roman" w:cs="Times New Roman"/>
          <w:b/>
          <w:szCs w:val="28"/>
          <w:lang w:eastAsia="ru-RU"/>
        </w:rPr>
        <w:t>ого</w:t>
      </w:r>
      <w:r w:rsidR="003838E4" w:rsidRPr="00C35DEB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C35DEB" w:rsidRPr="00C35DEB">
        <w:rPr>
          <w:rFonts w:eastAsia="Times New Roman" w:cs="Times New Roman"/>
          <w:b/>
          <w:szCs w:val="28"/>
          <w:lang w:eastAsia="ru-RU"/>
        </w:rPr>
        <w:t>а</w:t>
      </w:r>
      <w:r w:rsidR="004E30DC">
        <w:rPr>
          <w:rFonts w:eastAsia="Times New Roman" w:cs="Times New Roman"/>
          <w:b/>
          <w:szCs w:val="28"/>
          <w:lang w:eastAsia="ru-RU"/>
        </w:rPr>
        <w:t xml:space="preserve"> </w:t>
      </w:r>
      <w:r w:rsidR="003838E4" w:rsidRPr="00C35DEB">
        <w:rPr>
          <w:rFonts w:eastAsia="Times New Roman" w:cs="Times New Roman"/>
          <w:b/>
          <w:szCs w:val="28"/>
          <w:lang w:eastAsia="ru-RU"/>
        </w:rPr>
        <w:t>за 20</w:t>
      </w:r>
      <w:r w:rsidR="008832D1">
        <w:rPr>
          <w:rFonts w:eastAsia="Times New Roman" w:cs="Times New Roman"/>
          <w:b/>
          <w:szCs w:val="28"/>
          <w:lang w:eastAsia="ru-RU"/>
        </w:rPr>
        <w:t>2</w:t>
      </w:r>
      <w:r w:rsidR="004E30DC">
        <w:rPr>
          <w:rFonts w:eastAsia="Times New Roman" w:cs="Times New Roman"/>
          <w:b/>
          <w:szCs w:val="28"/>
          <w:lang w:eastAsia="ru-RU"/>
        </w:rPr>
        <w:t>1</w:t>
      </w:r>
      <w:r w:rsidR="003838E4" w:rsidRPr="00C35DEB">
        <w:rPr>
          <w:rFonts w:eastAsia="Times New Roman" w:cs="Times New Roman"/>
          <w:b/>
          <w:szCs w:val="28"/>
          <w:lang w:eastAsia="ru-RU"/>
        </w:rPr>
        <w:t xml:space="preserve"> год</w:t>
      </w:r>
    </w:p>
    <w:bookmarkEnd w:id="0"/>
    <w:p w14:paraId="2A82BC10" w14:textId="77777777" w:rsidR="003838E4" w:rsidRPr="00546BF8" w:rsidRDefault="003838E4" w:rsidP="00FB1D89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2A82BC11" w14:textId="77777777" w:rsidR="008832D1" w:rsidRPr="00DE2B65" w:rsidRDefault="008832D1" w:rsidP="00FB1D89">
      <w:pPr>
        <w:pStyle w:val="a4"/>
        <w:ind w:firstLine="567"/>
        <w:jc w:val="both"/>
        <w:rPr>
          <w:szCs w:val="28"/>
        </w:rPr>
      </w:pPr>
      <w:r w:rsidRPr="00DE2B65">
        <w:rPr>
          <w:szCs w:val="28"/>
        </w:rPr>
        <w:t>В соответствии с требованиями статьи 264.4 Бюджетного кодекса Российской Федерации, Соглашением</w:t>
      </w:r>
      <w:r>
        <w:rPr>
          <w:szCs w:val="28"/>
        </w:rPr>
        <w:t xml:space="preserve"> </w:t>
      </w:r>
      <w:r w:rsidRPr="00DE2B65">
        <w:rPr>
          <w:szCs w:val="28"/>
        </w:rPr>
        <w:t xml:space="preserve"> № 2 от </w:t>
      </w:r>
      <w:r w:rsidR="008C1DBC">
        <w:rPr>
          <w:szCs w:val="28"/>
        </w:rPr>
        <w:t>8</w:t>
      </w:r>
      <w:r w:rsidRPr="00DE2B65">
        <w:rPr>
          <w:szCs w:val="28"/>
        </w:rPr>
        <w:t xml:space="preserve"> </w:t>
      </w:r>
      <w:r w:rsidR="008C1DBC">
        <w:rPr>
          <w:szCs w:val="28"/>
        </w:rPr>
        <w:t>но</w:t>
      </w:r>
      <w:r w:rsidRPr="00DE2B65">
        <w:rPr>
          <w:szCs w:val="28"/>
        </w:rPr>
        <w:t>ября 20</w:t>
      </w:r>
      <w:r w:rsidR="008C1DBC">
        <w:rPr>
          <w:szCs w:val="28"/>
        </w:rPr>
        <w:t>21</w:t>
      </w:r>
      <w:r w:rsidRPr="00DE2B65">
        <w:rPr>
          <w:szCs w:val="28"/>
        </w:rPr>
        <w:t xml:space="preserve"> года о передаче полномочий по осуществлению внешнего муниципального финансового контроля,</w:t>
      </w:r>
      <w:r w:rsidRPr="00DE2B65">
        <w:rPr>
          <w:rStyle w:val="apple-converted-space"/>
          <w:szCs w:val="28"/>
        </w:rPr>
        <w:t xml:space="preserve"> разделом </w:t>
      </w:r>
      <w:r>
        <w:rPr>
          <w:rStyle w:val="apple-converted-space"/>
          <w:szCs w:val="28"/>
        </w:rPr>
        <w:t>7</w:t>
      </w:r>
      <w:r w:rsidRPr="00DE2B65">
        <w:rPr>
          <w:rStyle w:val="apple-converted-space"/>
          <w:szCs w:val="28"/>
        </w:rPr>
        <w:t xml:space="preserve"> положения о бюджетном процессе в муниципальном образовании Ахтырское городское поселение Абинского района, утвержденного решением Совета Ахтырского городского поселения Абинского района от </w:t>
      </w:r>
      <w:r>
        <w:rPr>
          <w:rStyle w:val="apple-converted-space"/>
          <w:szCs w:val="28"/>
        </w:rPr>
        <w:t>28</w:t>
      </w:r>
      <w:r w:rsidRPr="00DE2B65">
        <w:rPr>
          <w:rStyle w:val="apple-converted-space"/>
          <w:szCs w:val="28"/>
        </w:rPr>
        <w:t xml:space="preserve"> </w:t>
      </w:r>
      <w:r>
        <w:rPr>
          <w:rStyle w:val="apple-converted-space"/>
          <w:szCs w:val="28"/>
        </w:rPr>
        <w:t>января</w:t>
      </w:r>
      <w:r w:rsidRPr="00DE2B65">
        <w:rPr>
          <w:rStyle w:val="apple-converted-space"/>
          <w:szCs w:val="28"/>
        </w:rPr>
        <w:t xml:space="preserve"> 20</w:t>
      </w:r>
      <w:r>
        <w:rPr>
          <w:rStyle w:val="apple-converted-space"/>
          <w:szCs w:val="28"/>
        </w:rPr>
        <w:t>21</w:t>
      </w:r>
      <w:r w:rsidRPr="00DE2B65">
        <w:rPr>
          <w:rStyle w:val="apple-converted-space"/>
          <w:szCs w:val="28"/>
        </w:rPr>
        <w:t xml:space="preserve"> года № </w:t>
      </w:r>
      <w:r>
        <w:rPr>
          <w:rStyle w:val="apple-converted-space"/>
          <w:szCs w:val="28"/>
        </w:rPr>
        <w:t>112</w:t>
      </w:r>
      <w:r w:rsidRPr="00DE2B65">
        <w:rPr>
          <w:rStyle w:val="apple-converted-space"/>
          <w:szCs w:val="28"/>
        </w:rPr>
        <w:t>-с (далее – Положение о бюджетном процессе), разделом</w:t>
      </w:r>
      <w:r w:rsidRPr="00DE2B65">
        <w:rPr>
          <w:szCs w:val="28"/>
        </w:rPr>
        <w:t xml:space="preserve"> </w:t>
      </w:r>
      <w:r w:rsidR="008C1DBC">
        <w:rPr>
          <w:szCs w:val="28"/>
        </w:rPr>
        <w:t>8</w:t>
      </w:r>
      <w:r w:rsidRPr="00DE2B65">
        <w:rPr>
          <w:szCs w:val="28"/>
        </w:rPr>
        <w:t xml:space="preserve"> Положения о контрольно-счетной палате муниципального образования Абинский район, планом работы контрольно-счетной палаты муниципального образования Абинский район на 202</w:t>
      </w:r>
      <w:r w:rsidR="008C1DBC">
        <w:rPr>
          <w:szCs w:val="28"/>
        </w:rPr>
        <w:t>2</w:t>
      </w:r>
      <w:r w:rsidRPr="00DE2B65">
        <w:rPr>
          <w:szCs w:val="28"/>
        </w:rPr>
        <w:t xml:space="preserve"> год и распоряжением председателя контрольно-счетной палаты муниципального образования Абинский район от </w:t>
      </w:r>
      <w:r w:rsidR="008C1DBC">
        <w:rPr>
          <w:szCs w:val="28"/>
        </w:rPr>
        <w:t>5</w:t>
      </w:r>
      <w:r w:rsidRPr="00E211C0">
        <w:rPr>
          <w:szCs w:val="28"/>
        </w:rPr>
        <w:t xml:space="preserve"> </w:t>
      </w:r>
      <w:r w:rsidR="008C1DBC">
        <w:rPr>
          <w:szCs w:val="28"/>
        </w:rPr>
        <w:t>апреля</w:t>
      </w:r>
      <w:r w:rsidRPr="00E211C0">
        <w:rPr>
          <w:szCs w:val="28"/>
        </w:rPr>
        <w:t xml:space="preserve"> 20</w:t>
      </w:r>
      <w:r>
        <w:rPr>
          <w:szCs w:val="28"/>
        </w:rPr>
        <w:t>2</w:t>
      </w:r>
      <w:r w:rsidR="008C1DBC">
        <w:rPr>
          <w:szCs w:val="28"/>
        </w:rPr>
        <w:t>2</w:t>
      </w:r>
      <w:r w:rsidRPr="00E211C0">
        <w:rPr>
          <w:szCs w:val="28"/>
        </w:rPr>
        <w:t xml:space="preserve"> года № </w:t>
      </w:r>
      <w:r w:rsidR="008C1DBC">
        <w:rPr>
          <w:szCs w:val="28"/>
        </w:rPr>
        <w:t>25</w:t>
      </w:r>
      <w:r w:rsidRPr="00DE2B65">
        <w:rPr>
          <w:szCs w:val="28"/>
        </w:rPr>
        <w:t xml:space="preserve"> </w:t>
      </w:r>
      <w:r w:rsidR="008C1DBC">
        <w:rPr>
          <w:szCs w:val="28"/>
        </w:rPr>
        <w:t xml:space="preserve">председателем контрольно-счетной палаты муниципального образования Абинский район Волковой Е.А. и </w:t>
      </w:r>
      <w:r>
        <w:rPr>
          <w:szCs w:val="28"/>
        </w:rPr>
        <w:t xml:space="preserve">аудитором </w:t>
      </w:r>
      <w:r w:rsidRPr="00DE2B65">
        <w:rPr>
          <w:szCs w:val="28"/>
        </w:rPr>
        <w:t xml:space="preserve"> контрольно-счетной палаты муниципального образования Абинский район </w:t>
      </w:r>
      <w:proofErr w:type="spellStart"/>
      <w:r>
        <w:rPr>
          <w:szCs w:val="28"/>
        </w:rPr>
        <w:t>Танкоз</w:t>
      </w:r>
      <w:proofErr w:type="spellEnd"/>
      <w:r w:rsidR="008C1DBC">
        <w:rPr>
          <w:szCs w:val="28"/>
        </w:rPr>
        <w:t xml:space="preserve"> А.А.</w:t>
      </w:r>
      <w:r w:rsidRPr="00DE2B65">
        <w:rPr>
          <w:szCs w:val="28"/>
        </w:rPr>
        <w:t xml:space="preserve"> проведена внешняя проверка </w:t>
      </w:r>
      <w:r w:rsidR="00B0409A">
        <w:rPr>
          <w:szCs w:val="28"/>
        </w:rPr>
        <w:t xml:space="preserve">по подготовка заключения на </w:t>
      </w:r>
      <w:r w:rsidRPr="00DE2B65">
        <w:rPr>
          <w:szCs w:val="28"/>
        </w:rPr>
        <w:t>отчёт об исполнении бюджета Ахтырско</w:t>
      </w:r>
      <w:r>
        <w:rPr>
          <w:szCs w:val="28"/>
        </w:rPr>
        <w:t>го</w:t>
      </w:r>
      <w:r w:rsidRPr="00DE2B65">
        <w:rPr>
          <w:szCs w:val="28"/>
        </w:rPr>
        <w:t xml:space="preserve"> городско</w:t>
      </w:r>
      <w:r>
        <w:rPr>
          <w:szCs w:val="28"/>
        </w:rPr>
        <w:t>го</w:t>
      </w:r>
      <w:r w:rsidRPr="00DE2B65">
        <w:rPr>
          <w:szCs w:val="28"/>
        </w:rPr>
        <w:t xml:space="preserve"> поселени</w:t>
      </w:r>
      <w:r>
        <w:rPr>
          <w:szCs w:val="28"/>
        </w:rPr>
        <w:t>я</w:t>
      </w:r>
      <w:r w:rsidRPr="00DE2B65">
        <w:rPr>
          <w:szCs w:val="28"/>
        </w:rPr>
        <w:t xml:space="preserve"> Абинского района за 20</w:t>
      </w:r>
      <w:r>
        <w:rPr>
          <w:szCs w:val="28"/>
        </w:rPr>
        <w:t>2</w:t>
      </w:r>
      <w:r w:rsidR="00B0409A">
        <w:rPr>
          <w:szCs w:val="28"/>
        </w:rPr>
        <w:t>1</w:t>
      </w:r>
      <w:r w:rsidRPr="00DE2B65">
        <w:rPr>
          <w:szCs w:val="28"/>
        </w:rPr>
        <w:t xml:space="preserve"> год. </w:t>
      </w:r>
    </w:p>
    <w:p w14:paraId="2A82BC12" w14:textId="77777777" w:rsidR="00B0409A" w:rsidRDefault="00B0409A" w:rsidP="00FB1D89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DF26A1">
        <w:rPr>
          <w:sz w:val="28"/>
          <w:szCs w:val="28"/>
          <w:lang w:eastAsia="ru-RU"/>
        </w:rPr>
        <w:t xml:space="preserve">Предметом внешней проверки являлся </w:t>
      </w:r>
      <w:r w:rsidRPr="00DF26A1">
        <w:rPr>
          <w:sz w:val="28"/>
          <w:szCs w:val="28"/>
        </w:rPr>
        <w:t xml:space="preserve">отчет об исполнении бюджета муниципального образования </w:t>
      </w:r>
      <w:r>
        <w:rPr>
          <w:sz w:val="28"/>
          <w:szCs w:val="28"/>
        </w:rPr>
        <w:t>Ахтырского городского поселения за 2021 год, представленный в виде проекта решения Совета Ахтырского городского поселения Абинского района «Об утверждении отчета об исполнении бюджета Ахтырского городского поселения Абинского района за 2021 год» и результаты внешней проверки годовой бюджетной отчетности за 2021 год двух главных администраторов бюджетных средств.</w:t>
      </w:r>
    </w:p>
    <w:p w14:paraId="2A82BC13" w14:textId="77777777" w:rsidR="00B0409A" w:rsidRDefault="00B0409A" w:rsidP="00FB1D89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Объект проверки – муниципальное образование Ахтырского городского поселения.</w:t>
      </w:r>
    </w:p>
    <w:p w14:paraId="2A82BC14" w14:textId="77777777" w:rsidR="00B0409A" w:rsidRDefault="00B0409A" w:rsidP="00FB1D89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Целями экспертно-аналитического мероприятия являлись:</w:t>
      </w:r>
    </w:p>
    <w:p w14:paraId="2A82BC15" w14:textId="77777777" w:rsidR="00B0409A" w:rsidRDefault="00B0409A" w:rsidP="00FB1D89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установление законности, полноты и достоверности, представленных в составе отчета об исполнении бюджета муниципального образования Ахтырского городского поселения Абинский район документов и материалов;</w:t>
      </w:r>
    </w:p>
    <w:p w14:paraId="2A82BC16" w14:textId="77777777" w:rsidR="00B0409A" w:rsidRDefault="00B0409A" w:rsidP="00FB1D89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>
        <w:rPr>
          <w:bCs/>
          <w:sz w:val="28"/>
          <w:szCs w:val="28"/>
        </w:rPr>
        <w:t xml:space="preserve">- установление соответствия фактического исполнения бюджета его плановым назначениям, установленным решениями Совета Ахтырского </w:t>
      </w:r>
      <w:proofErr w:type="spellStart"/>
      <w:r>
        <w:rPr>
          <w:bCs/>
          <w:sz w:val="28"/>
          <w:szCs w:val="28"/>
        </w:rPr>
        <w:t>гороского</w:t>
      </w:r>
      <w:proofErr w:type="spellEnd"/>
      <w:r>
        <w:rPr>
          <w:bCs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Абинского района.</w:t>
      </w:r>
    </w:p>
    <w:p w14:paraId="2A82BC17" w14:textId="77777777" w:rsidR="00B0409A" w:rsidRPr="00F276B1" w:rsidRDefault="00B0409A" w:rsidP="00FB1D89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Анализируемый период: 2021 год.</w:t>
      </w:r>
    </w:p>
    <w:p w14:paraId="2A82BC18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48DE">
        <w:rPr>
          <w:color w:val="000000" w:themeColor="text1"/>
          <w:szCs w:val="28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</w:t>
      </w:r>
      <w:r>
        <w:rPr>
          <w:color w:val="000000" w:themeColor="text1"/>
          <w:szCs w:val="28"/>
        </w:rPr>
        <w:t xml:space="preserve">  </w:t>
      </w:r>
      <w:r w:rsidRPr="00DA48DE">
        <w:rPr>
          <w:color w:val="000000" w:themeColor="text1"/>
          <w:szCs w:val="28"/>
        </w:rPr>
        <w:t xml:space="preserve">2010 года № 191н (далее - Инструкция № 191н от 28.12.2010г.), достоверность и </w:t>
      </w:r>
      <w:r w:rsidRPr="00DA48DE">
        <w:rPr>
          <w:color w:val="000000" w:themeColor="text1"/>
          <w:szCs w:val="28"/>
        </w:rPr>
        <w:lastRenderedPageBreak/>
        <w:t>соответствие показателей следующих отчетов: годовой отчет об исполнении бюджета принятому  в  уточненной  редакции</w:t>
      </w:r>
      <w:r>
        <w:rPr>
          <w:color w:val="000000" w:themeColor="text1"/>
          <w:szCs w:val="28"/>
        </w:rPr>
        <w:t xml:space="preserve"> </w:t>
      </w:r>
      <w:r w:rsidRPr="00DA48DE">
        <w:rPr>
          <w:color w:val="000000" w:themeColor="text1"/>
          <w:szCs w:val="28"/>
        </w:rPr>
        <w:t>решени</w:t>
      </w:r>
      <w:r>
        <w:rPr>
          <w:color w:val="000000" w:themeColor="text1"/>
          <w:szCs w:val="28"/>
        </w:rPr>
        <w:t>я</w:t>
      </w:r>
      <w:r w:rsidRPr="00DA48DE">
        <w:rPr>
          <w:color w:val="000000" w:themeColor="text1"/>
          <w:szCs w:val="28"/>
        </w:rPr>
        <w:t xml:space="preserve"> Совета </w:t>
      </w:r>
      <w:r w:rsidR="005351B9">
        <w:rPr>
          <w:color w:val="000000" w:themeColor="text1"/>
          <w:szCs w:val="28"/>
        </w:rPr>
        <w:t xml:space="preserve">Ахтырского городского </w:t>
      </w:r>
      <w:r>
        <w:rPr>
          <w:color w:val="000000" w:themeColor="text1"/>
          <w:szCs w:val="28"/>
        </w:rPr>
        <w:t xml:space="preserve"> поселения</w:t>
      </w:r>
      <w:r w:rsidRPr="00DA48DE">
        <w:rPr>
          <w:color w:val="000000" w:themeColor="text1"/>
          <w:szCs w:val="28"/>
        </w:rPr>
        <w:t xml:space="preserve"> Абинск</w:t>
      </w:r>
      <w:r>
        <w:rPr>
          <w:color w:val="000000" w:themeColor="text1"/>
          <w:szCs w:val="28"/>
        </w:rPr>
        <w:t>ого</w:t>
      </w:r>
      <w:r w:rsidRPr="00DA48DE">
        <w:rPr>
          <w:color w:val="000000" w:themeColor="text1"/>
          <w:szCs w:val="28"/>
        </w:rPr>
        <w:t xml:space="preserve"> район</w:t>
      </w:r>
      <w:r>
        <w:rPr>
          <w:color w:val="000000" w:themeColor="text1"/>
          <w:szCs w:val="28"/>
        </w:rPr>
        <w:t>а</w:t>
      </w:r>
      <w:r w:rsidRPr="00DA48DE">
        <w:rPr>
          <w:color w:val="000000" w:themeColor="text1"/>
          <w:szCs w:val="28"/>
        </w:rPr>
        <w:t xml:space="preserve"> </w:t>
      </w:r>
      <w:r w:rsidRPr="00DA48DE">
        <w:rPr>
          <w:szCs w:val="28"/>
        </w:rPr>
        <w:t xml:space="preserve">от </w:t>
      </w:r>
      <w:r w:rsidR="005351B9">
        <w:rPr>
          <w:szCs w:val="28"/>
        </w:rPr>
        <w:t>14</w:t>
      </w:r>
      <w:r w:rsidRPr="00DA48DE">
        <w:rPr>
          <w:szCs w:val="28"/>
        </w:rPr>
        <w:t xml:space="preserve"> декабря 20</w:t>
      </w:r>
      <w:r>
        <w:rPr>
          <w:szCs w:val="28"/>
        </w:rPr>
        <w:t>21</w:t>
      </w:r>
      <w:r w:rsidRPr="00DA48DE">
        <w:rPr>
          <w:szCs w:val="28"/>
        </w:rPr>
        <w:t xml:space="preserve"> года № </w:t>
      </w:r>
      <w:r w:rsidR="005351B9">
        <w:rPr>
          <w:szCs w:val="28"/>
        </w:rPr>
        <w:t>209</w:t>
      </w:r>
      <w:r w:rsidRPr="00DA48DE">
        <w:rPr>
          <w:szCs w:val="28"/>
        </w:rPr>
        <w:t xml:space="preserve">-с «О внесении изменений в решение Совета </w:t>
      </w:r>
      <w:r w:rsidR="005351B9">
        <w:rPr>
          <w:szCs w:val="28"/>
        </w:rPr>
        <w:t>Ахтырского городского</w:t>
      </w:r>
      <w:r>
        <w:rPr>
          <w:szCs w:val="28"/>
        </w:rPr>
        <w:t xml:space="preserve"> поселения </w:t>
      </w:r>
      <w:r w:rsidR="005351B9">
        <w:rPr>
          <w:szCs w:val="28"/>
        </w:rPr>
        <w:t xml:space="preserve">Абинского района </w:t>
      </w:r>
      <w:r>
        <w:rPr>
          <w:szCs w:val="28"/>
        </w:rPr>
        <w:t>от 11 декабря 2020</w:t>
      </w:r>
      <w:r w:rsidRPr="00DA48DE">
        <w:rPr>
          <w:szCs w:val="28"/>
        </w:rPr>
        <w:t xml:space="preserve"> года № </w:t>
      </w:r>
      <w:r>
        <w:rPr>
          <w:szCs w:val="28"/>
        </w:rPr>
        <w:t>10</w:t>
      </w:r>
      <w:r w:rsidR="005351B9">
        <w:rPr>
          <w:szCs w:val="28"/>
        </w:rPr>
        <w:t>4</w:t>
      </w:r>
      <w:r w:rsidRPr="00DA48DE">
        <w:rPr>
          <w:szCs w:val="28"/>
        </w:rPr>
        <w:t xml:space="preserve">-с «О бюджете </w:t>
      </w:r>
      <w:r w:rsidR="005351B9">
        <w:rPr>
          <w:szCs w:val="28"/>
        </w:rPr>
        <w:t>Ахтырского городского</w:t>
      </w:r>
      <w:r>
        <w:rPr>
          <w:szCs w:val="28"/>
        </w:rPr>
        <w:t xml:space="preserve"> поселения</w:t>
      </w:r>
      <w:r w:rsidRPr="00DA48DE">
        <w:rPr>
          <w:szCs w:val="28"/>
        </w:rPr>
        <w:t xml:space="preserve"> Абинск</w:t>
      </w:r>
      <w:r>
        <w:rPr>
          <w:szCs w:val="28"/>
        </w:rPr>
        <w:t>ого</w:t>
      </w:r>
      <w:r w:rsidRPr="00DA48DE">
        <w:rPr>
          <w:szCs w:val="28"/>
        </w:rPr>
        <w:t xml:space="preserve"> район</w:t>
      </w:r>
      <w:r>
        <w:rPr>
          <w:szCs w:val="28"/>
        </w:rPr>
        <w:t>а</w:t>
      </w:r>
      <w:r w:rsidRPr="00DA48DE">
        <w:rPr>
          <w:szCs w:val="28"/>
        </w:rPr>
        <w:t xml:space="preserve"> на </w:t>
      </w:r>
      <w:r>
        <w:rPr>
          <w:szCs w:val="28"/>
        </w:rPr>
        <w:t>2021</w:t>
      </w:r>
      <w:r w:rsidRPr="00DA48DE">
        <w:rPr>
          <w:szCs w:val="28"/>
        </w:rPr>
        <w:t xml:space="preserve"> год</w:t>
      </w:r>
      <w:r w:rsidR="005351B9">
        <w:rPr>
          <w:szCs w:val="28"/>
        </w:rPr>
        <w:t xml:space="preserve"> и на плановый период 2022-2023 годов</w:t>
      </w:r>
      <w:r w:rsidRPr="00DA48DE">
        <w:rPr>
          <w:szCs w:val="28"/>
        </w:rPr>
        <w:t xml:space="preserve">» </w:t>
      </w:r>
      <w:r w:rsidRPr="00DA48DE">
        <w:rPr>
          <w:color w:val="000000" w:themeColor="text1"/>
          <w:szCs w:val="28"/>
        </w:rPr>
        <w:t xml:space="preserve">(далее - Решение Совета от </w:t>
      </w:r>
      <w:r w:rsidR="005351B9">
        <w:rPr>
          <w:color w:val="000000" w:themeColor="text1"/>
          <w:szCs w:val="28"/>
        </w:rPr>
        <w:t>14</w:t>
      </w:r>
      <w:r>
        <w:rPr>
          <w:color w:val="000000" w:themeColor="text1"/>
          <w:szCs w:val="28"/>
        </w:rPr>
        <w:t xml:space="preserve">.12.2021 г. № </w:t>
      </w:r>
      <w:r w:rsidR="005351B9">
        <w:rPr>
          <w:color w:val="000000" w:themeColor="text1"/>
          <w:szCs w:val="28"/>
        </w:rPr>
        <w:t>209</w:t>
      </w:r>
      <w:r w:rsidRPr="00DA48DE">
        <w:rPr>
          <w:color w:val="000000" w:themeColor="text1"/>
          <w:szCs w:val="28"/>
        </w:rPr>
        <w:t xml:space="preserve">-с), </w:t>
      </w:r>
      <w:r w:rsidRPr="00DA48DE">
        <w:rPr>
          <w:szCs w:val="28"/>
        </w:rPr>
        <w:t>отчет по поступлениям и выбытиям (ф. 0503151) отдела № 19 Управления Федерального казначейства по Краснодарскому краю, организация ведения бюджетного процесса</w:t>
      </w:r>
      <w:r>
        <w:rPr>
          <w:szCs w:val="28"/>
        </w:rPr>
        <w:t xml:space="preserve">. </w:t>
      </w:r>
    </w:p>
    <w:p w14:paraId="2A82BC19" w14:textId="77777777" w:rsidR="00B0409A" w:rsidRPr="005351B9" w:rsidRDefault="00B0409A" w:rsidP="00FB1D89">
      <w:pPr>
        <w:pStyle w:val="a3"/>
        <w:spacing w:after="0" w:line="240" w:lineRule="auto"/>
        <w:ind w:left="0" w:right="-143" w:firstLine="851"/>
        <w:jc w:val="both"/>
        <w:rPr>
          <w:rStyle w:val="aa"/>
          <w:rFonts w:cs="Times New Roman"/>
          <w:b w:val="0"/>
          <w:szCs w:val="28"/>
        </w:rPr>
      </w:pP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В соответствии с частью 4 статьи 264.4 Бюджетного кодекса Российской Федерации, част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и 7.4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Положения 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о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бюджетном процессе в </w:t>
      </w:r>
      <w:r w:rsidR="005351B9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Ахтырского городского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поселении Абинского района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, а также по результатам внешней проверки бюджетной отчётности 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двух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главных администраторов бюджетных средств, контрольно-счётной палатой муниципального образования Абинский район подготовлены заключения. По итогам проверки было установлено, что бюджетный учет и составление бюджетной отчетности главными администраторами средств местного бюджета (далее – ГАБС) в 20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21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Решения Совета от </w:t>
      </w:r>
      <w:r w:rsidR="005351B9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14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.12.20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21 г. № </w:t>
      </w:r>
      <w:r w:rsidR="005351B9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209-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с и отчету по поступлениям и выбытиям управления Федерального казначейства по Краснодарскому краю на 1 января 20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22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года (ф. 0503151), отражают операции ГАБС и результат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>ы финансовой деятельности за 2021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год.</w:t>
      </w:r>
      <w:r w:rsidRPr="00E15C16">
        <w:rPr>
          <w:color w:val="000000" w:themeColor="text1"/>
          <w:kern w:val="3"/>
          <w:szCs w:val="28"/>
        </w:rPr>
        <w:t xml:space="preserve"> </w:t>
      </w:r>
      <w:r>
        <w:rPr>
          <w:color w:val="000000" w:themeColor="text1"/>
          <w:kern w:val="3"/>
          <w:szCs w:val="28"/>
        </w:rPr>
        <w:t>К</w:t>
      </w:r>
      <w:r w:rsidRPr="00DA48DE">
        <w:rPr>
          <w:color w:val="000000" w:themeColor="text1"/>
          <w:kern w:val="3"/>
          <w:szCs w:val="28"/>
        </w:rPr>
        <w:t>онтрольно-счётной палатой муниципального образования Абинский район подготовлены заключения</w:t>
      </w:r>
      <w:r>
        <w:rPr>
          <w:color w:val="000000" w:themeColor="text1"/>
          <w:kern w:val="3"/>
          <w:szCs w:val="28"/>
        </w:rPr>
        <w:t>,</w:t>
      </w:r>
      <w:r w:rsidRPr="00DA48DE">
        <w:rPr>
          <w:color w:val="000000" w:themeColor="text1"/>
          <w:kern w:val="3"/>
          <w:szCs w:val="28"/>
        </w:rPr>
        <w:t xml:space="preserve"> </w:t>
      </w:r>
      <w:r>
        <w:rPr>
          <w:color w:val="000000" w:themeColor="text1"/>
          <w:kern w:val="3"/>
          <w:szCs w:val="28"/>
        </w:rPr>
        <w:t>п</w:t>
      </w:r>
      <w:r w:rsidRPr="00DA48DE">
        <w:rPr>
          <w:color w:val="000000" w:themeColor="text1"/>
          <w:kern w:val="3"/>
          <w:szCs w:val="28"/>
        </w:rPr>
        <w:t xml:space="preserve">о итогам проверки было </w:t>
      </w:r>
      <w:r>
        <w:rPr>
          <w:rFonts w:cs="Times New Roman"/>
          <w:szCs w:val="28"/>
        </w:rPr>
        <w:t xml:space="preserve">установлено нарушение требований </w:t>
      </w:r>
      <w:r w:rsidRPr="005351B9">
        <w:rPr>
          <w:rStyle w:val="aa"/>
          <w:rFonts w:cs="Times New Roman"/>
          <w:b w:val="0"/>
          <w:szCs w:val="28"/>
        </w:rPr>
        <w:t xml:space="preserve">Инструкции от 28.12.2010 г. № 191н выразившееся в отсутствии </w:t>
      </w:r>
      <w:r w:rsidR="005351B9" w:rsidRPr="005351B9">
        <w:rPr>
          <w:rStyle w:val="aa"/>
          <w:rFonts w:cs="Times New Roman"/>
          <w:b w:val="0"/>
          <w:szCs w:val="28"/>
        </w:rPr>
        <w:t>таблиц и форм</w:t>
      </w:r>
      <w:r w:rsidRPr="005351B9">
        <w:rPr>
          <w:rStyle w:val="aa"/>
          <w:rFonts w:cs="Times New Roman"/>
          <w:b w:val="0"/>
          <w:szCs w:val="28"/>
        </w:rPr>
        <w:t xml:space="preserve"> в составе бюджетной отчетности главн</w:t>
      </w:r>
      <w:r w:rsidR="005351B9" w:rsidRPr="005351B9">
        <w:rPr>
          <w:rStyle w:val="aa"/>
          <w:rFonts w:cs="Times New Roman"/>
          <w:b w:val="0"/>
          <w:szCs w:val="28"/>
        </w:rPr>
        <w:t>ых</w:t>
      </w:r>
      <w:r w:rsidRPr="005351B9">
        <w:rPr>
          <w:rStyle w:val="aa"/>
          <w:rFonts w:cs="Times New Roman"/>
          <w:b w:val="0"/>
          <w:szCs w:val="28"/>
        </w:rPr>
        <w:t xml:space="preserve"> распорядител</w:t>
      </w:r>
      <w:r w:rsidR="005351B9" w:rsidRPr="005351B9">
        <w:rPr>
          <w:rStyle w:val="aa"/>
          <w:rFonts w:cs="Times New Roman"/>
          <w:b w:val="0"/>
          <w:szCs w:val="28"/>
        </w:rPr>
        <w:t>ей</w:t>
      </w:r>
      <w:r w:rsidRPr="005351B9">
        <w:rPr>
          <w:rStyle w:val="aa"/>
          <w:rFonts w:cs="Times New Roman"/>
          <w:b w:val="0"/>
          <w:szCs w:val="28"/>
        </w:rPr>
        <w:t xml:space="preserve"> бюджетных средств</w:t>
      </w:r>
      <w:r w:rsidR="005351B9" w:rsidRPr="005351B9">
        <w:rPr>
          <w:rStyle w:val="aa"/>
          <w:rFonts w:cs="Times New Roman"/>
          <w:b w:val="0"/>
          <w:szCs w:val="28"/>
        </w:rPr>
        <w:t xml:space="preserve">, а </w:t>
      </w:r>
      <w:proofErr w:type="gramStart"/>
      <w:r w:rsidR="005351B9" w:rsidRPr="005351B9">
        <w:rPr>
          <w:rStyle w:val="aa"/>
          <w:rFonts w:cs="Times New Roman"/>
          <w:b w:val="0"/>
          <w:szCs w:val="28"/>
        </w:rPr>
        <w:t>так же</w:t>
      </w:r>
      <w:proofErr w:type="gramEnd"/>
      <w:r w:rsidR="005351B9" w:rsidRPr="005351B9">
        <w:rPr>
          <w:rStyle w:val="aa"/>
          <w:rFonts w:cs="Times New Roman"/>
          <w:b w:val="0"/>
          <w:szCs w:val="28"/>
        </w:rPr>
        <w:t xml:space="preserve"> в не отражении информации о проведении инвентаризации в Пояснительной записки администрации </w:t>
      </w:r>
      <w:proofErr w:type="spellStart"/>
      <w:r w:rsidR="005351B9" w:rsidRPr="005351B9">
        <w:rPr>
          <w:rStyle w:val="aa"/>
          <w:rFonts w:cs="Times New Roman"/>
          <w:b w:val="0"/>
          <w:szCs w:val="28"/>
        </w:rPr>
        <w:t>Ахтырскаого</w:t>
      </w:r>
      <w:proofErr w:type="spellEnd"/>
      <w:r w:rsidR="005351B9" w:rsidRPr="005351B9">
        <w:rPr>
          <w:rStyle w:val="aa"/>
          <w:rFonts w:cs="Times New Roman"/>
          <w:b w:val="0"/>
          <w:szCs w:val="28"/>
        </w:rPr>
        <w:t xml:space="preserve"> городского поселения.</w:t>
      </w:r>
      <w:r w:rsidRPr="005351B9">
        <w:rPr>
          <w:rStyle w:val="aa"/>
          <w:rFonts w:cs="Times New Roman"/>
          <w:b w:val="0"/>
          <w:szCs w:val="28"/>
        </w:rPr>
        <w:t xml:space="preserve"> </w:t>
      </w:r>
    </w:p>
    <w:p w14:paraId="2A82BC1A" w14:textId="77777777" w:rsidR="00B0409A" w:rsidRPr="00CC3AE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Рекомендовано</w:t>
      </w:r>
      <w:r w:rsidRPr="00CC3AEA">
        <w:rPr>
          <w:color w:val="000000"/>
          <w:szCs w:val="28"/>
        </w:rPr>
        <w:t xml:space="preserve"> принять меры по устранению и недопущению установленн</w:t>
      </w:r>
      <w:r>
        <w:rPr>
          <w:color w:val="000000"/>
          <w:szCs w:val="28"/>
        </w:rPr>
        <w:t>ого</w:t>
      </w:r>
      <w:r w:rsidRPr="00CC3AEA">
        <w:rPr>
          <w:color w:val="000000"/>
          <w:szCs w:val="28"/>
        </w:rPr>
        <w:t xml:space="preserve"> нарушени</w:t>
      </w:r>
      <w:r>
        <w:rPr>
          <w:color w:val="000000"/>
          <w:szCs w:val="28"/>
        </w:rPr>
        <w:t>я</w:t>
      </w:r>
      <w:r w:rsidR="00AF6BA3">
        <w:rPr>
          <w:color w:val="000000"/>
          <w:szCs w:val="28"/>
        </w:rPr>
        <w:t xml:space="preserve">. </w:t>
      </w:r>
    </w:p>
    <w:p w14:paraId="2A82BC1B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Согласно представленному годовому отчету об исполнении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бюджета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Ахтырского городского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в 20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21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году доходы бюджета исполнены в сумме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114367,4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>тыс. рублей, что составляет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к утвержденным бюджетным назначениям. По отношению к уровню поступлений 2020 года темп роста составил 1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%. Доходы бюджета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Ахтырского городского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без учета безвозмездных поступлений составили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58961,53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рублей, или 1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00,0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% к уточненным годовым бюджетным назначениям на 2021 год. </w:t>
      </w:r>
    </w:p>
    <w:p w14:paraId="2A82BC1C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Исполнение по налоговым доходам составило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50151,58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рублей, что на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11,2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% выше уровня 2020 года и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85,1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% к общему поступлению налоговых и неналоговых доходов.</w:t>
      </w:r>
    </w:p>
    <w:p w14:paraId="2A82BC1D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Исполнение по неналоговым доходам –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8809,95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рублей, что на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36,5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% выше уровня 2020 года, и составило </w:t>
      </w:r>
      <w:r w:rsidR="00AF6BA3">
        <w:rPr>
          <w:rFonts w:eastAsia="Times New Roman" w:cs="Times New Roman"/>
          <w:color w:val="000000" w:themeColor="text1"/>
          <w:szCs w:val="28"/>
          <w:lang w:eastAsia="ru-RU"/>
        </w:rPr>
        <w:t>14,9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% к общему поступлению налоговых и неналоговых доходов.</w:t>
      </w:r>
    </w:p>
    <w:p w14:paraId="2A82BC1E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2021 году из краевого бюджета и бюджета муниципального образования Абинский район поступило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>55405,89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рублей, или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>100,0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% к утвержденным бюджетным назначениям на 2021 год, в том числе:</w:t>
      </w:r>
    </w:p>
    <w:p w14:paraId="2A82BC1F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дотации бюджетам бюджетной системы РФ –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>25959,7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рублей;</w:t>
      </w:r>
    </w:p>
    <w:p w14:paraId="2A82BC20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субсидии бюджетам муниципальных образований (межбюджетные субсидии) –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>23134,1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рублей;</w:t>
      </w:r>
    </w:p>
    <w:p w14:paraId="2A82BC21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субвенции бюджетам муниципальных образований –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>1234,3 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ыс. рублей;</w:t>
      </w:r>
    </w:p>
    <w:p w14:paraId="2A82BC22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иные межбюджетные трансферты –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>5103,1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рублей; </w:t>
      </w:r>
    </w:p>
    <w:p w14:paraId="2A82BC23" w14:textId="77777777" w:rsidR="00B0409A" w:rsidRDefault="00B0409A" w:rsidP="00FB1D89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возврат остатков субсидий, субвенций и иных межбюджетных трансфертов, имеющих целевое назначение, прошлых лет из бюджетов сельских поселений – минус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 xml:space="preserve">25,31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(100 %). </w:t>
      </w:r>
    </w:p>
    <w:p w14:paraId="2A82BC24" w14:textId="77777777" w:rsidR="00B0409A" w:rsidRDefault="00B0409A" w:rsidP="00FB1D89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За отчетный период расходы бюджета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>Ахтырского городского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исполнены в объеме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>117510,3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>тыс. рублей, что состав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ило </w:t>
      </w:r>
      <w:r w:rsidR="00236FC3">
        <w:rPr>
          <w:rFonts w:eastAsia="Times New Roman" w:cs="Times New Roman"/>
          <w:color w:val="000000" w:themeColor="text1"/>
          <w:szCs w:val="28"/>
          <w:lang w:eastAsia="ru-RU"/>
        </w:rPr>
        <w:t>97,0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от утвержденного годового объема расходов бюджета. </w:t>
      </w:r>
      <w:r w:rsidRPr="008A7FB8">
        <w:rPr>
          <w:rFonts w:eastAsia="Times New Roman" w:cs="Times New Roman"/>
          <w:szCs w:val="28"/>
          <w:lang w:eastAsia="ru-RU"/>
        </w:rPr>
        <w:t>Темп прироста расходов бюджета к показателям 20</w:t>
      </w:r>
      <w:r>
        <w:rPr>
          <w:rFonts w:eastAsia="Times New Roman" w:cs="Times New Roman"/>
          <w:szCs w:val="28"/>
          <w:lang w:eastAsia="ru-RU"/>
        </w:rPr>
        <w:t>20</w:t>
      </w:r>
      <w:r w:rsidRPr="008A7FB8">
        <w:rPr>
          <w:rFonts w:eastAsia="Times New Roman" w:cs="Times New Roman"/>
          <w:szCs w:val="28"/>
          <w:lang w:eastAsia="ru-RU"/>
        </w:rPr>
        <w:t xml:space="preserve"> года составил </w:t>
      </w:r>
      <w:r>
        <w:rPr>
          <w:rFonts w:eastAsia="Times New Roman" w:cs="Times New Roman"/>
          <w:szCs w:val="28"/>
          <w:lang w:eastAsia="ru-RU"/>
        </w:rPr>
        <w:t>12,</w:t>
      </w:r>
      <w:r w:rsidR="00236FC3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A7FB8">
        <w:rPr>
          <w:rFonts w:eastAsia="Times New Roman" w:cs="Times New Roman"/>
          <w:szCs w:val="28"/>
          <w:lang w:eastAsia="ru-RU"/>
        </w:rPr>
        <w:t xml:space="preserve">%. </w:t>
      </w:r>
    </w:p>
    <w:p w14:paraId="2A82BC25" w14:textId="77777777" w:rsidR="00B0409A" w:rsidRPr="00734FE2" w:rsidRDefault="00B0409A" w:rsidP="00FB1D89">
      <w:pPr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zh-CN"/>
        </w:rPr>
      </w:pPr>
      <w:r w:rsidRPr="00734FE2">
        <w:rPr>
          <w:rFonts w:eastAsia="Times New Roman" w:cs="Times New Roman"/>
          <w:kern w:val="3"/>
          <w:szCs w:val="28"/>
          <w:lang w:eastAsia="ru-RU"/>
        </w:rPr>
        <w:t xml:space="preserve">Согласно уточненному плану </w:t>
      </w:r>
      <w:proofErr w:type="gramStart"/>
      <w:r w:rsidRPr="00734FE2">
        <w:rPr>
          <w:rFonts w:eastAsia="Times New Roman" w:cs="Times New Roman"/>
          <w:kern w:val="3"/>
          <w:szCs w:val="28"/>
          <w:lang w:eastAsia="ru-RU"/>
        </w:rPr>
        <w:t xml:space="preserve">на </w:t>
      </w:r>
      <w:bookmarkStart w:id="1" w:name="YANDEX_545"/>
      <w:bookmarkEnd w:id="1"/>
      <w:r w:rsidRPr="00734FE2">
        <w:rPr>
          <w:rFonts w:eastAsia="Times New Roman" w:cs="Times New Roman"/>
          <w:kern w:val="3"/>
          <w:szCs w:val="28"/>
          <w:lang w:eastAsia="ru-RU"/>
        </w:rPr>
        <w:t>20</w:t>
      </w:r>
      <w:bookmarkStart w:id="2" w:name="YANDEX_546"/>
      <w:bookmarkEnd w:id="2"/>
      <w:r>
        <w:rPr>
          <w:rFonts w:eastAsia="Times New Roman" w:cs="Times New Roman"/>
          <w:kern w:val="3"/>
          <w:szCs w:val="28"/>
          <w:lang w:eastAsia="ru-RU"/>
        </w:rPr>
        <w:t>21</w:t>
      </w:r>
      <w:r w:rsidRPr="00734FE2">
        <w:rPr>
          <w:rFonts w:eastAsia="Times New Roman" w:cs="Times New Roman"/>
          <w:kern w:val="3"/>
          <w:szCs w:val="28"/>
          <w:lang w:eastAsia="ru-RU"/>
        </w:rPr>
        <w:t xml:space="preserve"> год</w:t>
      </w:r>
      <w:proofErr w:type="gramEnd"/>
      <w:r w:rsidRPr="00734FE2">
        <w:rPr>
          <w:rFonts w:eastAsia="Times New Roman" w:cs="Times New Roman"/>
          <w:kern w:val="3"/>
          <w:szCs w:val="28"/>
          <w:lang w:eastAsia="ru-RU"/>
        </w:rPr>
        <w:t xml:space="preserve"> дефицит </w:t>
      </w:r>
      <w:bookmarkStart w:id="3" w:name="YANDEX_548"/>
      <w:bookmarkEnd w:id="3"/>
      <w:r w:rsidRPr="00734FE2">
        <w:rPr>
          <w:rFonts w:eastAsia="Times New Roman" w:cs="Times New Roman"/>
          <w:kern w:val="3"/>
          <w:szCs w:val="28"/>
          <w:lang w:eastAsia="ru-RU"/>
        </w:rPr>
        <w:t>бюджета состав</w:t>
      </w:r>
      <w:r>
        <w:rPr>
          <w:rFonts w:eastAsia="Times New Roman" w:cs="Times New Roman"/>
          <w:kern w:val="3"/>
          <w:szCs w:val="28"/>
          <w:lang w:eastAsia="ru-RU"/>
        </w:rPr>
        <w:t xml:space="preserve">лял </w:t>
      </w:r>
      <w:r w:rsidR="00236FC3">
        <w:rPr>
          <w:rFonts w:eastAsia="Times New Roman" w:cs="Times New Roman"/>
          <w:kern w:val="3"/>
          <w:szCs w:val="28"/>
          <w:lang w:eastAsia="ru-RU"/>
        </w:rPr>
        <w:t>6761,3</w:t>
      </w:r>
      <w:r w:rsidRPr="00734FE2">
        <w:rPr>
          <w:rFonts w:eastAsia="Times New Roman" w:cs="Times New Roman"/>
          <w:kern w:val="3"/>
          <w:szCs w:val="28"/>
          <w:lang w:eastAsia="ru-RU"/>
        </w:rPr>
        <w:t xml:space="preserve"> тыс. рублей.</w:t>
      </w:r>
      <w:bookmarkStart w:id="4" w:name="YANDEX_549"/>
      <w:bookmarkStart w:id="5" w:name="YANDEX_550"/>
      <w:bookmarkEnd w:id="4"/>
      <w:bookmarkEnd w:id="5"/>
      <w:r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Pr="007705A6">
        <w:rPr>
          <w:rFonts w:eastAsia="Times New Roman" w:cs="Times New Roman"/>
          <w:szCs w:val="28"/>
          <w:lang w:eastAsia="ru-RU"/>
        </w:rPr>
        <w:t xml:space="preserve">С учетом исполнения расходной части </w:t>
      </w:r>
      <w:r>
        <w:rPr>
          <w:rFonts w:eastAsia="Times New Roman" w:cs="Times New Roman"/>
          <w:szCs w:val="28"/>
          <w:lang w:eastAsia="ru-RU"/>
        </w:rPr>
        <w:t xml:space="preserve">бюджета в отчетном году </w:t>
      </w:r>
      <w:r w:rsidRPr="007705A6">
        <w:rPr>
          <w:rFonts w:eastAsia="Times New Roman" w:cs="Times New Roman"/>
          <w:szCs w:val="28"/>
          <w:lang w:eastAsia="ru-RU"/>
        </w:rPr>
        <w:t xml:space="preserve">сложился </w:t>
      </w:r>
      <w:r w:rsidR="00236FC3">
        <w:rPr>
          <w:rFonts w:eastAsia="Times New Roman" w:cs="Times New Roman"/>
          <w:szCs w:val="28"/>
          <w:lang w:eastAsia="ru-RU"/>
        </w:rPr>
        <w:t>дефицит</w:t>
      </w:r>
      <w:r w:rsidRPr="007705A6">
        <w:rPr>
          <w:rFonts w:eastAsia="Times New Roman" w:cs="Times New Roman"/>
          <w:szCs w:val="28"/>
          <w:lang w:eastAsia="ru-RU"/>
        </w:rPr>
        <w:t xml:space="preserve"> бюджета в размере </w:t>
      </w:r>
      <w:r w:rsidR="00236FC3">
        <w:rPr>
          <w:rFonts w:eastAsia="Times New Roman" w:cs="Times New Roman"/>
          <w:szCs w:val="28"/>
          <w:lang w:eastAsia="ru-RU"/>
        </w:rPr>
        <w:t>3142,9</w:t>
      </w:r>
      <w:r w:rsidRPr="007705A6">
        <w:rPr>
          <w:rFonts w:eastAsia="Times New Roman" w:cs="Times New Roman"/>
          <w:szCs w:val="28"/>
          <w:lang w:eastAsia="ru-RU"/>
        </w:rPr>
        <w:t xml:space="preserve"> тыс. руб</w:t>
      </w:r>
      <w:r>
        <w:rPr>
          <w:rFonts w:eastAsia="Times New Roman" w:cs="Times New Roman"/>
          <w:szCs w:val="28"/>
          <w:lang w:eastAsia="ru-RU"/>
        </w:rPr>
        <w:t>лей.</w:t>
      </w:r>
    </w:p>
    <w:p w14:paraId="2A82BC26" w14:textId="77777777" w:rsidR="00B0409A" w:rsidRDefault="00B0409A" w:rsidP="00FB1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YANDEX_551"/>
      <w:bookmarkEnd w:id="6"/>
      <w:r>
        <w:rPr>
          <w:rFonts w:eastAsia="Times New Roman" w:cs="Times New Roman"/>
          <w:szCs w:val="28"/>
          <w:lang w:eastAsia="ru-RU"/>
        </w:rPr>
        <w:t>Доля расходов по разделам функциональной классификации в общей сумме расходов сложилась следующим образом</w:t>
      </w:r>
      <w:r w:rsidRPr="008A7FB8">
        <w:rPr>
          <w:rFonts w:eastAsia="Times New Roman" w:cs="Times New Roman"/>
          <w:szCs w:val="28"/>
          <w:lang w:eastAsia="ru-RU"/>
        </w:rPr>
        <w:t xml:space="preserve">: </w:t>
      </w:r>
    </w:p>
    <w:p w14:paraId="2A82BC27" w14:textId="77777777" w:rsidR="00B0409A" w:rsidRDefault="00B0409A" w:rsidP="00FB1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общегосударственные вопросы – 3</w:t>
      </w:r>
      <w:r w:rsidR="00236FC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,</w:t>
      </w:r>
      <w:r w:rsidR="00236FC3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%;</w:t>
      </w:r>
    </w:p>
    <w:p w14:paraId="2A82BC28" w14:textId="77777777" w:rsidR="00B0409A" w:rsidRDefault="00B0409A" w:rsidP="00FB1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национальная оборона – </w:t>
      </w:r>
      <w:r w:rsidR="00236FC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,</w:t>
      </w:r>
      <w:r w:rsidR="00236FC3">
        <w:rPr>
          <w:rFonts w:eastAsia="Times New Roman" w:cs="Times New Roman"/>
          <w:szCs w:val="28"/>
          <w:lang w:eastAsia="ru-RU"/>
        </w:rPr>
        <w:t>0 %</w:t>
      </w:r>
      <w:r>
        <w:rPr>
          <w:rFonts w:eastAsia="Times New Roman" w:cs="Times New Roman"/>
          <w:szCs w:val="28"/>
          <w:lang w:eastAsia="ru-RU"/>
        </w:rPr>
        <w:t>;</w:t>
      </w:r>
    </w:p>
    <w:p w14:paraId="2A82BC29" w14:textId="77777777" w:rsidR="00B0409A" w:rsidRDefault="00B0409A" w:rsidP="00FB1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национальная безопасность и правоохранительная деятельность – </w:t>
      </w:r>
      <w:r w:rsidR="00236FC3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,</w:t>
      </w:r>
      <w:r w:rsidR="00236FC3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%;</w:t>
      </w:r>
    </w:p>
    <w:p w14:paraId="2A82BC2A" w14:textId="77777777" w:rsidR="00B0409A" w:rsidRDefault="00B0409A" w:rsidP="00FB1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национальная экономика – </w:t>
      </w:r>
      <w:r w:rsidR="00236FC3">
        <w:rPr>
          <w:rFonts w:eastAsia="Times New Roman" w:cs="Times New Roman"/>
          <w:szCs w:val="28"/>
          <w:lang w:eastAsia="ru-RU"/>
        </w:rPr>
        <w:t>26,6</w:t>
      </w:r>
      <w:r>
        <w:rPr>
          <w:rFonts w:eastAsia="Times New Roman" w:cs="Times New Roman"/>
          <w:szCs w:val="28"/>
          <w:lang w:eastAsia="ru-RU"/>
        </w:rPr>
        <w:t xml:space="preserve"> %; </w:t>
      </w:r>
    </w:p>
    <w:p w14:paraId="2A82BC2B" w14:textId="77777777" w:rsidR="00B0409A" w:rsidRDefault="00B0409A" w:rsidP="00FB1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жилищно-коммунальное хозяйство – </w:t>
      </w:r>
      <w:r w:rsidR="00236FC3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,3 %; </w:t>
      </w:r>
    </w:p>
    <w:p w14:paraId="2A82BC2C" w14:textId="77777777" w:rsidR="00236FC3" w:rsidRDefault="00B0409A" w:rsidP="00FB1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культура, кинематография– 1</w:t>
      </w:r>
      <w:r w:rsidR="00236FC3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,</w:t>
      </w:r>
      <w:r w:rsidR="00236FC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%</w:t>
      </w:r>
      <w:r w:rsidR="00236FC3">
        <w:rPr>
          <w:rFonts w:eastAsia="Times New Roman" w:cs="Times New Roman"/>
          <w:szCs w:val="28"/>
          <w:lang w:eastAsia="ru-RU"/>
        </w:rPr>
        <w:t>;</w:t>
      </w:r>
    </w:p>
    <w:p w14:paraId="2A82BC2D" w14:textId="77777777" w:rsidR="00B0409A" w:rsidRDefault="00B0409A" w:rsidP="00FB1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социальная политика – </w:t>
      </w:r>
      <w:r w:rsidR="00C2328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,</w:t>
      </w:r>
      <w:r w:rsidR="00C23282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%;</w:t>
      </w:r>
    </w:p>
    <w:p w14:paraId="2A82BC2E" w14:textId="77777777" w:rsidR="00B0409A" w:rsidRDefault="00B0409A" w:rsidP="00FB1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обслуживание государственного и муниципального долга – 0,</w:t>
      </w:r>
      <w:r w:rsidR="00C23282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%.</w:t>
      </w:r>
    </w:p>
    <w:p w14:paraId="2A82BC2F" w14:textId="77777777" w:rsidR="00B0409A" w:rsidRPr="001F4AD1" w:rsidRDefault="00B0409A" w:rsidP="00FB1D8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4AD1">
        <w:rPr>
          <w:rFonts w:eastAsia="Times New Roman" w:cs="Times New Roman"/>
          <w:szCs w:val="28"/>
          <w:lang w:eastAsia="ru-RU"/>
        </w:rPr>
        <w:t>В 20</w:t>
      </w:r>
      <w:r>
        <w:rPr>
          <w:rFonts w:eastAsia="Times New Roman" w:cs="Times New Roman"/>
          <w:szCs w:val="28"/>
          <w:lang w:eastAsia="ru-RU"/>
        </w:rPr>
        <w:t>21</w:t>
      </w:r>
      <w:r w:rsidRPr="001F4AD1">
        <w:rPr>
          <w:rFonts w:eastAsia="Times New Roman" w:cs="Times New Roman"/>
          <w:szCs w:val="28"/>
          <w:lang w:eastAsia="ru-RU"/>
        </w:rPr>
        <w:t xml:space="preserve"> году финансирование расходов бюджета </w:t>
      </w:r>
      <w:r w:rsidR="00C23282">
        <w:rPr>
          <w:rFonts w:eastAsia="Times New Roman" w:cs="Times New Roman"/>
          <w:szCs w:val="28"/>
          <w:lang w:eastAsia="ru-RU"/>
        </w:rPr>
        <w:t>Ахтырского городского поселения</w:t>
      </w:r>
      <w:r w:rsidRPr="001F4AD1">
        <w:rPr>
          <w:rFonts w:eastAsia="Times New Roman" w:cs="Times New Roman"/>
          <w:szCs w:val="28"/>
          <w:lang w:eastAsia="ru-RU"/>
        </w:rPr>
        <w:t xml:space="preserve"> осуществлялось в программном формате, в рамках реализации </w:t>
      </w:r>
      <w:r w:rsidR="00FB1D89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>1</w:t>
      </w:r>
      <w:r w:rsidR="00C23282">
        <w:rPr>
          <w:rFonts w:eastAsia="Times New Roman" w:cs="Times New Roman"/>
          <w:szCs w:val="28"/>
          <w:lang w:eastAsia="ru-RU"/>
        </w:rPr>
        <w:t>7</w:t>
      </w:r>
      <w:r w:rsidRPr="001F4AD1">
        <w:rPr>
          <w:rFonts w:eastAsia="Times New Roman" w:cs="Times New Roman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szCs w:val="28"/>
          <w:lang w:eastAsia="ru-RU"/>
        </w:rPr>
        <w:t>ых</w:t>
      </w:r>
      <w:r w:rsidRPr="001F4AD1">
        <w:rPr>
          <w:rFonts w:eastAsia="Times New Roman" w:cs="Times New Roman"/>
          <w:szCs w:val="28"/>
          <w:lang w:eastAsia="ru-RU"/>
        </w:rPr>
        <w:t xml:space="preserve"> программ.</w:t>
      </w:r>
    </w:p>
    <w:p w14:paraId="2A82BC30" w14:textId="77777777" w:rsidR="00B0409A" w:rsidRDefault="00B0409A" w:rsidP="00FB1D8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4AD1">
        <w:rPr>
          <w:rFonts w:eastAsia="Times New Roman" w:cs="Times New Roman"/>
          <w:szCs w:val="28"/>
          <w:lang w:eastAsia="ru-RU"/>
        </w:rPr>
        <w:t xml:space="preserve">Решением Совета от </w:t>
      </w:r>
      <w:r w:rsidR="00C23282">
        <w:rPr>
          <w:rFonts w:eastAsia="Times New Roman" w:cs="Times New Roman"/>
          <w:szCs w:val="28"/>
          <w:lang w:eastAsia="ru-RU"/>
        </w:rPr>
        <w:t>14</w:t>
      </w:r>
      <w:r w:rsidR="00C23282">
        <w:rPr>
          <w:color w:val="000000" w:themeColor="text1"/>
          <w:szCs w:val="28"/>
        </w:rPr>
        <w:t>.12.2021 г. № 209</w:t>
      </w:r>
      <w:r w:rsidRPr="00DA48DE">
        <w:rPr>
          <w:color w:val="000000" w:themeColor="text1"/>
          <w:szCs w:val="28"/>
        </w:rPr>
        <w:t>-</w:t>
      </w:r>
      <w:proofErr w:type="gramStart"/>
      <w:r w:rsidRPr="00DA48DE">
        <w:rPr>
          <w:color w:val="000000" w:themeColor="text1"/>
          <w:szCs w:val="28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4AD1">
        <w:rPr>
          <w:rFonts w:eastAsia="Times New Roman" w:cs="Times New Roman"/>
          <w:szCs w:val="28"/>
          <w:lang w:eastAsia="ru-RU"/>
        </w:rPr>
        <w:t xml:space="preserve"> предусмотрено</w:t>
      </w:r>
      <w:proofErr w:type="gramEnd"/>
      <w:r w:rsidRPr="001F4AD1">
        <w:rPr>
          <w:rFonts w:eastAsia="Times New Roman" w:cs="Times New Roman"/>
          <w:szCs w:val="28"/>
          <w:lang w:eastAsia="ru-RU"/>
        </w:rPr>
        <w:t xml:space="preserve"> финансирование муниципальных программ на общую сумму </w:t>
      </w:r>
      <w:r w:rsidR="00C23282">
        <w:rPr>
          <w:rFonts w:eastAsia="Times New Roman" w:cs="Times New Roman"/>
          <w:szCs w:val="28"/>
          <w:lang w:eastAsia="ru-RU"/>
        </w:rPr>
        <w:t>85210,6</w:t>
      </w:r>
      <w:r w:rsidRPr="001F4AD1">
        <w:rPr>
          <w:rFonts w:eastAsia="Times New Roman" w:cs="Times New Roman"/>
          <w:szCs w:val="28"/>
          <w:lang w:eastAsia="ru-RU"/>
        </w:rPr>
        <w:t xml:space="preserve"> тыс. рублей</w:t>
      </w:r>
      <w:r>
        <w:rPr>
          <w:rFonts w:eastAsia="Times New Roman" w:cs="Times New Roman"/>
          <w:szCs w:val="28"/>
          <w:lang w:eastAsia="ru-RU"/>
        </w:rPr>
        <w:t>.</w:t>
      </w:r>
    </w:p>
    <w:p w14:paraId="2A82BC31" w14:textId="77777777" w:rsidR="00B0409A" w:rsidRPr="001F4AD1" w:rsidRDefault="00B0409A" w:rsidP="00FB1D8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4AD1">
        <w:rPr>
          <w:rFonts w:eastAsia="Times New Roman" w:cs="Times New Roman"/>
          <w:szCs w:val="28"/>
          <w:lang w:eastAsia="ru-RU"/>
        </w:rPr>
        <w:t xml:space="preserve">Исполнение по муниципальным программам составило </w:t>
      </w:r>
      <w:r w:rsidR="00C23282">
        <w:rPr>
          <w:rFonts w:eastAsia="Times New Roman" w:cs="Times New Roman"/>
          <w:szCs w:val="28"/>
          <w:lang w:eastAsia="ru-RU"/>
        </w:rPr>
        <w:t>81590,1</w:t>
      </w:r>
      <w:r w:rsidRPr="001F4AD1">
        <w:rPr>
          <w:rFonts w:eastAsia="Times New Roman" w:cs="Times New Roman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szCs w:val="28"/>
          <w:lang w:eastAsia="ru-RU"/>
        </w:rPr>
        <w:t>9</w:t>
      </w:r>
      <w:r w:rsidR="00C23282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,</w:t>
      </w:r>
      <w:r w:rsidR="00C23282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% </w:t>
      </w:r>
      <w:r w:rsidRPr="001F4AD1">
        <w:rPr>
          <w:rFonts w:eastAsia="Times New Roman" w:cs="Times New Roman"/>
          <w:szCs w:val="28"/>
          <w:lang w:eastAsia="ru-RU"/>
        </w:rPr>
        <w:t>к уточненной сводной бюджетной росписи на 20</w:t>
      </w:r>
      <w:r>
        <w:rPr>
          <w:rFonts w:eastAsia="Times New Roman" w:cs="Times New Roman"/>
          <w:szCs w:val="28"/>
          <w:lang w:eastAsia="ru-RU"/>
        </w:rPr>
        <w:t>21</w:t>
      </w:r>
      <w:r w:rsidRPr="001F4AD1">
        <w:rPr>
          <w:rFonts w:eastAsia="Times New Roman" w:cs="Times New Roman"/>
          <w:szCs w:val="28"/>
          <w:lang w:eastAsia="ru-RU"/>
        </w:rPr>
        <w:t xml:space="preserve"> год.</w:t>
      </w:r>
    </w:p>
    <w:p w14:paraId="2A82BC32" w14:textId="77777777" w:rsidR="00B0409A" w:rsidRDefault="00B0409A" w:rsidP="00FB1D8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05A6">
        <w:rPr>
          <w:rFonts w:eastAsia="Times New Roman" w:cs="Times New Roman"/>
          <w:szCs w:val="28"/>
          <w:lang w:eastAsia="ru-RU"/>
        </w:rPr>
        <w:lastRenderedPageBreak/>
        <w:t xml:space="preserve">По состоянию на </w:t>
      </w:r>
      <w:r>
        <w:rPr>
          <w:rFonts w:eastAsia="Times New Roman" w:cs="Times New Roman"/>
          <w:szCs w:val="28"/>
          <w:lang w:eastAsia="ru-RU"/>
        </w:rPr>
        <w:t>1 января 2022 года</w:t>
      </w:r>
      <w:r w:rsidRPr="007705A6">
        <w:rPr>
          <w:rFonts w:eastAsia="Times New Roman" w:cs="Times New Roman"/>
          <w:szCs w:val="28"/>
          <w:lang w:eastAsia="ru-RU"/>
        </w:rPr>
        <w:t xml:space="preserve"> м</w:t>
      </w:r>
      <w:r w:rsidRPr="007705A6">
        <w:rPr>
          <w:rFonts w:eastAsia="Times New Roman" w:cs="Times New Roman" w:hint="eastAsia"/>
          <w:szCs w:val="28"/>
          <w:lang w:eastAsia="ru-RU"/>
        </w:rPr>
        <w:t>униципальн</w:t>
      </w:r>
      <w:r w:rsidRPr="007705A6">
        <w:rPr>
          <w:rFonts w:eastAsia="Times New Roman" w:cs="Times New Roman"/>
          <w:szCs w:val="28"/>
          <w:lang w:eastAsia="ru-RU"/>
        </w:rPr>
        <w:t>ый</w:t>
      </w:r>
      <w:r w:rsidRPr="007705A6">
        <w:rPr>
          <w:rFonts w:eastAsia="Times New Roman" w:cs="Times New Roman" w:hint="eastAsia"/>
          <w:szCs w:val="28"/>
          <w:lang w:eastAsia="ru-RU"/>
        </w:rPr>
        <w:t xml:space="preserve"> долг</w:t>
      </w:r>
      <w:r w:rsidRPr="007705A6">
        <w:rPr>
          <w:rFonts w:eastAsia="Times New Roman" w:cs="Times New Roman"/>
          <w:szCs w:val="28"/>
          <w:lang w:eastAsia="ru-RU"/>
        </w:rPr>
        <w:t xml:space="preserve"> бюджета района (бюджетные кредиты, полученные от других бюджетов бюджетной системы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и от кредитных организаций</w:t>
      </w:r>
      <w:r w:rsidRPr="007705A6">
        <w:rPr>
          <w:rFonts w:eastAsia="Times New Roman" w:cs="Times New Roman"/>
          <w:szCs w:val="28"/>
          <w:lang w:eastAsia="ru-RU"/>
        </w:rPr>
        <w:t xml:space="preserve">) составил </w:t>
      </w:r>
      <w:r w:rsidR="00C23282">
        <w:rPr>
          <w:rFonts w:eastAsia="Times New Roman" w:cs="Times New Roman"/>
          <w:szCs w:val="28"/>
          <w:lang w:eastAsia="ru-RU"/>
        </w:rPr>
        <w:t>2850,0</w:t>
      </w:r>
      <w:r w:rsidRPr="007705A6">
        <w:rPr>
          <w:rFonts w:eastAsia="Times New Roman" w:cs="Times New Roman"/>
          <w:szCs w:val="28"/>
          <w:lang w:eastAsia="ru-RU"/>
        </w:rPr>
        <w:t xml:space="preserve"> тыс. руб</w:t>
      </w:r>
      <w:r>
        <w:rPr>
          <w:rFonts w:eastAsia="Times New Roman" w:cs="Times New Roman"/>
          <w:szCs w:val="28"/>
          <w:lang w:eastAsia="ru-RU"/>
        </w:rPr>
        <w:t>лей</w:t>
      </w:r>
      <w:r w:rsidRPr="007705A6">
        <w:rPr>
          <w:rFonts w:eastAsia="Times New Roman" w:cs="Times New Roman"/>
          <w:szCs w:val="28"/>
          <w:lang w:eastAsia="ru-RU"/>
        </w:rPr>
        <w:t>.</w:t>
      </w:r>
    </w:p>
    <w:p w14:paraId="2A82BC33" w14:textId="77777777" w:rsidR="00B0409A" w:rsidRPr="00C23282" w:rsidRDefault="00B0409A" w:rsidP="00FB1D89">
      <w:pPr>
        <w:spacing w:after="0" w:line="240" w:lineRule="auto"/>
        <w:ind w:firstLine="709"/>
        <w:jc w:val="both"/>
        <w:rPr>
          <w:rStyle w:val="aa"/>
          <w:rFonts w:cs="Times New Roman"/>
          <w:b w:val="0"/>
          <w:szCs w:val="28"/>
        </w:rPr>
      </w:pPr>
      <w:r w:rsidRPr="00C23282">
        <w:rPr>
          <w:rStyle w:val="aa"/>
          <w:rFonts w:cs="Times New Roman"/>
          <w:b w:val="0"/>
          <w:szCs w:val="28"/>
        </w:rPr>
        <w:t>В ходе экспертно-аналитического мероприятия установлено</w:t>
      </w:r>
      <w:r w:rsidR="00C23282" w:rsidRPr="00C23282">
        <w:rPr>
          <w:rStyle w:val="aa"/>
          <w:rFonts w:cs="Times New Roman"/>
          <w:b w:val="0"/>
          <w:szCs w:val="28"/>
        </w:rPr>
        <w:t>:</w:t>
      </w:r>
      <w:r w:rsidRPr="00C23282">
        <w:rPr>
          <w:rStyle w:val="aa"/>
          <w:rFonts w:cs="Times New Roman"/>
          <w:b w:val="0"/>
          <w:szCs w:val="28"/>
        </w:rPr>
        <w:t xml:space="preserve"> </w:t>
      </w:r>
    </w:p>
    <w:p w14:paraId="2A82BC34" w14:textId="77777777" w:rsidR="00C23282" w:rsidRDefault="00C23282" w:rsidP="00FB1D89">
      <w:pPr>
        <w:tabs>
          <w:tab w:val="left" w:pos="851"/>
        </w:tabs>
        <w:spacing w:after="0" w:line="240" w:lineRule="auto"/>
        <w:ind w:firstLine="709"/>
        <w:jc w:val="both"/>
        <w:rPr>
          <w:rStyle w:val="aa"/>
          <w:b w:val="0"/>
          <w:szCs w:val="28"/>
        </w:rPr>
      </w:pPr>
      <w:r w:rsidRPr="0042322A">
        <w:rPr>
          <w:rStyle w:val="apple-converted-space"/>
          <w:bCs/>
          <w:szCs w:val="28"/>
        </w:rPr>
        <w:t xml:space="preserve">В текстовой части </w:t>
      </w:r>
      <w:r>
        <w:rPr>
          <w:rStyle w:val="apple-converted-space"/>
          <w:bCs/>
          <w:szCs w:val="28"/>
        </w:rPr>
        <w:t xml:space="preserve">приложения 4 </w:t>
      </w:r>
      <w:r w:rsidRPr="0042322A">
        <w:rPr>
          <w:rStyle w:val="apple-converted-space"/>
          <w:bCs/>
          <w:szCs w:val="28"/>
        </w:rPr>
        <w:t>п</w:t>
      </w:r>
      <w:r w:rsidRPr="0042322A">
        <w:rPr>
          <w:rStyle w:val="aa"/>
          <w:b w:val="0"/>
          <w:szCs w:val="28"/>
        </w:rPr>
        <w:t>роекта решения Совета Ахтырского городского поселения Абинского района «Об утверждении отчета об исполнении бюджета Ахтырского городского поселения Абинского района за 202</w:t>
      </w:r>
      <w:r>
        <w:rPr>
          <w:rStyle w:val="aa"/>
          <w:b w:val="0"/>
          <w:szCs w:val="28"/>
        </w:rPr>
        <w:t>1</w:t>
      </w:r>
      <w:r w:rsidRPr="0042322A">
        <w:rPr>
          <w:rStyle w:val="aa"/>
          <w:b w:val="0"/>
          <w:szCs w:val="28"/>
        </w:rPr>
        <w:t xml:space="preserve"> год» </w:t>
      </w:r>
      <w:r>
        <w:rPr>
          <w:rStyle w:val="aa"/>
          <w:b w:val="0"/>
          <w:szCs w:val="28"/>
        </w:rPr>
        <w:t>установлены следующие нарушения и замечания:</w:t>
      </w:r>
    </w:p>
    <w:p w14:paraId="2A82BC35" w14:textId="77777777" w:rsidR="00C23282" w:rsidRDefault="00C23282" w:rsidP="00FB1D89">
      <w:pPr>
        <w:tabs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rStyle w:val="aa"/>
          <w:b w:val="0"/>
          <w:szCs w:val="28"/>
        </w:rPr>
        <w:t xml:space="preserve">- два случая ошибок в расчетах процента исполнения муниципальных программ: </w:t>
      </w:r>
      <w:r w:rsidRPr="00636865">
        <w:rPr>
          <w:szCs w:val="28"/>
        </w:rPr>
        <w:t xml:space="preserve">«Развитие в сфере строительства, дорожного хозяйства и транспорта» процент исполнения следует </w:t>
      </w:r>
      <w:proofErr w:type="gramStart"/>
      <w:r w:rsidRPr="00636865">
        <w:rPr>
          <w:szCs w:val="28"/>
        </w:rPr>
        <w:t>указать  89</w:t>
      </w:r>
      <w:proofErr w:type="gramEnd"/>
      <w:r w:rsidRPr="00636865">
        <w:rPr>
          <w:szCs w:val="28"/>
        </w:rPr>
        <w:t xml:space="preserve">,4 % вместо 95,5 % и </w:t>
      </w:r>
      <w:r>
        <w:rPr>
          <w:szCs w:val="28"/>
        </w:rPr>
        <w:t xml:space="preserve">по программе </w:t>
      </w:r>
      <w:r w:rsidRPr="00636865">
        <w:rPr>
          <w:szCs w:val="28"/>
        </w:rPr>
        <w:t>«Развитие жилищно-коммунального комплекса» процент исполнения следует указать 100 % вместо 79,4 %</w:t>
      </w:r>
      <w:r>
        <w:rPr>
          <w:szCs w:val="28"/>
        </w:rPr>
        <w:t>;</w:t>
      </w:r>
    </w:p>
    <w:p w14:paraId="2A82BC36" w14:textId="77777777" w:rsidR="00C23282" w:rsidRPr="00F03582" w:rsidRDefault="00C23282" w:rsidP="00FB1D89">
      <w:pPr>
        <w:tabs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некорректное отражение наименования муниципальной программы по целевой статье расхода 0800000000: следует указать </w:t>
      </w:r>
      <w:r w:rsidRPr="00F03582">
        <w:rPr>
          <w:szCs w:val="28"/>
        </w:rPr>
        <w:t>«Развитие градостроительной деятельности и жилищного строительства в Ахтырском городском поселении» вместо «Подготовка градостроительной и землеустроительной документации»</w:t>
      </w:r>
      <w:r>
        <w:rPr>
          <w:szCs w:val="28"/>
        </w:rPr>
        <w:t>.</w:t>
      </w:r>
      <w:r w:rsidRPr="00F03582">
        <w:rPr>
          <w:szCs w:val="28"/>
        </w:rPr>
        <w:t xml:space="preserve"> </w:t>
      </w:r>
    </w:p>
    <w:p w14:paraId="2A82BC37" w14:textId="77777777" w:rsidR="00B0409A" w:rsidRPr="007705A6" w:rsidRDefault="00B0409A" w:rsidP="00FB1D8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выявленными нарушениями и замечаниями администрации </w:t>
      </w:r>
      <w:r w:rsidR="00C23282">
        <w:rPr>
          <w:rFonts w:eastAsia="Times New Roman" w:cs="Times New Roman"/>
          <w:szCs w:val="28"/>
          <w:lang w:eastAsia="ru-RU"/>
        </w:rPr>
        <w:t>Ахтырского городского</w:t>
      </w:r>
      <w:r>
        <w:rPr>
          <w:rFonts w:eastAsia="Times New Roman" w:cs="Times New Roman"/>
          <w:szCs w:val="28"/>
          <w:lang w:eastAsia="ru-RU"/>
        </w:rPr>
        <w:t xml:space="preserve"> поселения установлен срок принятия мер по устранению нарушений.</w:t>
      </w:r>
      <w:r w:rsidRPr="007705A6">
        <w:rPr>
          <w:rFonts w:eastAsia="Times New Roman" w:cs="Times New Roman"/>
          <w:szCs w:val="28"/>
          <w:lang w:eastAsia="ru-RU"/>
        </w:rPr>
        <w:t xml:space="preserve"> </w:t>
      </w:r>
    </w:p>
    <w:p w14:paraId="2A82BC38" w14:textId="77777777" w:rsidR="0021544E" w:rsidRPr="00333418" w:rsidRDefault="00B0409A" w:rsidP="00FB1D89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Заключение, подготовленное контрольно-счетной палатой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образования Абинский район 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>по результатам внешней проверки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годового отчета об исполнении бюджета </w:t>
      </w:r>
      <w:r w:rsidR="00C23282">
        <w:rPr>
          <w:rFonts w:eastAsia="Times New Roman" w:cs="Times New Roman"/>
          <w:color w:val="000000" w:themeColor="text1"/>
          <w:szCs w:val="28"/>
          <w:lang w:eastAsia="ru-RU"/>
        </w:rPr>
        <w:t>Ахтырского городского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Абинского района за 2021 год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, направлено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председателю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Совет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 </w:t>
      </w:r>
      <w:r w:rsidR="00C23282">
        <w:rPr>
          <w:rFonts w:eastAsia="Times New Roman" w:cs="Times New Roman"/>
          <w:color w:val="000000" w:themeColor="text1"/>
          <w:szCs w:val="28"/>
          <w:lang w:eastAsia="ru-RU"/>
        </w:rPr>
        <w:t>Ахтырского городского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Абинского района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1544E">
        <w:rPr>
          <w:rFonts w:eastAsia="Times New Roman" w:cs="Times New Roman"/>
          <w:color w:val="000000" w:themeColor="text1"/>
          <w:szCs w:val="28"/>
          <w:lang w:eastAsia="ru-RU"/>
        </w:rPr>
        <w:t>для ознакомления,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главе </w:t>
      </w:r>
      <w:r w:rsidR="00C23282">
        <w:rPr>
          <w:rFonts w:eastAsia="Times New Roman" w:cs="Times New Roman"/>
          <w:color w:val="000000" w:themeColor="text1"/>
          <w:szCs w:val="28"/>
          <w:lang w:eastAsia="ru-RU"/>
        </w:rPr>
        <w:t xml:space="preserve">Ахтырского городского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поселения Абинского района</w:t>
      </w:r>
      <w:r w:rsidR="0021544E">
        <w:rPr>
          <w:rFonts w:eastAsia="Times New Roman" w:cs="Times New Roman"/>
          <w:color w:val="000000" w:themeColor="text1"/>
          <w:szCs w:val="28"/>
          <w:lang w:eastAsia="ru-RU"/>
        </w:rPr>
        <w:t xml:space="preserve"> для рассмотрения и принятия мер в части</w:t>
      </w:r>
      <w:r w:rsidR="0021544E">
        <w:rPr>
          <w:rFonts w:eastAsia="Times New Roman" w:cs="Times New Roman"/>
          <w:szCs w:val="28"/>
          <w:lang w:eastAsia="ru-RU"/>
        </w:rPr>
        <w:t xml:space="preserve"> устранения выявленных нарушений и замечаний</w:t>
      </w:r>
      <w:r w:rsidR="0021544E" w:rsidRPr="00333418">
        <w:rPr>
          <w:rFonts w:eastAsia="Times New Roman" w:cs="Times New Roman"/>
          <w:szCs w:val="28"/>
          <w:lang w:eastAsia="ru-RU"/>
        </w:rPr>
        <w:t>.</w:t>
      </w:r>
    </w:p>
    <w:p w14:paraId="2A82BC39" w14:textId="77777777" w:rsidR="00B0409A" w:rsidRDefault="00B0409A" w:rsidP="00FB1D89">
      <w:pPr>
        <w:tabs>
          <w:tab w:val="left" w:pos="0"/>
        </w:tabs>
        <w:spacing w:line="240" w:lineRule="auto"/>
        <w:ind w:right="-2"/>
        <w:jc w:val="right"/>
        <w:rPr>
          <w:rFonts w:cs="Times New Roman"/>
          <w:color w:val="000000" w:themeColor="text1"/>
          <w:szCs w:val="28"/>
        </w:rPr>
      </w:pPr>
    </w:p>
    <w:sectPr w:rsidR="00B0409A" w:rsidSect="00D16ED3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BC3F" w14:textId="77777777" w:rsidR="00FA205E" w:rsidRDefault="00FA205E" w:rsidP="00EF264C">
      <w:pPr>
        <w:spacing w:after="0" w:line="240" w:lineRule="auto"/>
      </w:pPr>
      <w:r>
        <w:separator/>
      </w:r>
    </w:p>
  </w:endnote>
  <w:endnote w:type="continuationSeparator" w:id="0">
    <w:p w14:paraId="2A82BC40" w14:textId="77777777" w:rsidR="00FA205E" w:rsidRDefault="00FA205E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BC3D" w14:textId="77777777" w:rsidR="00FA205E" w:rsidRDefault="00FA205E" w:rsidP="00EF264C">
      <w:pPr>
        <w:spacing w:after="0" w:line="240" w:lineRule="auto"/>
      </w:pPr>
      <w:r>
        <w:separator/>
      </w:r>
    </w:p>
  </w:footnote>
  <w:footnote w:type="continuationSeparator" w:id="0">
    <w:p w14:paraId="2A82BC3E" w14:textId="77777777" w:rsidR="00FA205E" w:rsidRDefault="00FA205E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2A82BC41" w14:textId="77777777" w:rsidR="00C23282" w:rsidRDefault="00D16E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82BC42" w14:textId="77777777" w:rsidR="00C23282" w:rsidRDefault="00C23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93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138B"/>
    <w:rsid w:val="00023DEC"/>
    <w:rsid w:val="0005594D"/>
    <w:rsid w:val="00062BD9"/>
    <w:rsid w:val="00063A49"/>
    <w:rsid w:val="00082584"/>
    <w:rsid w:val="00084568"/>
    <w:rsid w:val="000900CE"/>
    <w:rsid w:val="000945EB"/>
    <w:rsid w:val="00096179"/>
    <w:rsid w:val="000C10CE"/>
    <w:rsid w:val="000D27E7"/>
    <w:rsid w:val="000D335B"/>
    <w:rsid w:val="000D5E14"/>
    <w:rsid w:val="000E66C3"/>
    <w:rsid w:val="000F41D2"/>
    <w:rsid w:val="001035BB"/>
    <w:rsid w:val="0010705F"/>
    <w:rsid w:val="00112C14"/>
    <w:rsid w:val="00137C4C"/>
    <w:rsid w:val="00153602"/>
    <w:rsid w:val="00155743"/>
    <w:rsid w:val="001617C4"/>
    <w:rsid w:val="00163699"/>
    <w:rsid w:val="001675F5"/>
    <w:rsid w:val="001712FA"/>
    <w:rsid w:val="00173E76"/>
    <w:rsid w:val="00183C59"/>
    <w:rsid w:val="001B433D"/>
    <w:rsid w:val="001B55C6"/>
    <w:rsid w:val="001C1EA6"/>
    <w:rsid w:val="001D3146"/>
    <w:rsid w:val="001D3AA1"/>
    <w:rsid w:val="001F7649"/>
    <w:rsid w:val="00212282"/>
    <w:rsid w:val="0021243E"/>
    <w:rsid w:val="0021544E"/>
    <w:rsid w:val="0022379A"/>
    <w:rsid w:val="00236FC3"/>
    <w:rsid w:val="00245741"/>
    <w:rsid w:val="00253207"/>
    <w:rsid w:val="00256AA5"/>
    <w:rsid w:val="00280B07"/>
    <w:rsid w:val="002976C1"/>
    <w:rsid w:val="002D392F"/>
    <w:rsid w:val="002D3B70"/>
    <w:rsid w:val="002D7277"/>
    <w:rsid w:val="002F0F31"/>
    <w:rsid w:val="002F2AFF"/>
    <w:rsid w:val="002F7C2F"/>
    <w:rsid w:val="00312C28"/>
    <w:rsid w:val="003171AB"/>
    <w:rsid w:val="00317C94"/>
    <w:rsid w:val="00322A85"/>
    <w:rsid w:val="003317AA"/>
    <w:rsid w:val="00333418"/>
    <w:rsid w:val="00351DE2"/>
    <w:rsid w:val="003527E0"/>
    <w:rsid w:val="00364D38"/>
    <w:rsid w:val="003653F4"/>
    <w:rsid w:val="003838E4"/>
    <w:rsid w:val="0038764F"/>
    <w:rsid w:val="003B0606"/>
    <w:rsid w:val="003E14EA"/>
    <w:rsid w:val="003E3B6C"/>
    <w:rsid w:val="003E429E"/>
    <w:rsid w:val="003E4CF1"/>
    <w:rsid w:val="003F1795"/>
    <w:rsid w:val="003F73FD"/>
    <w:rsid w:val="004269DD"/>
    <w:rsid w:val="004439F0"/>
    <w:rsid w:val="00461DD7"/>
    <w:rsid w:val="00461EBC"/>
    <w:rsid w:val="00476AE4"/>
    <w:rsid w:val="00491921"/>
    <w:rsid w:val="004A29B7"/>
    <w:rsid w:val="004B59BB"/>
    <w:rsid w:val="004C202B"/>
    <w:rsid w:val="004C4CB4"/>
    <w:rsid w:val="004E1DCC"/>
    <w:rsid w:val="004E30DC"/>
    <w:rsid w:val="004F5032"/>
    <w:rsid w:val="004F6C7F"/>
    <w:rsid w:val="0050062D"/>
    <w:rsid w:val="00505008"/>
    <w:rsid w:val="005064F0"/>
    <w:rsid w:val="00506E58"/>
    <w:rsid w:val="005105AC"/>
    <w:rsid w:val="005144B0"/>
    <w:rsid w:val="0051718E"/>
    <w:rsid w:val="00523038"/>
    <w:rsid w:val="00527E55"/>
    <w:rsid w:val="00532E9C"/>
    <w:rsid w:val="005351B9"/>
    <w:rsid w:val="00535537"/>
    <w:rsid w:val="00535C21"/>
    <w:rsid w:val="00535CB3"/>
    <w:rsid w:val="00544393"/>
    <w:rsid w:val="00546BF8"/>
    <w:rsid w:val="00554B40"/>
    <w:rsid w:val="00556AA5"/>
    <w:rsid w:val="00560D57"/>
    <w:rsid w:val="005641FD"/>
    <w:rsid w:val="005927AF"/>
    <w:rsid w:val="005A3ADC"/>
    <w:rsid w:val="005A6866"/>
    <w:rsid w:val="005A68BB"/>
    <w:rsid w:val="005B3410"/>
    <w:rsid w:val="005D3452"/>
    <w:rsid w:val="005D7B30"/>
    <w:rsid w:val="005D7BF1"/>
    <w:rsid w:val="005E44EC"/>
    <w:rsid w:val="005E72B9"/>
    <w:rsid w:val="0060069C"/>
    <w:rsid w:val="00610B64"/>
    <w:rsid w:val="006157AA"/>
    <w:rsid w:val="00627410"/>
    <w:rsid w:val="0063379A"/>
    <w:rsid w:val="006554DE"/>
    <w:rsid w:val="006646D7"/>
    <w:rsid w:val="006755E4"/>
    <w:rsid w:val="00684911"/>
    <w:rsid w:val="00691815"/>
    <w:rsid w:val="006955A7"/>
    <w:rsid w:val="006B59CA"/>
    <w:rsid w:val="006B7C8E"/>
    <w:rsid w:val="006C5808"/>
    <w:rsid w:val="006D2BE4"/>
    <w:rsid w:val="006D4239"/>
    <w:rsid w:val="006E26CB"/>
    <w:rsid w:val="006E2FF2"/>
    <w:rsid w:val="006E67E4"/>
    <w:rsid w:val="006E7B9A"/>
    <w:rsid w:val="006F00BF"/>
    <w:rsid w:val="00701CFA"/>
    <w:rsid w:val="0070225A"/>
    <w:rsid w:val="007111C4"/>
    <w:rsid w:val="00725D0E"/>
    <w:rsid w:val="00733CDB"/>
    <w:rsid w:val="0074239E"/>
    <w:rsid w:val="00743A24"/>
    <w:rsid w:val="00744E2A"/>
    <w:rsid w:val="00754B1F"/>
    <w:rsid w:val="00757AB5"/>
    <w:rsid w:val="00761E1E"/>
    <w:rsid w:val="00762226"/>
    <w:rsid w:val="007705A6"/>
    <w:rsid w:val="0077443D"/>
    <w:rsid w:val="0079589C"/>
    <w:rsid w:val="007A246A"/>
    <w:rsid w:val="007B5760"/>
    <w:rsid w:val="007D60E1"/>
    <w:rsid w:val="007D7CEF"/>
    <w:rsid w:val="007E6450"/>
    <w:rsid w:val="007E6A31"/>
    <w:rsid w:val="008016FC"/>
    <w:rsid w:val="008164C4"/>
    <w:rsid w:val="0082118C"/>
    <w:rsid w:val="00824699"/>
    <w:rsid w:val="008431E2"/>
    <w:rsid w:val="00844331"/>
    <w:rsid w:val="00861157"/>
    <w:rsid w:val="0086234E"/>
    <w:rsid w:val="00862BD7"/>
    <w:rsid w:val="0087004F"/>
    <w:rsid w:val="008832D1"/>
    <w:rsid w:val="00892C54"/>
    <w:rsid w:val="00897B95"/>
    <w:rsid w:val="008A7FB8"/>
    <w:rsid w:val="008B66FE"/>
    <w:rsid w:val="008B7CC8"/>
    <w:rsid w:val="008C1DBC"/>
    <w:rsid w:val="008D0FE5"/>
    <w:rsid w:val="008D239E"/>
    <w:rsid w:val="008D7648"/>
    <w:rsid w:val="008D76E1"/>
    <w:rsid w:val="008D783B"/>
    <w:rsid w:val="009024D1"/>
    <w:rsid w:val="00912BCD"/>
    <w:rsid w:val="009238B0"/>
    <w:rsid w:val="009366E0"/>
    <w:rsid w:val="00946732"/>
    <w:rsid w:val="009469BC"/>
    <w:rsid w:val="00950242"/>
    <w:rsid w:val="0095221A"/>
    <w:rsid w:val="00957106"/>
    <w:rsid w:val="00962EF3"/>
    <w:rsid w:val="009667B0"/>
    <w:rsid w:val="00972BB4"/>
    <w:rsid w:val="00977EA8"/>
    <w:rsid w:val="009807DA"/>
    <w:rsid w:val="00990AC3"/>
    <w:rsid w:val="009B0913"/>
    <w:rsid w:val="009B2B71"/>
    <w:rsid w:val="009D0AAB"/>
    <w:rsid w:val="009D267D"/>
    <w:rsid w:val="009D46A9"/>
    <w:rsid w:val="009D6EB8"/>
    <w:rsid w:val="009D7F12"/>
    <w:rsid w:val="009E5776"/>
    <w:rsid w:val="009E6B43"/>
    <w:rsid w:val="009F3AA5"/>
    <w:rsid w:val="00A20186"/>
    <w:rsid w:val="00A34DE5"/>
    <w:rsid w:val="00A351C1"/>
    <w:rsid w:val="00A421BF"/>
    <w:rsid w:val="00A601EA"/>
    <w:rsid w:val="00A67C32"/>
    <w:rsid w:val="00A75E90"/>
    <w:rsid w:val="00A77476"/>
    <w:rsid w:val="00A80069"/>
    <w:rsid w:val="00A80A8F"/>
    <w:rsid w:val="00A92FB6"/>
    <w:rsid w:val="00A940B2"/>
    <w:rsid w:val="00A9518C"/>
    <w:rsid w:val="00A957D2"/>
    <w:rsid w:val="00AC0500"/>
    <w:rsid w:val="00AD0B1E"/>
    <w:rsid w:val="00AD3ECE"/>
    <w:rsid w:val="00AF6BA3"/>
    <w:rsid w:val="00AF6D3D"/>
    <w:rsid w:val="00B0409A"/>
    <w:rsid w:val="00B07A2F"/>
    <w:rsid w:val="00B11B00"/>
    <w:rsid w:val="00B34E60"/>
    <w:rsid w:val="00B43811"/>
    <w:rsid w:val="00B52FD3"/>
    <w:rsid w:val="00B6426B"/>
    <w:rsid w:val="00B6477B"/>
    <w:rsid w:val="00B647FF"/>
    <w:rsid w:val="00B723AB"/>
    <w:rsid w:val="00B7693F"/>
    <w:rsid w:val="00BA4A0D"/>
    <w:rsid w:val="00BD3AD9"/>
    <w:rsid w:val="00BD416A"/>
    <w:rsid w:val="00BF0696"/>
    <w:rsid w:val="00BF3004"/>
    <w:rsid w:val="00BF66EF"/>
    <w:rsid w:val="00C008B6"/>
    <w:rsid w:val="00C036BC"/>
    <w:rsid w:val="00C03C07"/>
    <w:rsid w:val="00C04EE5"/>
    <w:rsid w:val="00C2120A"/>
    <w:rsid w:val="00C23282"/>
    <w:rsid w:val="00C27EA8"/>
    <w:rsid w:val="00C31F27"/>
    <w:rsid w:val="00C35DEB"/>
    <w:rsid w:val="00C477F3"/>
    <w:rsid w:val="00C51CF6"/>
    <w:rsid w:val="00C60722"/>
    <w:rsid w:val="00C61B08"/>
    <w:rsid w:val="00C6261D"/>
    <w:rsid w:val="00C72117"/>
    <w:rsid w:val="00C9036F"/>
    <w:rsid w:val="00C90AEB"/>
    <w:rsid w:val="00C964F2"/>
    <w:rsid w:val="00CA03CD"/>
    <w:rsid w:val="00CB558B"/>
    <w:rsid w:val="00CC0426"/>
    <w:rsid w:val="00CC4216"/>
    <w:rsid w:val="00CC7CC8"/>
    <w:rsid w:val="00CD7B08"/>
    <w:rsid w:val="00CE5865"/>
    <w:rsid w:val="00CF0C61"/>
    <w:rsid w:val="00D05AD2"/>
    <w:rsid w:val="00D103CF"/>
    <w:rsid w:val="00D14EEA"/>
    <w:rsid w:val="00D158BD"/>
    <w:rsid w:val="00D16ED3"/>
    <w:rsid w:val="00D16ED5"/>
    <w:rsid w:val="00D2788C"/>
    <w:rsid w:val="00D4564C"/>
    <w:rsid w:val="00D53AC9"/>
    <w:rsid w:val="00D5656E"/>
    <w:rsid w:val="00D616CD"/>
    <w:rsid w:val="00D67834"/>
    <w:rsid w:val="00D729AD"/>
    <w:rsid w:val="00D73109"/>
    <w:rsid w:val="00D77052"/>
    <w:rsid w:val="00D87FB0"/>
    <w:rsid w:val="00D91555"/>
    <w:rsid w:val="00D91598"/>
    <w:rsid w:val="00D93263"/>
    <w:rsid w:val="00D9590C"/>
    <w:rsid w:val="00DA65A9"/>
    <w:rsid w:val="00DB0232"/>
    <w:rsid w:val="00DB1B49"/>
    <w:rsid w:val="00DB355F"/>
    <w:rsid w:val="00DB493B"/>
    <w:rsid w:val="00DB65EC"/>
    <w:rsid w:val="00DC1BD6"/>
    <w:rsid w:val="00DD5C65"/>
    <w:rsid w:val="00DE19E6"/>
    <w:rsid w:val="00DF28F1"/>
    <w:rsid w:val="00DF6106"/>
    <w:rsid w:val="00E004BF"/>
    <w:rsid w:val="00E01D81"/>
    <w:rsid w:val="00E06F52"/>
    <w:rsid w:val="00E30D0B"/>
    <w:rsid w:val="00E4359F"/>
    <w:rsid w:val="00E45C3B"/>
    <w:rsid w:val="00E45E74"/>
    <w:rsid w:val="00E516C3"/>
    <w:rsid w:val="00E65674"/>
    <w:rsid w:val="00E65A59"/>
    <w:rsid w:val="00E65E13"/>
    <w:rsid w:val="00E70533"/>
    <w:rsid w:val="00E74CA7"/>
    <w:rsid w:val="00E80A09"/>
    <w:rsid w:val="00E8159E"/>
    <w:rsid w:val="00E8351E"/>
    <w:rsid w:val="00EA3906"/>
    <w:rsid w:val="00EA486B"/>
    <w:rsid w:val="00EA7B77"/>
    <w:rsid w:val="00EB04FA"/>
    <w:rsid w:val="00EB6235"/>
    <w:rsid w:val="00EE32AD"/>
    <w:rsid w:val="00EF264C"/>
    <w:rsid w:val="00F05D39"/>
    <w:rsid w:val="00F1194B"/>
    <w:rsid w:val="00F276B1"/>
    <w:rsid w:val="00F31945"/>
    <w:rsid w:val="00F33EC2"/>
    <w:rsid w:val="00F6344A"/>
    <w:rsid w:val="00F7222A"/>
    <w:rsid w:val="00F8589D"/>
    <w:rsid w:val="00F8630D"/>
    <w:rsid w:val="00F921EC"/>
    <w:rsid w:val="00F92A23"/>
    <w:rsid w:val="00FA205E"/>
    <w:rsid w:val="00FA6BE4"/>
    <w:rsid w:val="00FB1D89"/>
    <w:rsid w:val="00FC2C85"/>
    <w:rsid w:val="00FC6469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BC05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qFormat/>
    <w:rsid w:val="006E7B9A"/>
    <w:rPr>
      <w:b/>
      <w:bCs/>
    </w:rPr>
  </w:style>
  <w:style w:type="paragraph" w:customStyle="1" w:styleId="consplustitle">
    <w:name w:val="consplustitle"/>
    <w:basedOn w:val="a"/>
    <w:rsid w:val="00EA39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C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b">
    <w:name w:val="Emphasis"/>
    <w:qFormat/>
    <w:rsid w:val="00DD5C65"/>
    <w:rPr>
      <w:i/>
      <w:iCs/>
    </w:rPr>
  </w:style>
  <w:style w:type="paragraph" w:styleId="21">
    <w:name w:val="Body Text Indent 2"/>
    <w:basedOn w:val="a"/>
    <w:link w:val="22"/>
    <w:rsid w:val="00B0409A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0409A"/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2952-D6C6-4892-87E1-809C555D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2022-04-20T07:48:00Z</cp:lastPrinted>
  <dcterms:created xsi:type="dcterms:W3CDTF">2023-06-06T13:09:00Z</dcterms:created>
  <dcterms:modified xsi:type="dcterms:W3CDTF">2023-06-06T13:09:00Z</dcterms:modified>
</cp:coreProperties>
</file>