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1F" w:rsidRDefault="00104C1F" w:rsidP="00104C1F">
      <w:pPr>
        <w:pStyle w:val="a5"/>
        <w:spacing w:before="0" w:after="0"/>
        <w:jc w:val="center"/>
        <w:rPr>
          <w:rFonts w:ascii="Arial" w:hAnsi="Arial" w:cs="Arial"/>
          <w:color w:val="2A2C32"/>
          <w:spacing w:val="3"/>
        </w:rPr>
      </w:pPr>
      <w:r>
        <w:rPr>
          <w:rFonts w:ascii="Arial" w:hAnsi="Arial" w:cs="Arial"/>
          <w:b/>
          <w:bCs/>
          <w:color w:val="2A2C32"/>
          <w:spacing w:val="3"/>
        </w:rPr>
        <w:t>Департамент имущественных отношений Краснодарского края информирует о наличии свободных от прав третьих лиц земельных участков сельскохозяйственного назначения, находящихся в собственности Краснодарского края</w:t>
      </w:r>
    </w:p>
    <w:p w:rsidR="00104C1F" w:rsidRDefault="00104C1F" w:rsidP="00104C1F">
      <w:pPr>
        <w:pStyle w:val="a5"/>
        <w:spacing w:before="0" w:after="0"/>
        <w:jc w:val="both"/>
        <w:rPr>
          <w:rFonts w:ascii="Arial" w:hAnsi="Arial" w:cs="Arial"/>
          <w:color w:val="2A2C32"/>
          <w:spacing w:val="3"/>
        </w:rPr>
      </w:pPr>
      <w:r>
        <w:rPr>
          <w:rFonts w:ascii="Arial" w:hAnsi="Arial" w:cs="Arial"/>
          <w:color w:val="2A2C32"/>
          <w:spacing w:val="3"/>
        </w:rPr>
        <w:t>В соответствии с пунктом 1 статьи 39.6 Земельного кодекса Российской Федерации договор аренды земельного участка из земель сельскохозяйственного назначения, находящегося в государственной собственности, по общему правилу, заключается </w:t>
      </w:r>
      <w:r>
        <w:rPr>
          <w:rFonts w:ascii="Arial" w:hAnsi="Arial" w:cs="Arial"/>
          <w:b/>
          <w:bCs/>
          <w:color w:val="2A2C32"/>
          <w:spacing w:val="3"/>
        </w:rPr>
        <w:t>на торгах</w:t>
      </w:r>
      <w:r>
        <w:rPr>
          <w:rFonts w:ascii="Arial" w:hAnsi="Arial" w:cs="Arial"/>
          <w:color w:val="2A2C32"/>
          <w:spacing w:val="3"/>
        </w:rPr>
        <w:t>, проводимых в форме аукциона.</w:t>
      </w:r>
    </w:p>
    <w:p w:rsidR="00104C1F" w:rsidRDefault="00104C1F" w:rsidP="00104C1F">
      <w:pPr>
        <w:pStyle w:val="a5"/>
        <w:jc w:val="both"/>
        <w:rPr>
          <w:rFonts w:ascii="Arial" w:hAnsi="Arial" w:cs="Arial"/>
          <w:color w:val="2A2C32"/>
          <w:spacing w:val="3"/>
        </w:rPr>
      </w:pPr>
      <w:r>
        <w:rPr>
          <w:rFonts w:ascii="Arial" w:hAnsi="Arial" w:cs="Arial"/>
          <w:color w:val="2A2C32"/>
          <w:spacing w:val="3"/>
        </w:rPr>
        <w:t>Заинтересованное лицо вправе обратиться в департамент имущественных отношений Краснодарского края с соответствующим заявлением о проведении аукциона на право заключения договора аренды на интересующий земельный участок в порядке статьи 39.11 Земельного кодекса Российской Федерации, указав кадастровый номер земельного участка и цель его использования.</w:t>
      </w:r>
    </w:p>
    <w:p w:rsidR="00104C1F" w:rsidRDefault="00104C1F" w:rsidP="00104C1F">
      <w:pPr>
        <w:pStyle w:val="a5"/>
        <w:spacing w:before="0" w:after="0"/>
        <w:jc w:val="both"/>
        <w:rPr>
          <w:rFonts w:ascii="Arial" w:hAnsi="Arial" w:cs="Arial"/>
          <w:color w:val="2A2C32"/>
          <w:spacing w:val="3"/>
        </w:rPr>
      </w:pPr>
      <w:r>
        <w:rPr>
          <w:rFonts w:ascii="Arial" w:hAnsi="Arial" w:cs="Arial"/>
          <w:color w:val="2A2C32"/>
          <w:spacing w:val="3"/>
        </w:rPr>
        <w:t>Пунктом 2 статьи 39.6 Земельного кодекса Российской Федерации установлен перечень оснований предоставления в аренду земельных участков, находящихся в государственной собственности, </w:t>
      </w:r>
      <w:r>
        <w:rPr>
          <w:rFonts w:ascii="Arial" w:hAnsi="Arial" w:cs="Arial"/>
          <w:b/>
          <w:bCs/>
          <w:color w:val="2A2C32"/>
          <w:spacing w:val="3"/>
        </w:rPr>
        <w:t>без проведения торгов</w:t>
      </w:r>
      <w:r>
        <w:rPr>
          <w:rFonts w:ascii="Arial" w:hAnsi="Arial" w:cs="Arial"/>
          <w:color w:val="2A2C32"/>
          <w:spacing w:val="3"/>
        </w:rPr>
        <w:t>.</w:t>
      </w:r>
    </w:p>
    <w:p w:rsidR="00104C1F" w:rsidRDefault="00104C1F" w:rsidP="00104C1F">
      <w:pPr>
        <w:pStyle w:val="a5"/>
        <w:spacing w:before="0" w:after="0"/>
        <w:jc w:val="both"/>
        <w:rPr>
          <w:rFonts w:ascii="Arial" w:hAnsi="Arial" w:cs="Arial"/>
          <w:color w:val="2A2C32"/>
          <w:spacing w:val="3"/>
        </w:rPr>
      </w:pPr>
      <w:r>
        <w:rPr>
          <w:rFonts w:ascii="Arial" w:hAnsi="Arial" w:cs="Arial"/>
          <w:color w:val="2A2C32"/>
          <w:spacing w:val="3"/>
        </w:rPr>
        <w:t>Для реализации права на предоставление земельного участка по специальной процедуре, предусматривающей предоставление земельных участков без проведения торгов, заинтересованное лицо вправе подать заявление о предоставлении земельного участка в соответствии со статьей 39.17 Земельного кодекса Российской Федерации, предоставив перечень документов в соответствии с приказом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</w:t>
      </w:r>
      <w:r>
        <w:rPr>
          <w:rFonts w:ascii="Arial" w:hAnsi="Arial" w:cs="Arial"/>
          <w:i/>
          <w:iCs/>
          <w:color w:val="2A2C32"/>
          <w:spacing w:val="3"/>
          <w:u w:val="single"/>
        </w:rPr>
        <w:t>лицо, подающее заявление о приобретении прав на земельный участок, предъявляет документ, подтверждающий личность заявителя, а в случае обращения представителя юридического или физического лица –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</w:t>
      </w:r>
      <w:r>
        <w:rPr>
          <w:rFonts w:ascii="Arial" w:hAnsi="Arial" w:cs="Arial"/>
          <w:color w:val="2A2C32"/>
          <w:spacing w:val="3"/>
        </w:rPr>
        <w:t>).</w:t>
      </w:r>
    </w:p>
    <w:p w:rsidR="00104C1F" w:rsidRDefault="00104C1F" w:rsidP="00104C1F">
      <w:pPr>
        <w:pStyle w:val="a5"/>
        <w:jc w:val="both"/>
        <w:rPr>
          <w:rFonts w:ascii="Arial" w:hAnsi="Arial" w:cs="Arial"/>
          <w:color w:val="2A2C32"/>
          <w:spacing w:val="3"/>
        </w:rPr>
      </w:pPr>
      <w:r>
        <w:rPr>
          <w:rFonts w:ascii="Arial" w:hAnsi="Arial" w:cs="Arial"/>
          <w:color w:val="2A2C32"/>
          <w:spacing w:val="3"/>
        </w:rPr>
        <w:t>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–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</w:p>
    <w:p w:rsidR="00104C1F" w:rsidRDefault="00104C1F" w:rsidP="00104C1F">
      <w:pPr>
        <w:pStyle w:val="a5"/>
        <w:spacing w:before="0" w:after="0"/>
        <w:jc w:val="both"/>
        <w:rPr>
          <w:rFonts w:ascii="Arial" w:hAnsi="Arial" w:cs="Arial"/>
          <w:color w:val="2A2C32"/>
          <w:spacing w:val="3"/>
        </w:rPr>
      </w:pPr>
      <w:r>
        <w:rPr>
          <w:rFonts w:ascii="Arial" w:hAnsi="Arial" w:cs="Arial"/>
          <w:color w:val="2A2C32"/>
          <w:spacing w:val="3"/>
        </w:rPr>
        <w:t>В соответствии с пунктом 1 статьи 39.17 Земельного кодекса Российской Федерации </w:t>
      </w:r>
      <w:r>
        <w:rPr>
          <w:rFonts w:ascii="Arial" w:hAnsi="Arial" w:cs="Arial"/>
          <w:b/>
          <w:bCs/>
          <w:color w:val="2A2C32"/>
          <w:spacing w:val="3"/>
        </w:rPr>
        <w:t>в заявлении о предоставлении в аренду земельного участка без проведения торгов указываются</w:t>
      </w:r>
      <w:r>
        <w:rPr>
          <w:rFonts w:ascii="Arial" w:hAnsi="Arial" w:cs="Arial"/>
          <w:color w:val="2A2C32"/>
          <w:spacing w:val="3"/>
        </w:rPr>
        <w:t>:</w:t>
      </w:r>
    </w:p>
    <w:p w:rsidR="00104C1F" w:rsidRDefault="00104C1F" w:rsidP="00104C1F">
      <w:pPr>
        <w:pStyle w:val="a5"/>
        <w:spacing w:before="0" w:after="0"/>
        <w:jc w:val="both"/>
        <w:rPr>
          <w:rFonts w:ascii="Arial" w:hAnsi="Arial" w:cs="Arial"/>
          <w:color w:val="2A2C32"/>
          <w:spacing w:val="3"/>
        </w:rPr>
      </w:pPr>
      <w:r>
        <w:rPr>
          <w:rFonts w:ascii="Arial" w:hAnsi="Arial" w:cs="Arial"/>
          <w:b/>
          <w:bCs/>
          <w:color w:val="2A2C32"/>
          <w:spacing w:val="3"/>
        </w:rPr>
        <w:t>1. а)</w:t>
      </w:r>
      <w:r>
        <w:rPr>
          <w:rFonts w:ascii="Arial" w:hAnsi="Arial" w:cs="Arial"/>
          <w:color w:val="2A2C32"/>
          <w:spacing w:val="3"/>
        </w:rPr>
        <w:t xml:space="preserve"> наименование и место нахождения заявителя (для юридического лица), а также государственный регистрационный номер записи о государственной </w:t>
      </w:r>
      <w:r>
        <w:rPr>
          <w:rFonts w:ascii="Arial" w:hAnsi="Arial" w:cs="Arial"/>
          <w:color w:val="2A2C32"/>
          <w:spacing w:val="3"/>
        </w:rPr>
        <w:lastRenderedPageBreak/>
        <w:t>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04C1F" w:rsidRDefault="00104C1F" w:rsidP="00104C1F">
      <w:pPr>
        <w:pStyle w:val="a5"/>
        <w:spacing w:before="0" w:after="0"/>
        <w:jc w:val="both"/>
        <w:rPr>
          <w:rFonts w:ascii="Arial" w:hAnsi="Arial" w:cs="Arial"/>
          <w:color w:val="2A2C32"/>
          <w:spacing w:val="3"/>
        </w:rPr>
      </w:pPr>
      <w:r>
        <w:rPr>
          <w:rFonts w:ascii="Arial" w:hAnsi="Arial" w:cs="Arial"/>
          <w:b/>
          <w:bCs/>
          <w:color w:val="2A2C32"/>
          <w:spacing w:val="3"/>
        </w:rPr>
        <w:t>б)</w:t>
      </w:r>
      <w:r>
        <w:rPr>
          <w:rFonts w:ascii="Arial" w:hAnsi="Arial" w:cs="Arial"/>
          <w:color w:val="2A2C32"/>
          <w:spacing w:val="3"/>
        </w:rPr>
        <w:t> 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104C1F" w:rsidRDefault="00104C1F" w:rsidP="00104C1F">
      <w:pPr>
        <w:pStyle w:val="a5"/>
        <w:spacing w:before="0" w:after="0"/>
        <w:jc w:val="both"/>
        <w:rPr>
          <w:rFonts w:ascii="Arial" w:hAnsi="Arial" w:cs="Arial"/>
          <w:color w:val="2A2C32"/>
          <w:spacing w:val="3"/>
        </w:rPr>
      </w:pPr>
      <w:r>
        <w:rPr>
          <w:rFonts w:ascii="Arial" w:hAnsi="Arial" w:cs="Arial"/>
          <w:b/>
          <w:bCs/>
          <w:color w:val="2A2C32"/>
          <w:spacing w:val="3"/>
        </w:rPr>
        <w:t>2.</w:t>
      </w:r>
      <w:r>
        <w:rPr>
          <w:rFonts w:ascii="Arial" w:hAnsi="Arial" w:cs="Arial"/>
          <w:color w:val="2A2C32"/>
          <w:spacing w:val="3"/>
        </w:rPr>
        <w:t> кадастровый номер испрашиваемого земельного участка;</w:t>
      </w:r>
    </w:p>
    <w:p w:rsidR="00104C1F" w:rsidRDefault="00104C1F" w:rsidP="00104C1F">
      <w:pPr>
        <w:pStyle w:val="a5"/>
        <w:spacing w:before="0" w:after="0"/>
        <w:jc w:val="both"/>
        <w:rPr>
          <w:rFonts w:ascii="Arial" w:hAnsi="Arial" w:cs="Arial"/>
          <w:color w:val="2A2C32"/>
          <w:spacing w:val="3"/>
        </w:rPr>
      </w:pPr>
      <w:r>
        <w:rPr>
          <w:rFonts w:ascii="Arial" w:hAnsi="Arial" w:cs="Arial"/>
          <w:b/>
          <w:bCs/>
          <w:color w:val="2A2C32"/>
          <w:spacing w:val="3"/>
        </w:rPr>
        <w:t>3.</w:t>
      </w:r>
      <w:r>
        <w:rPr>
          <w:rFonts w:ascii="Arial" w:hAnsi="Arial" w:cs="Arial"/>
          <w:color w:val="2A2C32"/>
          <w:spacing w:val="3"/>
        </w:rPr>
        <w:t> вид права, на котором заявитель желает приобрести земельный участок;</w:t>
      </w:r>
    </w:p>
    <w:p w:rsidR="00104C1F" w:rsidRDefault="00104C1F" w:rsidP="00104C1F">
      <w:pPr>
        <w:pStyle w:val="a5"/>
        <w:spacing w:before="0" w:after="0"/>
        <w:jc w:val="both"/>
        <w:rPr>
          <w:rFonts w:ascii="Arial" w:hAnsi="Arial" w:cs="Arial"/>
          <w:color w:val="2A2C32"/>
          <w:spacing w:val="3"/>
        </w:rPr>
      </w:pPr>
      <w:r>
        <w:rPr>
          <w:rFonts w:ascii="Arial" w:hAnsi="Arial" w:cs="Arial"/>
          <w:b/>
          <w:bCs/>
          <w:color w:val="2A2C32"/>
          <w:spacing w:val="3"/>
        </w:rPr>
        <w:t>4.</w:t>
      </w:r>
      <w:r>
        <w:rPr>
          <w:rFonts w:ascii="Arial" w:hAnsi="Arial" w:cs="Arial"/>
          <w:color w:val="2A2C32"/>
          <w:spacing w:val="3"/>
        </w:rPr>
        <w:t> основание предоставления земельного участка в аренду без проведения торгов из числа предусмотренных пунктом 2 статьи 39.6 Земельного кодекса Российской Федерации;</w:t>
      </w:r>
    </w:p>
    <w:p w:rsidR="00104C1F" w:rsidRDefault="00104C1F" w:rsidP="00104C1F">
      <w:pPr>
        <w:pStyle w:val="a5"/>
        <w:spacing w:before="0" w:after="0"/>
        <w:jc w:val="both"/>
        <w:rPr>
          <w:rFonts w:ascii="Arial" w:hAnsi="Arial" w:cs="Arial"/>
          <w:color w:val="2A2C32"/>
          <w:spacing w:val="3"/>
        </w:rPr>
      </w:pPr>
      <w:r>
        <w:rPr>
          <w:rFonts w:ascii="Arial" w:hAnsi="Arial" w:cs="Arial"/>
          <w:b/>
          <w:bCs/>
          <w:color w:val="2A2C32"/>
          <w:spacing w:val="3"/>
        </w:rPr>
        <w:t>5.</w:t>
      </w:r>
      <w:r>
        <w:rPr>
          <w:rFonts w:ascii="Arial" w:hAnsi="Arial" w:cs="Arial"/>
          <w:color w:val="2A2C32"/>
          <w:spacing w:val="3"/>
        </w:rPr>
        <w:t> цель использования земельного участка;</w:t>
      </w:r>
    </w:p>
    <w:p w:rsidR="00104C1F" w:rsidRDefault="00104C1F" w:rsidP="00104C1F">
      <w:pPr>
        <w:pStyle w:val="a5"/>
        <w:spacing w:before="0" w:after="0"/>
        <w:jc w:val="both"/>
        <w:rPr>
          <w:rFonts w:ascii="Arial" w:hAnsi="Arial" w:cs="Arial"/>
          <w:color w:val="2A2C32"/>
          <w:spacing w:val="3"/>
        </w:rPr>
      </w:pPr>
      <w:r>
        <w:rPr>
          <w:rFonts w:ascii="Arial" w:hAnsi="Arial" w:cs="Arial"/>
          <w:b/>
          <w:bCs/>
          <w:color w:val="2A2C32"/>
          <w:spacing w:val="3"/>
        </w:rPr>
        <w:t>6.</w:t>
      </w:r>
      <w:r>
        <w:rPr>
          <w:rFonts w:ascii="Arial" w:hAnsi="Arial" w:cs="Arial"/>
          <w:color w:val="2A2C32"/>
          <w:spacing w:val="3"/>
        </w:rPr>
        <w:t> почтовый адрес и (или) адрес электронной почты для связи с заявителем.</w:t>
      </w:r>
    </w:p>
    <w:p w:rsidR="00104C1F" w:rsidRDefault="00104C1F" w:rsidP="00104C1F">
      <w:pPr>
        <w:pStyle w:val="a5"/>
        <w:jc w:val="both"/>
        <w:rPr>
          <w:rFonts w:ascii="Arial" w:hAnsi="Arial" w:cs="Arial"/>
          <w:color w:val="2A2C32"/>
          <w:spacing w:val="3"/>
        </w:rPr>
      </w:pPr>
      <w:r>
        <w:rPr>
          <w:rFonts w:ascii="Arial" w:hAnsi="Arial" w:cs="Arial"/>
          <w:color w:val="2A2C32"/>
          <w:spacing w:val="3"/>
        </w:rPr>
        <w:t>Информируем, что цели использования земельных участков из фонда перераспределения земель Краснодарского края, находящихся в собственности Краснодарского края, предусмотрены статьей 19 Закона Краснодарского края от 05.11.2002 № 532-КЗ «Об основах регулирования земельных отношений в Краснодарском крае».</w:t>
      </w:r>
    </w:p>
    <w:p w:rsidR="00E82C15" w:rsidRPr="00104C1F" w:rsidRDefault="00E82C15" w:rsidP="00104C1F">
      <w:bookmarkStart w:id="0" w:name="_GoBack"/>
      <w:bookmarkEnd w:id="0"/>
    </w:p>
    <w:sectPr w:rsidR="00E82C15" w:rsidRPr="0010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7E"/>
    <w:rsid w:val="00104C1F"/>
    <w:rsid w:val="0032766C"/>
    <w:rsid w:val="006F257E"/>
    <w:rsid w:val="009823E4"/>
    <w:rsid w:val="00E8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746E0-1D1B-49C5-8C99-FA0878C9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0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2023-05-02T08:06:00Z</cp:lastPrinted>
  <dcterms:created xsi:type="dcterms:W3CDTF">2023-05-18T12:30:00Z</dcterms:created>
  <dcterms:modified xsi:type="dcterms:W3CDTF">2023-05-18T12:30:00Z</dcterms:modified>
</cp:coreProperties>
</file>