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3E6" w:rsidRPr="007163E6" w:rsidRDefault="007163E6" w:rsidP="0055285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7163E6">
        <w:rPr>
          <w:rFonts w:ascii="Times New Roman" w:hAnsi="Times New Roman" w:cs="Times New Roman"/>
          <w:sz w:val="28"/>
          <w:szCs w:val="28"/>
        </w:rPr>
        <w:t>П</w:t>
      </w:r>
      <w:r w:rsidR="00354B64">
        <w:rPr>
          <w:rFonts w:ascii="Times New Roman" w:hAnsi="Times New Roman" w:cs="Times New Roman"/>
          <w:sz w:val="28"/>
          <w:szCs w:val="28"/>
        </w:rPr>
        <w:t>риложение</w:t>
      </w:r>
      <w:r w:rsidRPr="007163E6">
        <w:rPr>
          <w:rFonts w:ascii="Times New Roman" w:hAnsi="Times New Roman" w:cs="Times New Roman"/>
          <w:sz w:val="28"/>
          <w:szCs w:val="28"/>
        </w:rPr>
        <w:t xml:space="preserve"> </w:t>
      </w:r>
      <w:r w:rsidR="00BA7D39">
        <w:rPr>
          <w:rFonts w:ascii="Times New Roman" w:hAnsi="Times New Roman" w:cs="Times New Roman"/>
          <w:sz w:val="28"/>
          <w:szCs w:val="28"/>
        </w:rPr>
        <w:t>1</w:t>
      </w:r>
    </w:p>
    <w:p w:rsidR="007163E6" w:rsidRPr="007163E6" w:rsidRDefault="007163E6" w:rsidP="0055285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7163E6">
        <w:rPr>
          <w:rFonts w:ascii="Times New Roman" w:hAnsi="Times New Roman" w:cs="Times New Roman"/>
          <w:sz w:val="28"/>
          <w:szCs w:val="28"/>
        </w:rPr>
        <w:t xml:space="preserve">к письму </w:t>
      </w:r>
      <w:r w:rsidR="00BA7D3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BA7D39">
        <w:rPr>
          <w:rFonts w:ascii="Times New Roman" w:hAnsi="Times New Roman" w:cs="Times New Roman"/>
          <w:sz w:val="28"/>
          <w:szCs w:val="28"/>
        </w:rPr>
        <w:t>Абинский</w:t>
      </w:r>
      <w:proofErr w:type="spellEnd"/>
      <w:r w:rsidR="00BA7D39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7163E6" w:rsidRPr="007163E6" w:rsidRDefault="00652D23" w:rsidP="0055285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163E6" w:rsidRPr="007163E6">
        <w:rPr>
          <w:rFonts w:ascii="Times New Roman" w:hAnsi="Times New Roman" w:cs="Times New Roman"/>
          <w:sz w:val="28"/>
          <w:szCs w:val="28"/>
        </w:rPr>
        <w:t>т</w:t>
      </w:r>
      <w:r w:rsidR="00441402">
        <w:rPr>
          <w:rFonts w:ascii="Times New Roman" w:hAnsi="Times New Roman" w:cs="Times New Roman"/>
          <w:sz w:val="28"/>
          <w:szCs w:val="28"/>
        </w:rPr>
        <w:t xml:space="preserve"> </w:t>
      </w:r>
      <w:r w:rsidR="00BA7D39">
        <w:rPr>
          <w:rFonts w:ascii="Times New Roman" w:hAnsi="Times New Roman" w:cs="Times New Roman"/>
          <w:sz w:val="28"/>
          <w:szCs w:val="28"/>
        </w:rPr>
        <w:t xml:space="preserve">10.02.2022 г. </w:t>
      </w:r>
      <w:r w:rsidR="00441402">
        <w:rPr>
          <w:rFonts w:ascii="Times New Roman" w:hAnsi="Times New Roman" w:cs="Times New Roman"/>
          <w:sz w:val="28"/>
          <w:szCs w:val="28"/>
        </w:rPr>
        <w:t>№ ___________</w:t>
      </w:r>
    </w:p>
    <w:p w:rsidR="007163E6" w:rsidRPr="007163E6" w:rsidRDefault="007163E6" w:rsidP="0055285B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3E6" w:rsidRPr="007163E6" w:rsidRDefault="007163E6" w:rsidP="0055285B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3E6" w:rsidRDefault="007163E6" w:rsidP="0055285B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078D8" w:rsidRDefault="00C078D8" w:rsidP="0055285B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163E6" w:rsidRPr="007163E6" w:rsidRDefault="007163E6" w:rsidP="0055285B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163E6">
        <w:rPr>
          <w:rFonts w:ascii="Times New Roman" w:hAnsi="Times New Roman" w:cs="Times New Roman"/>
          <w:b/>
          <w:sz w:val="48"/>
          <w:szCs w:val="48"/>
        </w:rPr>
        <w:t>О</w:t>
      </w:r>
      <w:r w:rsidR="001363B3">
        <w:rPr>
          <w:rFonts w:ascii="Times New Roman" w:hAnsi="Times New Roman" w:cs="Times New Roman"/>
          <w:b/>
          <w:sz w:val="48"/>
          <w:szCs w:val="48"/>
        </w:rPr>
        <w:t>ТЧЕТ</w:t>
      </w:r>
    </w:p>
    <w:p w:rsidR="006755EF" w:rsidRDefault="006755EF" w:rsidP="0055285B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«Состояние и развитие конкуренции </w:t>
      </w:r>
    </w:p>
    <w:p w:rsidR="001363B3" w:rsidRDefault="006755EF" w:rsidP="0055285B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на товарных </w:t>
      </w:r>
      <w:r w:rsidR="007163E6" w:rsidRPr="007163E6">
        <w:rPr>
          <w:rFonts w:ascii="Times New Roman" w:hAnsi="Times New Roman" w:cs="Times New Roman"/>
          <w:b/>
          <w:sz w:val="48"/>
          <w:szCs w:val="48"/>
        </w:rPr>
        <w:t xml:space="preserve">рынках </w:t>
      </w:r>
      <w:proofErr w:type="spellStart"/>
      <w:r w:rsidR="00BA7D39" w:rsidRPr="00BA7D39">
        <w:rPr>
          <w:rFonts w:ascii="Times New Roman" w:hAnsi="Times New Roman" w:cs="Times New Roman"/>
          <w:b/>
          <w:sz w:val="48"/>
          <w:szCs w:val="48"/>
        </w:rPr>
        <w:t>Абинского</w:t>
      </w:r>
      <w:proofErr w:type="spellEnd"/>
      <w:r w:rsidR="00BA7D39" w:rsidRPr="00BA7D39">
        <w:rPr>
          <w:rFonts w:ascii="Times New Roman" w:hAnsi="Times New Roman" w:cs="Times New Roman"/>
          <w:b/>
          <w:sz w:val="48"/>
          <w:szCs w:val="48"/>
        </w:rPr>
        <w:t xml:space="preserve"> района</w:t>
      </w:r>
    </w:p>
    <w:p w:rsidR="007163E6" w:rsidRPr="007163E6" w:rsidRDefault="001363B3" w:rsidP="0055285B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в </w:t>
      </w:r>
      <w:r w:rsidRPr="007163E6">
        <w:rPr>
          <w:rFonts w:ascii="Times New Roman" w:hAnsi="Times New Roman" w:cs="Times New Roman"/>
          <w:b/>
          <w:sz w:val="48"/>
          <w:szCs w:val="48"/>
        </w:rPr>
        <w:t>20</w:t>
      </w:r>
      <w:r w:rsidR="003D1F94">
        <w:rPr>
          <w:rFonts w:ascii="Times New Roman" w:hAnsi="Times New Roman" w:cs="Times New Roman"/>
          <w:b/>
          <w:sz w:val="48"/>
          <w:szCs w:val="48"/>
        </w:rPr>
        <w:t>2</w:t>
      </w:r>
      <w:r w:rsidR="00441402">
        <w:rPr>
          <w:rFonts w:ascii="Times New Roman" w:hAnsi="Times New Roman" w:cs="Times New Roman"/>
          <w:b/>
          <w:sz w:val="48"/>
          <w:szCs w:val="48"/>
        </w:rPr>
        <w:t>2</w:t>
      </w:r>
      <w:r w:rsidRPr="007163E6">
        <w:rPr>
          <w:rFonts w:ascii="Times New Roman" w:hAnsi="Times New Roman" w:cs="Times New Roman"/>
          <w:b/>
          <w:sz w:val="48"/>
          <w:szCs w:val="48"/>
        </w:rPr>
        <w:t xml:space="preserve"> году</w:t>
      </w:r>
      <w:r>
        <w:rPr>
          <w:rFonts w:ascii="Times New Roman" w:hAnsi="Times New Roman" w:cs="Times New Roman"/>
          <w:b/>
          <w:sz w:val="48"/>
          <w:szCs w:val="48"/>
        </w:rPr>
        <w:t>»</w:t>
      </w:r>
    </w:p>
    <w:p w:rsidR="007163E6" w:rsidRPr="007163E6" w:rsidRDefault="007163E6" w:rsidP="0055285B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3E6" w:rsidRPr="007163E6" w:rsidRDefault="007163E6" w:rsidP="0055285B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4B64" w:rsidRDefault="00354B64" w:rsidP="0055285B">
      <w:pPr>
        <w:spacing w:before="120" w:after="12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354B64" w:rsidRDefault="00354B64" w:rsidP="0055285B">
      <w:pPr>
        <w:spacing w:before="120" w:after="12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354B64" w:rsidRDefault="00354B64" w:rsidP="0055285B">
      <w:pPr>
        <w:spacing w:before="120" w:after="12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55285B" w:rsidRDefault="0055285B" w:rsidP="0055285B">
      <w:pPr>
        <w:spacing w:before="120" w:after="12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55285B" w:rsidRDefault="0055285B" w:rsidP="0055285B">
      <w:pPr>
        <w:spacing w:before="120" w:after="12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55285B" w:rsidRDefault="0055285B" w:rsidP="0055285B">
      <w:pPr>
        <w:spacing w:before="120" w:after="12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354B64" w:rsidRDefault="00354B64" w:rsidP="0055285B">
      <w:pPr>
        <w:spacing w:before="120" w:after="12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354B64" w:rsidRDefault="00354B64" w:rsidP="0055285B">
      <w:pPr>
        <w:spacing w:before="120" w:after="12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7163E6" w:rsidRPr="007163E6" w:rsidRDefault="007163E6" w:rsidP="002919EE">
      <w:pPr>
        <w:spacing w:before="120" w:after="12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163E6">
        <w:rPr>
          <w:rFonts w:ascii="Times New Roman" w:hAnsi="Times New Roman" w:cs="Times New Roman"/>
          <w:sz w:val="28"/>
          <w:szCs w:val="28"/>
        </w:rPr>
        <w:t>РАССМОТРЕН и УТВЕРЖДЕН</w:t>
      </w:r>
    </w:p>
    <w:p w:rsidR="007163E6" w:rsidRPr="007163E6" w:rsidRDefault="00BA7D39" w:rsidP="002919EE">
      <w:pPr>
        <w:spacing w:before="120" w:after="12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рабочей группы по содействию развитию конкуренции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7163E6" w:rsidRPr="007163E6" w:rsidRDefault="007163E6" w:rsidP="002919E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163E6">
        <w:rPr>
          <w:rFonts w:ascii="Times New Roman" w:hAnsi="Times New Roman" w:cs="Times New Roman"/>
          <w:sz w:val="28"/>
          <w:szCs w:val="28"/>
        </w:rPr>
        <w:t>(</w:t>
      </w:r>
      <w:r w:rsidR="00BA7D39">
        <w:rPr>
          <w:rFonts w:ascii="Times New Roman" w:hAnsi="Times New Roman" w:cs="Times New Roman"/>
          <w:sz w:val="28"/>
          <w:szCs w:val="28"/>
        </w:rPr>
        <w:t>Протокол № 1 от 10 февраля 2022 г.</w:t>
      </w:r>
      <w:r w:rsidRPr="007163E6">
        <w:rPr>
          <w:rFonts w:ascii="Times New Roman" w:hAnsi="Times New Roman" w:cs="Times New Roman"/>
          <w:sz w:val="28"/>
          <w:szCs w:val="28"/>
        </w:rPr>
        <w:t>)</w:t>
      </w:r>
    </w:p>
    <w:p w:rsidR="007163E6" w:rsidRPr="007163E6" w:rsidRDefault="007163E6" w:rsidP="0055285B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3E6" w:rsidRPr="007163E6" w:rsidRDefault="007163E6" w:rsidP="0055285B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6"/>
        <w:gridCol w:w="708"/>
      </w:tblGrid>
      <w:tr w:rsidR="007163E6" w:rsidRPr="00EF33C4" w:rsidTr="003D1F94">
        <w:trPr>
          <w:trHeight w:val="743"/>
        </w:trPr>
        <w:tc>
          <w:tcPr>
            <w:tcW w:w="8946" w:type="dxa"/>
            <w:noWrap/>
            <w:vAlign w:val="center"/>
          </w:tcPr>
          <w:p w:rsidR="007163E6" w:rsidRPr="00780A40" w:rsidRDefault="007163E6" w:rsidP="0055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708" w:type="dxa"/>
            <w:noWrap/>
            <w:vAlign w:val="center"/>
          </w:tcPr>
          <w:p w:rsidR="007163E6" w:rsidRPr="00780A40" w:rsidRDefault="007163E6" w:rsidP="0055285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A40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7163E6" w:rsidRPr="00EF33C4" w:rsidTr="003D1F94">
        <w:trPr>
          <w:trHeight w:val="743"/>
        </w:trPr>
        <w:tc>
          <w:tcPr>
            <w:tcW w:w="8946" w:type="dxa"/>
            <w:noWrap/>
            <w:vAlign w:val="center"/>
            <w:hideMark/>
          </w:tcPr>
          <w:p w:rsidR="00354B64" w:rsidRPr="00780A40" w:rsidRDefault="005C39B0" w:rsidP="00552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A40">
              <w:rPr>
                <w:rFonts w:ascii="Times New Roman" w:hAnsi="Times New Roman" w:cs="Times New Roman"/>
                <w:sz w:val="24"/>
                <w:szCs w:val="24"/>
              </w:rPr>
              <w:t>Раздел </w:t>
            </w:r>
            <w:r w:rsidR="007163E6" w:rsidRPr="00780A4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B6D56" w:rsidRPr="00780A40">
              <w:rPr>
                <w:rFonts w:ascii="Times New Roman" w:hAnsi="Times New Roman" w:cs="Times New Roman"/>
                <w:sz w:val="24"/>
                <w:szCs w:val="24"/>
              </w:rPr>
              <w:t>Результаты ежегодного мониторинга состояния и развития конкуренции на товарных рынках муниципального образования</w:t>
            </w:r>
            <w:r w:rsidR="002B6D56" w:rsidRPr="00780A4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8" w:type="dxa"/>
            <w:noWrap/>
            <w:vAlign w:val="center"/>
          </w:tcPr>
          <w:p w:rsidR="007163E6" w:rsidRPr="00780A40" w:rsidRDefault="00780A40" w:rsidP="0055285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6AD2" w:rsidRPr="00EF33C4" w:rsidTr="003D1F94">
        <w:trPr>
          <w:trHeight w:val="743"/>
        </w:trPr>
        <w:tc>
          <w:tcPr>
            <w:tcW w:w="8946" w:type="dxa"/>
            <w:noWrap/>
            <w:vAlign w:val="center"/>
          </w:tcPr>
          <w:p w:rsidR="00856AD2" w:rsidRPr="00780A40" w:rsidRDefault="00856AD2" w:rsidP="00552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A40">
              <w:rPr>
                <w:rFonts w:ascii="Times New Roman" w:hAnsi="Times New Roman" w:cs="Times New Roman"/>
                <w:sz w:val="24"/>
                <w:szCs w:val="24"/>
              </w:rPr>
              <w:t>Раздел 2. Результаты мониторинга деятельности хозяйствующих субъектов, доля участия муниципального образования в которых составляет 50 и более процентов</w:t>
            </w:r>
            <w:r w:rsidR="00F8633F" w:rsidRPr="00780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0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noWrap/>
            <w:vAlign w:val="center"/>
          </w:tcPr>
          <w:p w:rsidR="00856AD2" w:rsidRPr="00780A40" w:rsidRDefault="00A5013E" w:rsidP="0055285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56AD2" w:rsidRPr="00EF33C4" w:rsidTr="003D1F94">
        <w:trPr>
          <w:trHeight w:val="743"/>
        </w:trPr>
        <w:tc>
          <w:tcPr>
            <w:tcW w:w="8946" w:type="dxa"/>
            <w:noWrap/>
            <w:vAlign w:val="center"/>
          </w:tcPr>
          <w:p w:rsidR="00856AD2" w:rsidRPr="00780A40" w:rsidRDefault="00F8633F" w:rsidP="00552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A40">
              <w:rPr>
                <w:rFonts w:ascii="Times New Roman" w:hAnsi="Times New Roman" w:cs="Times New Roman"/>
                <w:sz w:val="24"/>
                <w:szCs w:val="24"/>
              </w:rPr>
              <w:t>Раздел 3. Создание и реализация механизмов общественного контроля за деятельностью субъектов естественных монополий.</w:t>
            </w:r>
          </w:p>
        </w:tc>
        <w:tc>
          <w:tcPr>
            <w:tcW w:w="708" w:type="dxa"/>
            <w:noWrap/>
            <w:vAlign w:val="center"/>
          </w:tcPr>
          <w:p w:rsidR="00856AD2" w:rsidRPr="00780A40" w:rsidRDefault="00A5013E" w:rsidP="0055285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163E6" w:rsidRPr="00EF33C4" w:rsidTr="003D1F94">
        <w:trPr>
          <w:trHeight w:val="300"/>
        </w:trPr>
        <w:tc>
          <w:tcPr>
            <w:tcW w:w="8946" w:type="dxa"/>
            <w:noWrap/>
            <w:vAlign w:val="center"/>
          </w:tcPr>
          <w:p w:rsidR="00354B64" w:rsidRPr="00780A40" w:rsidRDefault="007163E6" w:rsidP="00552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A40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F8633F" w:rsidRPr="00780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0A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B6D56" w:rsidRPr="00780A40">
              <w:rPr>
                <w:rFonts w:ascii="Times New Roman" w:hAnsi="Times New Roman" w:cs="Times New Roman"/>
                <w:sz w:val="24"/>
                <w:szCs w:val="24"/>
              </w:rPr>
              <w:t>Административные барьеры, препятствующие развитию малого и среднего предпринимательства.</w:t>
            </w:r>
          </w:p>
        </w:tc>
        <w:tc>
          <w:tcPr>
            <w:tcW w:w="708" w:type="dxa"/>
            <w:noWrap/>
            <w:vAlign w:val="center"/>
          </w:tcPr>
          <w:p w:rsidR="007163E6" w:rsidRPr="00780A40" w:rsidRDefault="00A5013E" w:rsidP="0055285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56AD2" w:rsidRPr="00EF33C4" w:rsidTr="003D1F94">
        <w:trPr>
          <w:trHeight w:val="300"/>
        </w:trPr>
        <w:tc>
          <w:tcPr>
            <w:tcW w:w="8946" w:type="dxa"/>
            <w:noWrap/>
            <w:vAlign w:val="center"/>
          </w:tcPr>
          <w:p w:rsidR="00856AD2" w:rsidRPr="00780A40" w:rsidRDefault="00727F63" w:rsidP="00552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A40">
              <w:rPr>
                <w:rFonts w:ascii="Times New Roman" w:hAnsi="Times New Roman" w:cs="Times New Roman"/>
                <w:sz w:val="24"/>
                <w:szCs w:val="24"/>
              </w:rPr>
              <w:t>Раздел 5</w:t>
            </w:r>
            <w:r w:rsidR="00F8633F" w:rsidRPr="00780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633F" w:rsidRPr="00780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8633F" w:rsidRPr="00780A40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 мероприятий «дорожной карты» по содействию развитию конкуренции</w:t>
            </w:r>
            <w:r w:rsidR="00997E09" w:rsidRPr="00780A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997E09" w:rsidRPr="00780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noWrap/>
            <w:vAlign w:val="center"/>
          </w:tcPr>
          <w:p w:rsidR="00856AD2" w:rsidRPr="00780A40" w:rsidRDefault="00A5013E" w:rsidP="0055285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7163E6" w:rsidRPr="00EF33C4" w:rsidTr="003D1F94">
        <w:trPr>
          <w:trHeight w:val="300"/>
        </w:trPr>
        <w:tc>
          <w:tcPr>
            <w:tcW w:w="8946" w:type="dxa"/>
            <w:noWrap/>
            <w:vAlign w:val="center"/>
          </w:tcPr>
          <w:p w:rsidR="003D1F94" w:rsidRPr="00780A40" w:rsidRDefault="007163E6" w:rsidP="00552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A4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5C39B0" w:rsidRPr="00780A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27F63" w:rsidRPr="00780A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80A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D1F94" w:rsidRPr="00780A40">
              <w:rPr>
                <w:rFonts w:ascii="Times New Roman" w:hAnsi="Times New Roman" w:cs="Times New Roman"/>
                <w:sz w:val="24"/>
                <w:szCs w:val="24"/>
              </w:rPr>
              <w:t>Сведения о л</w:t>
            </w:r>
            <w:r w:rsidR="003D1F94" w:rsidRPr="00780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учших региональных практиках содействия развитию конкуренции, внедренных в муниципальном образовании в</w:t>
            </w:r>
            <w:r w:rsidR="003D1F94" w:rsidRPr="00780A4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36B15" w:rsidRPr="00780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1F94" w:rsidRPr="00780A4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708" w:type="dxa"/>
            <w:noWrap/>
            <w:vAlign w:val="center"/>
          </w:tcPr>
          <w:p w:rsidR="007163E6" w:rsidRPr="00780A40" w:rsidRDefault="00A5013E" w:rsidP="0055285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7163E6" w:rsidRPr="00EF33C4" w:rsidTr="003D1F94">
        <w:trPr>
          <w:trHeight w:val="300"/>
        </w:trPr>
        <w:tc>
          <w:tcPr>
            <w:tcW w:w="8946" w:type="dxa"/>
            <w:noWrap/>
            <w:vAlign w:val="center"/>
          </w:tcPr>
          <w:p w:rsidR="00354B64" w:rsidRPr="00780A40" w:rsidRDefault="008A45CE" w:rsidP="00552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="00727F63" w:rsidRPr="00780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97E09" w:rsidRPr="00780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80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Информация о </w:t>
            </w:r>
            <w:r w:rsidRPr="00780A40">
              <w:rPr>
                <w:rFonts w:ascii="Times New Roman" w:hAnsi="Times New Roman" w:cs="Times New Roman"/>
                <w:sz w:val="24"/>
                <w:szCs w:val="24"/>
              </w:rPr>
              <w:t>пилотной апробации лучших практик и комплексных решений по социальному и экономическому развитию субъектов Российской Федерации, содержащихся в цифровой платформе региональных практик устойчивого развития «</w:t>
            </w:r>
            <w:proofErr w:type="spellStart"/>
            <w:r w:rsidRPr="00780A40">
              <w:rPr>
                <w:rFonts w:ascii="Times New Roman" w:hAnsi="Times New Roman" w:cs="Times New Roman"/>
                <w:sz w:val="24"/>
                <w:szCs w:val="24"/>
              </w:rPr>
              <w:t>Смартека</w:t>
            </w:r>
            <w:proofErr w:type="spellEnd"/>
            <w:r w:rsidRPr="00780A40">
              <w:rPr>
                <w:rFonts w:ascii="Times New Roman" w:hAnsi="Times New Roman" w:cs="Times New Roman"/>
                <w:sz w:val="24"/>
                <w:szCs w:val="24"/>
              </w:rPr>
              <w:t>». Сведения о размещенных практиках муниципального образования на цифровой платформе «</w:t>
            </w:r>
            <w:proofErr w:type="spellStart"/>
            <w:r w:rsidRPr="00780A40">
              <w:rPr>
                <w:rFonts w:ascii="Times New Roman" w:hAnsi="Times New Roman" w:cs="Times New Roman"/>
                <w:sz w:val="24"/>
                <w:szCs w:val="24"/>
              </w:rPr>
              <w:t>Смартека</w:t>
            </w:r>
            <w:proofErr w:type="spellEnd"/>
            <w:r w:rsidRPr="00780A40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708" w:type="dxa"/>
            <w:noWrap/>
            <w:vAlign w:val="center"/>
          </w:tcPr>
          <w:p w:rsidR="007163E6" w:rsidRPr="00780A40" w:rsidRDefault="00A5013E" w:rsidP="0055285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7163E6" w:rsidRPr="00EF33C4" w:rsidTr="003D1F94">
        <w:trPr>
          <w:trHeight w:val="300"/>
        </w:trPr>
        <w:tc>
          <w:tcPr>
            <w:tcW w:w="8946" w:type="dxa"/>
            <w:noWrap/>
            <w:vAlign w:val="center"/>
          </w:tcPr>
          <w:p w:rsidR="007163E6" w:rsidRPr="00780A40" w:rsidRDefault="007163E6" w:rsidP="0055285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5C39B0" w:rsidRPr="00780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риложения</w:t>
            </w:r>
          </w:p>
        </w:tc>
        <w:tc>
          <w:tcPr>
            <w:tcW w:w="708" w:type="dxa"/>
            <w:noWrap/>
            <w:vAlign w:val="center"/>
          </w:tcPr>
          <w:p w:rsidR="007163E6" w:rsidRPr="00780A40" w:rsidRDefault="00A5013E" w:rsidP="0055285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</w:tbl>
    <w:p w:rsidR="00A6216F" w:rsidRDefault="00A6216F" w:rsidP="005528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7FC" w:rsidRPr="00C26199" w:rsidRDefault="004E57FC" w:rsidP="005528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26199">
        <w:rPr>
          <w:rFonts w:ascii="Times New Roman" w:hAnsi="Times New Roman" w:cs="Times New Roman"/>
          <w:b/>
          <w:sz w:val="26"/>
          <w:szCs w:val="26"/>
        </w:rPr>
        <w:t>Раздел 1. Результаты ежегодного мониторинга состояния и развития конкуренции на товарных рынках муниципального образования</w:t>
      </w:r>
      <w:r w:rsidRPr="00C26199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DB671E" w:rsidRDefault="00DB671E" w:rsidP="0055285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E57FC" w:rsidRDefault="00DF0F4C" w:rsidP="0055285B">
      <w:pPr>
        <w:pStyle w:val="a7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26199">
        <w:rPr>
          <w:rFonts w:ascii="Times New Roman" w:hAnsi="Times New Roman" w:cs="Times New Roman"/>
          <w:b/>
          <w:sz w:val="26"/>
          <w:szCs w:val="26"/>
        </w:rPr>
        <w:t xml:space="preserve">Результаты </w:t>
      </w:r>
      <w:r w:rsidR="004D0F07" w:rsidRPr="00C26199">
        <w:rPr>
          <w:rFonts w:ascii="Times New Roman" w:hAnsi="Times New Roman" w:cs="Times New Roman"/>
          <w:b/>
          <w:sz w:val="26"/>
          <w:szCs w:val="26"/>
        </w:rPr>
        <w:t xml:space="preserve">анализа </w:t>
      </w:r>
      <w:r w:rsidR="00690CC2" w:rsidRPr="00C26199">
        <w:rPr>
          <w:rFonts w:ascii="Times New Roman" w:hAnsi="Times New Roman" w:cs="Times New Roman"/>
          <w:b/>
          <w:sz w:val="26"/>
          <w:szCs w:val="26"/>
        </w:rPr>
        <w:t xml:space="preserve">текущей </w:t>
      </w:r>
      <w:r w:rsidR="004D0F07" w:rsidRPr="00C26199">
        <w:rPr>
          <w:rFonts w:ascii="Times New Roman" w:hAnsi="Times New Roman" w:cs="Times New Roman"/>
          <w:b/>
          <w:sz w:val="26"/>
          <w:szCs w:val="26"/>
        </w:rPr>
        <w:t xml:space="preserve">ситуации на </w:t>
      </w:r>
      <w:r w:rsidR="00095798" w:rsidRPr="00C26199">
        <w:rPr>
          <w:rFonts w:ascii="Times New Roman" w:hAnsi="Times New Roman" w:cs="Times New Roman"/>
          <w:b/>
          <w:sz w:val="26"/>
          <w:szCs w:val="26"/>
        </w:rPr>
        <w:t xml:space="preserve">всех определенных </w:t>
      </w:r>
      <w:r w:rsidR="004D0F07" w:rsidRPr="00C26199">
        <w:rPr>
          <w:rFonts w:ascii="Times New Roman" w:hAnsi="Times New Roman" w:cs="Times New Roman"/>
          <w:b/>
          <w:sz w:val="26"/>
          <w:szCs w:val="26"/>
        </w:rPr>
        <w:t>товарных рынках муниципального образования.</w:t>
      </w:r>
    </w:p>
    <w:p w:rsidR="00B17D69" w:rsidRPr="00C26199" w:rsidRDefault="00B17D69" w:rsidP="0055285B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44560" w:rsidRPr="00C26199" w:rsidRDefault="00CF30E2" w:rsidP="0055285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6199">
        <w:rPr>
          <w:rFonts w:ascii="Times New Roman" w:hAnsi="Times New Roman" w:cs="Times New Roman"/>
          <w:b/>
          <w:sz w:val="26"/>
          <w:szCs w:val="26"/>
        </w:rPr>
        <w:t xml:space="preserve">Рынок </w:t>
      </w:r>
      <w:r w:rsidR="008D1CEB" w:rsidRPr="00C26199">
        <w:rPr>
          <w:rFonts w:ascii="Times New Roman" w:hAnsi="Times New Roman" w:cs="Times New Roman"/>
          <w:b/>
          <w:sz w:val="26"/>
          <w:szCs w:val="26"/>
        </w:rPr>
        <w:t>выполнения работ по благоустройству городской среды</w:t>
      </w:r>
      <w:r w:rsidRPr="00C26199">
        <w:rPr>
          <w:rFonts w:ascii="Times New Roman" w:hAnsi="Times New Roman" w:cs="Times New Roman"/>
          <w:sz w:val="26"/>
          <w:szCs w:val="26"/>
        </w:rPr>
        <w:t xml:space="preserve">. В рамках реализации региональной программы «Формирование комфортной городской среды» в 2022 году благоустроено 3 общественных </w:t>
      </w:r>
      <w:r w:rsidR="001730A5" w:rsidRPr="00E32E27">
        <w:rPr>
          <w:rFonts w:ascii="Times New Roman" w:hAnsi="Times New Roman" w:cs="Times New Roman"/>
          <w:sz w:val="26"/>
          <w:szCs w:val="26"/>
        </w:rPr>
        <w:t xml:space="preserve">территорий (ст. Холмская, ул. Мира, </w:t>
      </w:r>
      <w:proofErr w:type="gramStart"/>
      <w:r w:rsidR="001730A5" w:rsidRPr="00E32E27">
        <w:rPr>
          <w:rFonts w:ascii="Times New Roman" w:hAnsi="Times New Roman" w:cs="Times New Roman"/>
          <w:sz w:val="26"/>
          <w:szCs w:val="26"/>
        </w:rPr>
        <w:t xml:space="preserve">2, </w:t>
      </w:r>
      <w:r w:rsidR="0055285B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55285B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1730A5" w:rsidRPr="00E32E27">
        <w:rPr>
          <w:rFonts w:ascii="Times New Roman" w:hAnsi="Times New Roman" w:cs="Times New Roman"/>
          <w:sz w:val="26"/>
          <w:szCs w:val="26"/>
        </w:rPr>
        <w:t>ст. Холмская, ул. Мира, 8, ст.</w:t>
      </w:r>
      <w:r w:rsidR="00A51660">
        <w:rPr>
          <w:rFonts w:ascii="Times New Roman" w:hAnsi="Times New Roman" w:cs="Times New Roman"/>
          <w:sz w:val="26"/>
          <w:szCs w:val="26"/>
        </w:rPr>
        <w:t xml:space="preserve"> </w:t>
      </w:r>
      <w:r w:rsidR="001730A5" w:rsidRPr="00E32E27">
        <w:rPr>
          <w:rFonts w:ascii="Times New Roman" w:hAnsi="Times New Roman" w:cs="Times New Roman"/>
          <w:sz w:val="26"/>
          <w:szCs w:val="26"/>
        </w:rPr>
        <w:t>Холмская, ул.</w:t>
      </w:r>
      <w:r w:rsidR="00A51660">
        <w:rPr>
          <w:rFonts w:ascii="Times New Roman" w:hAnsi="Times New Roman" w:cs="Times New Roman"/>
          <w:sz w:val="26"/>
          <w:szCs w:val="26"/>
        </w:rPr>
        <w:t xml:space="preserve"> </w:t>
      </w:r>
      <w:r w:rsidR="001730A5" w:rsidRPr="00E32E27">
        <w:rPr>
          <w:rFonts w:ascii="Times New Roman" w:hAnsi="Times New Roman" w:cs="Times New Roman"/>
          <w:sz w:val="26"/>
          <w:szCs w:val="26"/>
        </w:rPr>
        <w:t>Ленина, 151), в том числе за счет привлечения местного бюджета и внебюджетных источников 2 общественные территории.</w:t>
      </w:r>
      <w:r w:rsidR="001730A5">
        <w:rPr>
          <w:rFonts w:ascii="Times New Roman" w:hAnsi="Times New Roman" w:cs="Times New Roman"/>
          <w:sz w:val="26"/>
          <w:szCs w:val="26"/>
        </w:rPr>
        <w:t xml:space="preserve"> </w:t>
      </w:r>
      <w:r w:rsidR="00444560" w:rsidRPr="00C26199">
        <w:rPr>
          <w:rFonts w:ascii="Times New Roman" w:hAnsi="Times New Roman" w:cs="Times New Roman"/>
          <w:sz w:val="26"/>
          <w:szCs w:val="26"/>
        </w:rPr>
        <w:t>Благоус</w:t>
      </w:r>
      <w:r w:rsidR="008F4AB4">
        <w:rPr>
          <w:rFonts w:ascii="Times New Roman" w:hAnsi="Times New Roman" w:cs="Times New Roman"/>
          <w:sz w:val="26"/>
          <w:szCs w:val="26"/>
        </w:rPr>
        <w:t>тройство осуществлял ИП Вдовенко А.В.</w:t>
      </w:r>
      <w:r w:rsidR="007F5110">
        <w:rPr>
          <w:rFonts w:ascii="Times New Roman" w:hAnsi="Times New Roman" w:cs="Times New Roman"/>
          <w:sz w:val="26"/>
          <w:szCs w:val="26"/>
        </w:rPr>
        <w:t xml:space="preserve"> </w:t>
      </w:r>
      <w:r w:rsidR="007F5110" w:rsidRPr="007F5110">
        <w:rPr>
          <w:rFonts w:ascii="Times New Roman" w:hAnsi="Times New Roman" w:cs="Times New Roman"/>
          <w:sz w:val="26"/>
          <w:szCs w:val="26"/>
        </w:rPr>
        <w:t>Общий объем средств на реализацию мероприятий по благоустройству территорий в 202</w:t>
      </w:r>
      <w:r w:rsidR="007F5110">
        <w:rPr>
          <w:rFonts w:ascii="Times New Roman" w:hAnsi="Times New Roman" w:cs="Times New Roman"/>
          <w:sz w:val="26"/>
          <w:szCs w:val="26"/>
        </w:rPr>
        <w:t>2</w:t>
      </w:r>
      <w:r w:rsidR="007F5110" w:rsidRPr="007F5110">
        <w:rPr>
          <w:rFonts w:ascii="Times New Roman" w:hAnsi="Times New Roman" w:cs="Times New Roman"/>
          <w:sz w:val="26"/>
          <w:szCs w:val="26"/>
        </w:rPr>
        <w:t xml:space="preserve"> году составил </w:t>
      </w:r>
      <w:r w:rsidR="00A51660">
        <w:rPr>
          <w:rFonts w:ascii="Times New Roman" w:hAnsi="Times New Roman" w:cs="Times New Roman"/>
          <w:sz w:val="26"/>
          <w:szCs w:val="26"/>
        </w:rPr>
        <w:t xml:space="preserve">                   10</w:t>
      </w:r>
      <w:r w:rsidR="007F5110" w:rsidRPr="00A51660">
        <w:rPr>
          <w:rFonts w:ascii="Times New Roman" w:hAnsi="Times New Roman" w:cs="Times New Roman"/>
          <w:sz w:val="26"/>
          <w:szCs w:val="26"/>
        </w:rPr>
        <w:t>,3 мл</w:t>
      </w:r>
      <w:r w:rsidR="00A51660" w:rsidRPr="00A51660">
        <w:rPr>
          <w:rFonts w:ascii="Times New Roman" w:hAnsi="Times New Roman" w:cs="Times New Roman"/>
          <w:sz w:val="26"/>
          <w:szCs w:val="26"/>
        </w:rPr>
        <w:t>н.</w:t>
      </w:r>
      <w:r w:rsidR="007F5110" w:rsidRPr="00A51660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7F5110" w:rsidRPr="007F5110">
        <w:rPr>
          <w:rFonts w:ascii="Times New Roman" w:hAnsi="Times New Roman" w:cs="Times New Roman"/>
          <w:sz w:val="26"/>
          <w:szCs w:val="26"/>
        </w:rPr>
        <w:t>.</w:t>
      </w:r>
    </w:p>
    <w:p w:rsidR="00E86887" w:rsidRPr="00C26199" w:rsidRDefault="00136FB8" w:rsidP="00552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6199">
        <w:rPr>
          <w:rFonts w:ascii="Times New Roman" w:hAnsi="Times New Roman" w:cs="Times New Roman"/>
          <w:b/>
          <w:sz w:val="26"/>
          <w:szCs w:val="26"/>
        </w:rPr>
        <w:t>На р</w:t>
      </w:r>
      <w:r w:rsidR="008D1CEB" w:rsidRPr="00C26199">
        <w:rPr>
          <w:rFonts w:ascii="Times New Roman" w:hAnsi="Times New Roman" w:cs="Times New Roman"/>
          <w:b/>
          <w:sz w:val="26"/>
          <w:szCs w:val="26"/>
        </w:rPr>
        <w:t>ынк</w:t>
      </w:r>
      <w:r w:rsidRPr="00C26199">
        <w:rPr>
          <w:rFonts w:ascii="Times New Roman" w:hAnsi="Times New Roman" w:cs="Times New Roman"/>
          <w:b/>
          <w:sz w:val="26"/>
          <w:szCs w:val="26"/>
        </w:rPr>
        <w:t>е</w:t>
      </w:r>
      <w:r w:rsidR="008D1CEB" w:rsidRPr="00C26199">
        <w:rPr>
          <w:rFonts w:ascii="Times New Roman" w:hAnsi="Times New Roman" w:cs="Times New Roman"/>
          <w:b/>
          <w:sz w:val="26"/>
          <w:szCs w:val="26"/>
        </w:rPr>
        <w:t xml:space="preserve"> выполнения работ по содержанию и текущему ремонту общего имущества собственников п</w:t>
      </w:r>
      <w:r w:rsidR="00E53A32" w:rsidRPr="00C26199">
        <w:rPr>
          <w:rFonts w:ascii="Times New Roman" w:hAnsi="Times New Roman" w:cs="Times New Roman"/>
          <w:b/>
          <w:sz w:val="26"/>
          <w:szCs w:val="26"/>
        </w:rPr>
        <w:t>омещений в многоквартирном доме</w:t>
      </w:r>
      <w:r w:rsidR="00E53A32" w:rsidRPr="00C26199">
        <w:rPr>
          <w:rFonts w:ascii="Times New Roman" w:hAnsi="Times New Roman" w:cs="Times New Roman"/>
          <w:sz w:val="26"/>
          <w:szCs w:val="26"/>
        </w:rPr>
        <w:t xml:space="preserve"> </w:t>
      </w:r>
      <w:r w:rsidRPr="00C26199">
        <w:rPr>
          <w:rFonts w:ascii="Times New Roman" w:hAnsi="Times New Roman" w:cs="Times New Roman"/>
          <w:sz w:val="26"/>
          <w:szCs w:val="26"/>
        </w:rPr>
        <w:t>осуществл</w:t>
      </w:r>
      <w:r w:rsidR="004F234F" w:rsidRPr="00C26199">
        <w:rPr>
          <w:rFonts w:ascii="Times New Roman" w:hAnsi="Times New Roman" w:cs="Times New Roman"/>
          <w:sz w:val="26"/>
          <w:szCs w:val="26"/>
        </w:rPr>
        <w:t>яют</w:t>
      </w:r>
      <w:r w:rsidRPr="00C26199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1322F9">
        <w:rPr>
          <w:rFonts w:ascii="Times New Roman" w:hAnsi="Times New Roman" w:cs="Times New Roman"/>
          <w:sz w:val="26"/>
          <w:szCs w:val="26"/>
        </w:rPr>
        <w:t xml:space="preserve">деятельность </w:t>
      </w:r>
      <w:r w:rsidRPr="00C26199">
        <w:rPr>
          <w:rFonts w:ascii="Times New Roman" w:hAnsi="Times New Roman" w:cs="Times New Roman"/>
          <w:sz w:val="26"/>
          <w:szCs w:val="26"/>
        </w:rPr>
        <w:t xml:space="preserve">2 управляющие компании частной формы собственности </w:t>
      </w:r>
      <w:r w:rsidR="00A51660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proofErr w:type="gramStart"/>
      <w:r w:rsidR="00A51660">
        <w:rPr>
          <w:rFonts w:ascii="Times New Roman" w:hAnsi="Times New Roman" w:cs="Times New Roman"/>
          <w:sz w:val="26"/>
          <w:szCs w:val="26"/>
        </w:rPr>
        <w:t xml:space="preserve">   </w:t>
      </w:r>
      <w:r w:rsidRPr="00C26199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C26199">
        <w:rPr>
          <w:rFonts w:ascii="Times New Roman" w:hAnsi="Times New Roman" w:cs="Times New Roman"/>
          <w:sz w:val="26"/>
          <w:szCs w:val="26"/>
        </w:rPr>
        <w:t xml:space="preserve">ООО «Управляющая компания </w:t>
      </w:r>
      <w:proofErr w:type="spellStart"/>
      <w:r w:rsidRPr="00C26199">
        <w:rPr>
          <w:rFonts w:ascii="Times New Roman" w:hAnsi="Times New Roman" w:cs="Times New Roman"/>
          <w:sz w:val="26"/>
          <w:szCs w:val="26"/>
        </w:rPr>
        <w:t>Абинского</w:t>
      </w:r>
      <w:proofErr w:type="spellEnd"/>
      <w:r w:rsidRPr="00C26199">
        <w:rPr>
          <w:rFonts w:ascii="Times New Roman" w:hAnsi="Times New Roman" w:cs="Times New Roman"/>
          <w:sz w:val="26"/>
          <w:szCs w:val="26"/>
        </w:rPr>
        <w:t xml:space="preserve"> района», ООО «Городская управляющая компания Абинск»). </w:t>
      </w:r>
      <w:r w:rsidR="00E86887" w:rsidRPr="00C26199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 w:rsidR="00E86887" w:rsidRPr="00C26199">
        <w:rPr>
          <w:rFonts w:ascii="Times New Roman" w:hAnsi="Times New Roman" w:cs="Times New Roman"/>
          <w:sz w:val="26"/>
          <w:szCs w:val="26"/>
        </w:rPr>
        <w:t>Абинского</w:t>
      </w:r>
      <w:proofErr w:type="spellEnd"/>
      <w:r w:rsidR="00E86887" w:rsidRPr="00C26199">
        <w:rPr>
          <w:rFonts w:ascii="Times New Roman" w:hAnsi="Times New Roman" w:cs="Times New Roman"/>
          <w:sz w:val="26"/>
          <w:szCs w:val="26"/>
        </w:rPr>
        <w:t xml:space="preserve"> района расположено </w:t>
      </w:r>
      <w:r w:rsidR="00AF11A4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E86887" w:rsidRPr="00C26199">
        <w:rPr>
          <w:rFonts w:ascii="Times New Roman" w:hAnsi="Times New Roman" w:cs="Times New Roman"/>
          <w:sz w:val="26"/>
          <w:szCs w:val="26"/>
        </w:rPr>
        <w:t>408 многоквартирных домов (далее – МКД), из них</w:t>
      </w:r>
      <w:r w:rsidR="00780A40" w:rsidRPr="00C26199">
        <w:rPr>
          <w:rFonts w:ascii="Times New Roman" w:hAnsi="Times New Roman" w:cs="Times New Roman"/>
          <w:sz w:val="26"/>
          <w:szCs w:val="26"/>
        </w:rPr>
        <w:t xml:space="preserve"> </w:t>
      </w:r>
      <w:r w:rsidR="00E86887" w:rsidRPr="00C26199">
        <w:rPr>
          <w:rFonts w:ascii="Times New Roman" w:hAnsi="Times New Roman" w:cs="Times New Roman"/>
          <w:sz w:val="26"/>
          <w:szCs w:val="26"/>
        </w:rPr>
        <w:t xml:space="preserve">40 - находятся в управлении управляющей организации, 26 - находятся в управлении ТСЖ, ЖСК и иных кооперативов, 339 - находятся в непосредственном управлении, 3 - МКД, способ управления не выбран собственниками и не определен органами местного самоуправления на открытом конкурсе. </w:t>
      </w:r>
      <w:r w:rsidR="00E53A32" w:rsidRPr="00C26199">
        <w:rPr>
          <w:rFonts w:ascii="Times New Roman" w:hAnsi="Times New Roman" w:cs="Times New Roman"/>
          <w:sz w:val="26"/>
          <w:szCs w:val="26"/>
        </w:rPr>
        <w:t xml:space="preserve">Органами местного самоуправления </w:t>
      </w:r>
      <w:r w:rsidR="00E53A32" w:rsidRPr="00C26199">
        <w:rPr>
          <w:rFonts w:ascii="Times New Roman" w:hAnsi="Times New Roman" w:cs="Times New Roman"/>
          <w:sz w:val="26"/>
          <w:szCs w:val="26"/>
        </w:rPr>
        <w:lastRenderedPageBreak/>
        <w:t>проводятся конкурсы по отбору управляющей организации для управления многоквартирным домом.</w:t>
      </w:r>
      <w:r w:rsidR="00B1076C" w:rsidRPr="00C261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755CE" w:rsidRPr="00C26199" w:rsidRDefault="00FD6583" w:rsidP="00AF11A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6199">
        <w:rPr>
          <w:rFonts w:ascii="Times New Roman" w:hAnsi="Times New Roman" w:cs="Times New Roman"/>
          <w:b/>
          <w:sz w:val="26"/>
          <w:szCs w:val="26"/>
        </w:rPr>
        <w:t>На р</w:t>
      </w:r>
      <w:r w:rsidR="008D1CEB" w:rsidRPr="00C26199">
        <w:rPr>
          <w:rFonts w:ascii="Times New Roman" w:hAnsi="Times New Roman" w:cs="Times New Roman"/>
          <w:b/>
          <w:sz w:val="26"/>
          <w:szCs w:val="26"/>
        </w:rPr>
        <w:t>ынк</w:t>
      </w:r>
      <w:r w:rsidRPr="00C26199">
        <w:rPr>
          <w:rFonts w:ascii="Times New Roman" w:hAnsi="Times New Roman" w:cs="Times New Roman"/>
          <w:b/>
          <w:sz w:val="26"/>
          <w:szCs w:val="26"/>
        </w:rPr>
        <w:t>е</w:t>
      </w:r>
      <w:r w:rsidR="008D1CEB" w:rsidRPr="00C26199">
        <w:rPr>
          <w:rFonts w:ascii="Times New Roman" w:hAnsi="Times New Roman" w:cs="Times New Roman"/>
          <w:b/>
          <w:sz w:val="26"/>
          <w:szCs w:val="26"/>
        </w:rPr>
        <w:t xml:space="preserve"> поста</w:t>
      </w:r>
      <w:r w:rsidR="00114ABD" w:rsidRPr="00C26199">
        <w:rPr>
          <w:rFonts w:ascii="Times New Roman" w:hAnsi="Times New Roman" w:cs="Times New Roman"/>
          <w:b/>
          <w:sz w:val="26"/>
          <w:szCs w:val="26"/>
        </w:rPr>
        <w:t>вки сжиженного газа в баллонах</w:t>
      </w:r>
      <w:r w:rsidR="00114ABD" w:rsidRPr="00C26199">
        <w:rPr>
          <w:rFonts w:ascii="Times New Roman" w:hAnsi="Times New Roman" w:cs="Times New Roman"/>
          <w:sz w:val="26"/>
          <w:szCs w:val="26"/>
        </w:rPr>
        <w:t xml:space="preserve"> </w:t>
      </w:r>
      <w:r w:rsidRPr="00C26199">
        <w:rPr>
          <w:rFonts w:ascii="Times New Roman" w:hAnsi="Times New Roman" w:cs="Times New Roman"/>
          <w:sz w:val="26"/>
          <w:szCs w:val="26"/>
        </w:rPr>
        <w:t>осуществл</w:t>
      </w:r>
      <w:r w:rsidR="00136FB8" w:rsidRPr="00C26199">
        <w:rPr>
          <w:rFonts w:ascii="Times New Roman" w:hAnsi="Times New Roman" w:cs="Times New Roman"/>
          <w:sz w:val="26"/>
          <w:szCs w:val="26"/>
        </w:rPr>
        <w:t>я</w:t>
      </w:r>
      <w:r w:rsidR="004F234F" w:rsidRPr="00C26199">
        <w:rPr>
          <w:rFonts w:ascii="Times New Roman" w:hAnsi="Times New Roman" w:cs="Times New Roman"/>
          <w:sz w:val="26"/>
          <w:szCs w:val="26"/>
        </w:rPr>
        <w:t>ет</w:t>
      </w:r>
      <w:r w:rsidRPr="00C26199">
        <w:rPr>
          <w:rFonts w:ascii="Times New Roman" w:hAnsi="Times New Roman" w:cs="Times New Roman"/>
          <w:sz w:val="26"/>
          <w:szCs w:val="26"/>
        </w:rPr>
        <w:t xml:space="preserve"> </w:t>
      </w:r>
      <w:r w:rsidR="001322F9" w:rsidRPr="001322F9">
        <w:rPr>
          <w:rFonts w:ascii="Times New Roman" w:hAnsi="Times New Roman" w:cs="Times New Roman"/>
          <w:sz w:val="26"/>
          <w:szCs w:val="26"/>
        </w:rPr>
        <w:t xml:space="preserve">деятельность </w:t>
      </w:r>
      <w:r w:rsidRPr="00C26199">
        <w:rPr>
          <w:rFonts w:ascii="Times New Roman" w:hAnsi="Times New Roman" w:cs="Times New Roman"/>
          <w:sz w:val="26"/>
          <w:szCs w:val="26"/>
        </w:rPr>
        <w:t>1 организация частной формы собственности</w:t>
      </w:r>
      <w:r w:rsidR="00780A40" w:rsidRPr="00C26199">
        <w:rPr>
          <w:rFonts w:ascii="Times New Roman" w:hAnsi="Times New Roman" w:cs="Times New Roman"/>
          <w:sz w:val="26"/>
          <w:szCs w:val="26"/>
        </w:rPr>
        <w:t xml:space="preserve"> </w:t>
      </w:r>
      <w:r w:rsidR="002233B8" w:rsidRPr="00C26199">
        <w:rPr>
          <w:rFonts w:ascii="Times New Roman" w:hAnsi="Times New Roman" w:cs="Times New Roman"/>
          <w:sz w:val="26"/>
          <w:szCs w:val="26"/>
        </w:rPr>
        <w:t>(</w:t>
      </w:r>
      <w:r w:rsidRPr="00C26199">
        <w:rPr>
          <w:rFonts w:ascii="Times New Roman" w:hAnsi="Times New Roman" w:cs="Times New Roman"/>
          <w:sz w:val="26"/>
          <w:szCs w:val="26"/>
        </w:rPr>
        <w:t>НАО «</w:t>
      </w:r>
      <w:proofErr w:type="spellStart"/>
      <w:r w:rsidRPr="00C26199">
        <w:rPr>
          <w:rFonts w:ascii="Times New Roman" w:hAnsi="Times New Roman" w:cs="Times New Roman"/>
          <w:sz w:val="26"/>
          <w:szCs w:val="26"/>
        </w:rPr>
        <w:t>Кубаньгазификация</w:t>
      </w:r>
      <w:proofErr w:type="spellEnd"/>
      <w:r w:rsidRPr="00C26199">
        <w:rPr>
          <w:rFonts w:ascii="Times New Roman" w:hAnsi="Times New Roman" w:cs="Times New Roman"/>
          <w:sz w:val="26"/>
          <w:szCs w:val="26"/>
        </w:rPr>
        <w:t>»</w:t>
      </w:r>
      <w:r w:rsidR="002233B8" w:rsidRPr="00C26199">
        <w:rPr>
          <w:rFonts w:ascii="Times New Roman" w:hAnsi="Times New Roman" w:cs="Times New Roman"/>
          <w:sz w:val="26"/>
          <w:szCs w:val="26"/>
        </w:rPr>
        <w:t>)</w:t>
      </w:r>
      <w:r w:rsidRPr="00C26199">
        <w:rPr>
          <w:rFonts w:ascii="Times New Roman" w:hAnsi="Times New Roman" w:cs="Times New Roman"/>
          <w:sz w:val="26"/>
          <w:szCs w:val="26"/>
        </w:rPr>
        <w:t xml:space="preserve">. </w:t>
      </w:r>
      <w:r w:rsidR="00AB4762" w:rsidRPr="0055285B">
        <w:rPr>
          <w:rFonts w:ascii="Times New Roman" w:hAnsi="Times New Roman" w:cs="Times New Roman"/>
          <w:sz w:val="26"/>
          <w:szCs w:val="26"/>
        </w:rPr>
        <w:t xml:space="preserve">В Абинском районе газифицированы сетевым природным газом 20 из 35 населенных пунктов. В настоящее время не газифицированы сетевым природным газом </w:t>
      </w:r>
      <w:r w:rsidR="00AF11A4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AB4762" w:rsidRPr="0055285B">
        <w:rPr>
          <w:rFonts w:ascii="Times New Roman" w:hAnsi="Times New Roman" w:cs="Times New Roman"/>
          <w:sz w:val="26"/>
          <w:szCs w:val="26"/>
        </w:rPr>
        <w:t xml:space="preserve">ст. </w:t>
      </w:r>
      <w:proofErr w:type="spellStart"/>
      <w:r w:rsidR="00AB4762" w:rsidRPr="0055285B">
        <w:rPr>
          <w:rFonts w:ascii="Times New Roman" w:hAnsi="Times New Roman" w:cs="Times New Roman"/>
          <w:sz w:val="26"/>
          <w:szCs w:val="26"/>
        </w:rPr>
        <w:t>Шапсугская</w:t>
      </w:r>
      <w:proofErr w:type="spellEnd"/>
      <w:r w:rsidR="00AB4762" w:rsidRPr="0055285B">
        <w:rPr>
          <w:rFonts w:ascii="Times New Roman" w:hAnsi="Times New Roman" w:cs="Times New Roman"/>
          <w:sz w:val="26"/>
          <w:szCs w:val="26"/>
        </w:rPr>
        <w:t xml:space="preserve">, ст. Эриванская, пос. Новый, пос. </w:t>
      </w:r>
      <w:proofErr w:type="spellStart"/>
      <w:r w:rsidR="00AB4762" w:rsidRPr="0055285B">
        <w:rPr>
          <w:rFonts w:ascii="Times New Roman" w:hAnsi="Times New Roman" w:cs="Times New Roman"/>
          <w:sz w:val="26"/>
          <w:szCs w:val="26"/>
        </w:rPr>
        <w:t>Новосадовый</w:t>
      </w:r>
      <w:proofErr w:type="spellEnd"/>
      <w:r w:rsidR="00AB4762" w:rsidRPr="0055285B">
        <w:rPr>
          <w:rFonts w:ascii="Times New Roman" w:hAnsi="Times New Roman" w:cs="Times New Roman"/>
          <w:sz w:val="26"/>
          <w:szCs w:val="26"/>
        </w:rPr>
        <w:t xml:space="preserve">, пос. Сосновая </w:t>
      </w:r>
      <w:proofErr w:type="gramStart"/>
      <w:r w:rsidR="00AB4762" w:rsidRPr="0055285B">
        <w:rPr>
          <w:rFonts w:ascii="Times New Roman" w:hAnsi="Times New Roman" w:cs="Times New Roman"/>
          <w:sz w:val="26"/>
          <w:szCs w:val="26"/>
        </w:rPr>
        <w:t xml:space="preserve">Роща, </w:t>
      </w:r>
      <w:r w:rsidR="00AF11A4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AF11A4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AB4762" w:rsidRPr="0055285B">
        <w:rPr>
          <w:rFonts w:ascii="Times New Roman" w:hAnsi="Times New Roman" w:cs="Times New Roman"/>
          <w:sz w:val="26"/>
          <w:szCs w:val="26"/>
        </w:rPr>
        <w:t xml:space="preserve">х. </w:t>
      </w:r>
      <w:proofErr w:type="spellStart"/>
      <w:r w:rsidR="00AB4762" w:rsidRPr="0055285B">
        <w:rPr>
          <w:rFonts w:ascii="Times New Roman" w:hAnsi="Times New Roman" w:cs="Times New Roman"/>
          <w:sz w:val="26"/>
          <w:szCs w:val="26"/>
        </w:rPr>
        <w:t>Аушед</w:t>
      </w:r>
      <w:proofErr w:type="spellEnd"/>
      <w:r w:rsidR="00AB4762" w:rsidRPr="0055285B">
        <w:rPr>
          <w:rFonts w:ascii="Times New Roman" w:hAnsi="Times New Roman" w:cs="Times New Roman"/>
          <w:sz w:val="26"/>
          <w:szCs w:val="26"/>
        </w:rPr>
        <w:t xml:space="preserve">, х. Бережной, х. Воробьев, х. </w:t>
      </w:r>
      <w:proofErr w:type="spellStart"/>
      <w:r w:rsidR="00AB4762" w:rsidRPr="0055285B">
        <w:rPr>
          <w:rFonts w:ascii="Times New Roman" w:hAnsi="Times New Roman" w:cs="Times New Roman"/>
          <w:sz w:val="26"/>
          <w:szCs w:val="26"/>
        </w:rPr>
        <w:t>Косовичи</w:t>
      </w:r>
      <w:proofErr w:type="spellEnd"/>
      <w:r w:rsidR="00AB4762" w:rsidRPr="0055285B">
        <w:rPr>
          <w:rFonts w:ascii="Times New Roman" w:hAnsi="Times New Roman" w:cs="Times New Roman"/>
          <w:sz w:val="26"/>
          <w:szCs w:val="26"/>
        </w:rPr>
        <w:t xml:space="preserve">, х. </w:t>
      </w:r>
      <w:proofErr w:type="spellStart"/>
      <w:r w:rsidR="00AB4762" w:rsidRPr="0055285B">
        <w:rPr>
          <w:rFonts w:ascii="Times New Roman" w:hAnsi="Times New Roman" w:cs="Times New Roman"/>
          <w:sz w:val="26"/>
          <w:szCs w:val="26"/>
        </w:rPr>
        <w:t>Коробкин</w:t>
      </w:r>
      <w:proofErr w:type="spellEnd"/>
      <w:r w:rsidR="00AB4762" w:rsidRPr="0055285B">
        <w:rPr>
          <w:rFonts w:ascii="Times New Roman" w:hAnsi="Times New Roman" w:cs="Times New Roman"/>
          <w:sz w:val="26"/>
          <w:szCs w:val="26"/>
        </w:rPr>
        <w:t xml:space="preserve">, х. Кравченко,                                   х. Первомайский, х. Садовый, х. </w:t>
      </w:r>
      <w:proofErr w:type="spellStart"/>
      <w:r w:rsidR="00AB4762" w:rsidRPr="0055285B">
        <w:rPr>
          <w:rFonts w:ascii="Times New Roman" w:hAnsi="Times New Roman" w:cs="Times New Roman"/>
          <w:sz w:val="26"/>
          <w:szCs w:val="26"/>
        </w:rPr>
        <w:t>Хабль</w:t>
      </w:r>
      <w:proofErr w:type="spellEnd"/>
      <w:r w:rsidR="00AB4762" w:rsidRPr="0055285B">
        <w:rPr>
          <w:rFonts w:ascii="Times New Roman" w:hAnsi="Times New Roman" w:cs="Times New Roman"/>
          <w:sz w:val="26"/>
          <w:szCs w:val="26"/>
        </w:rPr>
        <w:t xml:space="preserve">, х. Эрастов. Частично газифицирован сетевым природным газом х. Краснооктябрьский. </w:t>
      </w:r>
      <w:r w:rsidRPr="00C26199">
        <w:rPr>
          <w:rFonts w:ascii="Times New Roman" w:hAnsi="Times New Roman" w:cs="Times New Roman"/>
          <w:sz w:val="26"/>
          <w:szCs w:val="26"/>
        </w:rPr>
        <w:t>Общий уровень газификации природным газом на 1 января 2023 г. составил 84,27%. Уровень обеспеченности природным газом городских жителей составляет 92,62%, сельского населения – 69,17%.</w:t>
      </w:r>
      <w:r w:rsidR="001A0526" w:rsidRPr="00C261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1C0A" w:rsidRPr="00C26199" w:rsidRDefault="00780A40" w:rsidP="0055285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6199">
        <w:rPr>
          <w:rFonts w:ascii="Times New Roman" w:hAnsi="Times New Roman" w:cs="Times New Roman"/>
          <w:b/>
          <w:sz w:val="26"/>
          <w:szCs w:val="26"/>
        </w:rPr>
        <w:t>На р</w:t>
      </w:r>
      <w:r w:rsidR="008D1CEB" w:rsidRPr="00C26199">
        <w:rPr>
          <w:rFonts w:ascii="Times New Roman" w:hAnsi="Times New Roman" w:cs="Times New Roman"/>
          <w:b/>
          <w:sz w:val="26"/>
          <w:szCs w:val="26"/>
        </w:rPr>
        <w:t>ынк</w:t>
      </w:r>
      <w:r w:rsidRPr="00C26199">
        <w:rPr>
          <w:rFonts w:ascii="Times New Roman" w:hAnsi="Times New Roman" w:cs="Times New Roman"/>
          <w:b/>
          <w:sz w:val="26"/>
          <w:szCs w:val="26"/>
        </w:rPr>
        <w:t>е</w:t>
      </w:r>
      <w:r w:rsidR="008D1CEB" w:rsidRPr="00C26199">
        <w:rPr>
          <w:rFonts w:ascii="Times New Roman" w:hAnsi="Times New Roman" w:cs="Times New Roman"/>
          <w:b/>
          <w:sz w:val="26"/>
          <w:szCs w:val="26"/>
        </w:rPr>
        <w:t xml:space="preserve"> оказания услуг по перевозке пассажиров автомобильным транспортом по муниципальным маршрутам регулярных перевозок</w:t>
      </w:r>
      <w:r w:rsidR="008D1CEB" w:rsidRPr="00C26199">
        <w:rPr>
          <w:rFonts w:ascii="Times New Roman" w:hAnsi="Times New Roman" w:cs="Times New Roman"/>
          <w:sz w:val="26"/>
          <w:szCs w:val="26"/>
        </w:rPr>
        <w:t xml:space="preserve"> </w:t>
      </w:r>
      <w:r w:rsidRPr="00C26199">
        <w:rPr>
          <w:rFonts w:ascii="Times New Roman" w:hAnsi="Times New Roman" w:cs="Times New Roman"/>
          <w:sz w:val="26"/>
          <w:szCs w:val="26"/>
        </w:rPr>
        <w:t>осуществл</w:t>
      </w:r>
      <w:r w:rsidR="004F234F" w:rsidRPr="00C26199">
        <w:rPr>
          <w:rFonts w:ascii="Times New Roman" w:hAnsi="Times New Roman" w:cs="Times New Roman"/>
          <w:sz w:val="26"/>
          <w:szCs w:val="26"/>
        </w:rPr>
        <w:t>яют</w:t>
      </w:r>
      <w:r w:rsidRPr="00C26199">
        <w:rPr>
          <w:rFonts w:ascii="Times New Roman" w:hAnsi="Times New Roman" w:cs="Times New Roman"/>
          <w:sz w:val="26"/>
          <w:szCs w:val="26"/>
        </w:rPr>
        <w:t xml:space="preserve"> деятельность 5 хозяйствующих субъект</w:t>
      </w:r>
      <w:r w:rsidR="00BE2C76">
        <w:rPr>
          <w:rFonts w:ascii="Times New Roman" w:hAnsi="Times New Roman" w:cs="Times New Roman"/>
          <w:sz w:val="26"/>
          <w:szCs w:val="26"/>
        </w:rPr>
        <w:t>ов</w:t>
      </w:r>
      <w:r w:rsidRPr="00C26199">
        <w:rPr>
          <w:rFonts w:ascii="Times New Roman" w:hAnsi="Times New Roman" w:cs="Times New Roman"/>
          <w:sz w:val="26"/>
          <w:szCs w:val="26"/>
        </w:rPr>
        <w:t>, 4 из который частной формы собственности</w:t>
      </w:r>
      <w:r w:rsidR="002233B8" w:rsidRPr="00C26199">
        <w:rPr>
          <w:rFonts w:ascii="Times New Roman" w:hAnsi="Times New Roman" w:cs="Times New Roman"/>
          <w:sz w:val="26"/>
          <w:szCs w:val="26"/>
        </w:rPr>
        <w:t xml:space="preserve"> (ООО «</w:t>
      </w:r>
      <w:proofErr w:type="spellStart"/>
      <w:r w:rsidR="002233B8" w:rsidRPr="00C26199">
        <w:rPr>
          <w:rFonts w:ascii="Times New Roman" w:hAnsi="Times New Roman" w:cs="Times New Roman"/>
          <w:sz w:val="26"/>
          <w:szCs w:val="26"/>
        </w:rPr>
        <w:t>Абинскпассажиравтотранс</w:t>
      </w:r>
      <w:proofErr w:type="spellEnd"/>
      <w:r w:rsidR="002233B8" w:rsidRPr="00C26199">
        <w:rPr>
          <w:rFonts w:ascii="Times New Roman" w:hAnsi="Times New Roman" w:cs="Times New Roman"/>
          <w:sz w:val="26"/>
          <w:szCs w:val="26"/>
        </w:rPr>
        <w:t>»</w:t>
      </w:r>
      <w:r w:rsidR="00E634D0" w:rsidRPr="00C26199">
        <w:rPr>
          <w:rFonts w:ascii="Times New Roman" w:hAnsi="Times New Roman" w:cs="Times New Roman"/>
          <w:sz w:val="26"/>
          <w:szCs w:val="26"/>
        </w:rPr>
        <w:t>, ООО «Транзит - Сервис</w:t>
      </w:r>
      <w:proofErr w:type="gramStart"/>
      <w:r w:rsidR="00E634D0" w:rsidRPr="00C26199">
        <w:rPr>
          <w:rFonts w:ascii="Times New Roman" w:hAnsi="Times New Roman" w:cs="Times New Roman"/>
          <w:sz w:val="26"/>
          <w:szCs w:val="26"/>
        </w:rPr>
        <w:t xml:space="preserve">», </w:t>
      </w:r>
      <w:r w:rsidR="00A51660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A51660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E9303C" w:rsidRPr="00C26199">
        <w:rPr>
          <w:rFonts w:ascii="Times New Roman" w:hAnsi="Times New Roman" w:cs="Times New Roman"/>
          <w:sz w:val="26"/>
          <w:szCs w:val="26"/>
        </w:rPr>
        <w:t xml:space="preserve"> </w:t>
      </w:r>
      <w:r w:rsidR="00E634D0" w:rsidRPr="00C26199">
        <w:rPr>
          <w:rFonts w:ascii="Times New Roman" w:hAnsi="Times New Roman" w:cs="Times New Roman"/>
          <w:sz w:val="26"/>
          <w:szCs w:val="26"/>
        </w:rPr>
        <w:t xml:space="preserve">ИП </w:t>
      </w:r>
      <w:proofErr w:type="spellStart"/>
      <w:r w:rsidR="00E634D0" w:rsidRPr="00C26199">
        <w:rPr>
          <w:rFonts w:ascii="Times New Roman" w:hAnsi="Times New Roman" w:cs="Times New Roman"/>
          <w:sz w:val="26"/>
          <w:szCs w:val="26"/>
        </w:rPr>
        <w:t>Бочин</w:t>
      </w:r>
      <w:proofErr w:type="spellEnd"/>
      <w:r w:rsidR="00E634D0" w:rsidRPr="00C26199">
        <w:rPr>
          <w:rFonts w:ascii="Times New Roman" w:hAnsi="Times New Roman" w:cs="Times New Roman"/>
          <w:sz w:val="26"/>
          <w:szCs w:val="26"/>
        </w:rPr>
        <w:t xml:space="preserve"> А.А., </w:t>
      </w:r>
      <w:r w:rsidR="00A51660">
        <w:rPr>
          <w:rFonts w:ascii="Times New Roman" w:hAnsi="Times New Roman" w:cs="Times New Roman"/>
          <w:sz w:val="26"/>
          <w:szCs w:val="26"/>
        </w:rPr>
        <w:t xml:space="preserve">ИП </w:t>
      </w:r>
      <w:r w:rsidR="00E634D0" w:rsidRPr="00C26199">
        <w:rPr>
          <w:rFonts w:ascii="Times New Roman" w:hAnsi="Times New Roman" w:cs="Times New Roman"/>
          <w:sz w:val="26"/>
          <w:szCs w:val="26"/>
        </w:rPr>
        <w:t xml:space="preserve">Петров С.А., </w:t>
      </w:r>
      <w:r w:rsidR="002233B8" w:rsidRPr="00C26199">
        <w:rPr>
          <w:rFonts w:ascii="Times New Roman" w:hAnsi="Times New Roman" w:cs="Times New Roman"/>
          <w:sz w:val="26"/>
          <w:szCs w:val="26"/>
        </w:rPr>
        <w:t>МУП «</w:t>
      </w:r>
      <w:proofErr w:type="spellStart"/>
      <w:r w:rsidR="002233B8" w:rsidRPr="00C26199">
        <w:rPr>
          <w:rFonts w:ascii="Times New Roman" w:hAnsi="Times New Roman" w:cs="Times New Roman"/>
          <w:sz w:val="26"/>
          <w:szCs w:val="26"/>
        </w:rPr>
        <w:t>ДорТранс</w:t>
      </w:r>
      <w:proofErr w:type="spellEnd"/>
      <w:r w:rsidR="002233B8" w:rsidRPr="00C26199">
        <w:rPr>
          <w:rFonts w:ascii="Times New Roman" w:hAnsi="Times New Roman" w:cs="Times New Roman"/>
          <w:sz w:val="26"/>
          <w:szCs w:val="26"/>
        </w:rPr>
        <w:t>»</w:t>
      </w:r>
      <w:r w:rsidR="00E634D0" w:rsidRPr="00C26199">
        <w:rPr>
          <w:rFonts w:ascii="Times New Roman" w:hAnsi="Times New Roman" w:cs="Times New Roman"/>
          <w:sz w:val="26"/>
          <w:szCs w:val="26"/>
        </w:rPr>
        <w:t>).</w:t>
      </w:r>
      <w:r w:rsidR="001A0526" w:rsidRPr="00C26199">
        <w:rPr>
          <w:rFonts w:ascii="Times New Roman" w:hAnsi="Times New Roman" w:cs="Times New Roman"/>
          <w:sz w:val="26"/>
          <w:szCs w:val="26"/>
        </w:rPr>
        <w:t xml:space="preserve"> </w:t>
      </w:r>
      <w:r w:rsidRPr="00C26199">
        <w:rPr>
          <w:rFonts w:ascii="Times New Roman" w:hAnsi="Times New Roman" w:cs="Times New Roman"/>
          <w:sz w:val="26"/>
          <w:szCs w:val="26"/>
        </w:rPr>
        <w:t xml:space="preserve">Маршрутная сеть включает в себя: 8 муниципальных пригородных, 4 муниципальных междугородных и 8 городских маршрутов регулярного сообщения. </w:t>
      </w:r>
      <w:r w:rsidR="00406541" w:rsidRPr="00406541">
        <w:rPr>
          <w:rFonts w:ascii="Times New Roman" w:hAnsi="Times New Roman" w:cs="Times New Roman"/>
          <w:sz w:val="26"/>
          <w:szCs w:val="26"/>
        </w:rPr>
        <w:t>В 2022 году п</w:t>
      </w:r>
      <w:r w:rsidR="00F61C0A" w:rsidRPr="00406541">
        <w:rPr>
          <w:rFonts w:ascii="Times New Roman" w:hAnsi="Times New Roman" w:cs="Times New Roman"/>
          <w:sz w:val="26"/>
          <w:szCs w:val="26"/>
        </w:rPr>
        <w:t>еревезено пассажиров</w:t>
      </w:r>
      <w:r w:rsidR="00406541">
        <w:rPr>
          <w:rFonts w:ascii="Times New Roman" w:hAnsi="Times New Roman" w:cs="Times New Roman"/>
          <w:sz w:val="26"/>
          <w:szCs w:val="26"/>
        </w:rPr>
        <w:t xml:space="preserve"> 1212,3 тыс. человек, что составляет 99,5% к уровню 2021 года. Пассажирооборот за 2022 год составил 46,6 млн. пасс.</w:t>
      </w:r>
      <w:r w:rsidR="00A51660">
        <w:rPr>
          <w:rFonts w:ascii="Times New Roman" w:hAnsi="Times New Roman" w:cs="Times New Roman"/>
          <w:sz w:val="26"/>
          <w:szCs w:val="26"/>
        </w:rPr>
        <w:t xml:space="preserve"> </w:t>
      </w:r>
      <w:r w:rsidR="00406541">
        <w:rPr>
          <w:rFonts w:ascii="Times New Roman" w:hAnsi="Times New Roman" w:cs="Times New Roman"/>
          <w:sz w:val="26"/>
          <w:szCs w:val="26"/>
        </w:rPr>
        <w:t>км, что составляет 99,3% к уровню 2021 года.</w:t>
      </w:r>
    </w:p>
    <w:p w:rsidR="00E14D1B" w:rsidRPr="002B5EBF" w:rsidRDefault="00762BAB" w:rsidP="00E14D1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6199">
        <w:rPr>
          <w:rFonts w:ascii="Times New Roman" w:hAnsi="Times New Roman" w:cs="Times New Roman"/>
          <w:b/>
          <w:sz w:val="26"/>
          <w:szCs w:val="26"/>
        </w:rPr>
        <w:t>На</w:t>
      </w:r>
      <w:r w:rsidRPr="00C26199">
        <w:rPr>
          <w:rFonts w:ascii="Times New Roman" w:hAnsi="Times New Roman" w:cs="Times New Roman"/>
          <w:sz w:val="26"/>
          <w:szCs w:val="26"/>
        </w:rPr>
        <w:t xml:space="preserve"> </w:t>
      </w:r>
      <w:r w:rsidRPr="00C26199">
        <w:rPr>
          <w:rFonts w:ascii="Times New Roman" w:hAnsi="Times New Roman" w:cs="Times New Roman"/>
          <w:b/>
          <w:sz w:val="26"/>
          <w:szCs w:val="26"/>
        </w:rPr>
        <w:t>р</w:t>
      </w:r>
      <w:r w:rsidR="007D0368" w:rsidRPr="00C26199">
        <w:rPr>
          <w:rFonts w:ascii="Times New Roman" w:hAnsi="Times New Roman" w:cs="Times New Roman"/>
          <w:b/>
          <w:sz w:val="26"/>
          <w:szCs w:val="26"/>
        </w:rPr>
        <w:t>ынк</w:t>
      </w:r>
      <w:r w:rsidRPr="00C26199">
        <w:rPr>
          <w:rFonts w:ascii="Times New Roman" w:hAnsi="Times New Roman" w:cs="Times New Roman"/>
          <w:b/>
          <w:sz w:val="26"/>
          <w:szCs w:val="26"/>
        </w:rPr>
        <w:t>е</w:t>
      </w:r>
      <w:r w:rsidR="007D0368" w:rsidRPr="00C26199">
        <w:rPr>
          <w:rFonts w:ascii="Times New Roman" w:hAnsi="Times New Roman" w:cs="Times New Roman"/>
          <w:b/>
          <w:sz w:val="26"/>
          <w:szCs w:val="26"/>
        </w:rPr>
        <w:t xml:space="preserve"> теплоснабжения</w:t>
      </w:r>
      <w:r w:rsidR="007D0368" w:rsidRPr="00C26199">
        <w:rPr>
          <w:rFonts w:ascii="Times New Roman" w:hAnsi="Times New Roman" w:cs="Times New Roman"/>
          <w:sz w:val="26"/>
          <w:szCs w:val="26"/>
        </w:rPr>
        <w:t xml:space="preserve"> </w:t>
      </w:r>
      <w:r w:rsidR="00C47490" w:rsidRPr="00C26199">
        <w:rPr>
          <w:rFonts w:ascii="Times New Roman" w:hAnsi="Times New Roman" w:cs="Times New Roman"/>
          <w:sz w:val="26"/>
          <w:szCs w:val="26"/>
        </w:rPr>
        <w:t xml:space="preserve">(производство тепловой энергии) </w:t>
      </w:r>
      <w:r w:rsidRPr="00C26199">
        <w:rPr>
          <w:rFonts w:ascii="Times New Roman" w:hAnsi="Times New Roman" w:cs="Times New Roman"/>
          <w:sz w:val="26"/>
          <w:szCs w:val="26"/>
        </w:rPr>
        <w:t>осуществля</w:t>
      </w:r>
      <w:r w:rsidR="004F234F" w:rsidRPr="00C26199">
        <w:rPr>
          <w:rFonts w:ascii="Times New Roman" w:hAnsi="Times New Roman" w:cs="Times New Roman"/>
          <w:sz w:val="26"/>
          <w:szCs w:val="26"/>
        </w:rPr>
        <w:t>ют</w:t>
      </w:r>
      <w:r w:rsidRPr="00C26199">
        <w:rPr>
          <w:rFonts w:ascii="Times New Roman" w:hAnsi="Times New Roman" w:cs="Times New Roman"/>
          <w:sz w:val="26"/>
          <w:szCs w:val="26"/>
        </w:rPr>
        <w:t xml:space="preserve"> деятельность</w:t>
      </w:r>
      <w:r w:rsidR="007D0368" w:rsidRPr="00C26199">
        <w:rPr>
          <w:rFonts w:ascii="Times New Roman" w:hAnsi="Times New Roman" w:cs="Times New Roman"/>
          <w:sz w:val="26"/>
          <w:szCs w:val="26"/>
        </w:rPr>
        <w:t xml:space="preserve"> </w:t>
      </w:r>
      <w:r w:rsidR="005C74C6" w:rsidRPr="00C26199">
        <w:rPr>
          <w:rFonts w:ascii="Times New Roman" w:hAnsi="Times New Roman" w:cs="Times New Roman"/>
          <w:sz w:val="26"/>
          <w:szCs w:val="26"/>
        </w:rPr>
        <w:t>5</w:t>
      </w:r>
      <w:r w:rsidR="007D0368" w:rsidRPr="00C26199">
        <w:rPr>
          <w:rFonts w:ascii="Times New Roman" w:hAnsi="Times New Roman" w:cs="Times New Roman"/>
          <w:sz w:val="26"/>
          <w:szCs w:val="26"/>
        </w:rPr>
        <w:t xml:space="preserve"> </w:t>
      </w:r>
      <w:r w:rsidR="005C74C6" w:rsidRPr="00C26199">
        <w:rPr>
          <w:rFonts w:ascii="Times New Roman" w:hAnsi="Times New Roman" w:cs="Times New Roman"/>
          <w:sz w:val="26"/>
          <w:szCs w:val="26"/>
        </w:rPr>
        <w:t>хозяйствующи</w:t>
      </w:r>
      <w:r w:rsidRPr="00C26199">
        <w:rPr>
          <w:rFonts w:ascii="Times New Roman" w:hAnsi="Times New Roman" w:cs="Times New Roman"/>
          <w:sz w:val="26"/>
          <w:szCs w:val="26"/>
        </w:rPr>
        <w:t>х</w:t>
      </w:r>
      <w:r w:rsidR="005C74C6" w:rsidRPr="00C26199">
        <w:rPr>
          <w:rFonts w:ascii="Times New Roman" w:hAnsi="Times New Roman" w:cs="Times New Roman"/>
          <w:sz w:val="26"/>
          <w:szCs w:val="26"/>
        </w:rPr>
        <w:t xml:space="preserve"> субъект</w:t>
      </w:r>
      <w:r w:rsidRPr="00C26199">
        <w:rPr>
          <w:rFonts w:ascii="Times New Roman" w:hAnsi="Times New Roman" w:cs="Times New Roman"/>
          <w:sz w:val="26"/>
          <w:szCs w:val="26"/>
        </w:rPr>
        <w:t>ов</w:t>
      </w:r>
      <w:r w:rsidR="005C74C6" w:rsidRPr="00C26199">
        <w:rPr>
          <w:rFonts w:ascii="Times New Roman" w:hAnsi="Times New Roman" w:cs="Times New Roman"/>
          <w:sz w:val="26"/>
          <w:szCs w:val="26"/>
        </w:rPr>
        <w:t>, 2 из которых</w:t>
      </w:r>
      <w:r w:rsidR="002233B8" w:rsidRPr="00C26199">
        <w:rPr>
          <w:rFonts w:ascii="Times New Roman" w:hAnsi="Times New Roman" w:cs="Times New Roman"/>
          <w:sz w:val="26"/>
          <w:szCs w:val="26"/>
        </w:rPr>
        <w:t xml:space="preserve"> частной формы собственности</w:t>
      </w:r>
      <w:r w:rsidR="00CF30E2" w:rsidRPr="00C26199">
        <w:rPr>
          <w:rFonts w:ascii="Times New Roman" w:hAnsi="Times New Roman" w:cs="Times New Roman"/>
          <w:sz w:val="26"/>
          <w:szCs w:val="26"/>
        </w:rPr>
        <w:t xml:space="preserve"> </w:t>
      </w:r>
      <w:r w:rsidR="002233B8" w:rsidRPr="00C26199">
        <w:rPr>
          <w:rFonts w:ascii="Times New Roman" w:hAnsi="Times New Roman" w:cs="Times New Roman"/>
          <w:sz w:val="26"/>
          <w:szCs w:val="26"/>
        </w:rPr>
        <w:t>(АО «АТЭК» «</w:t>
      </w:r>
      <w:proofErr w:type="spellStart"/>
      <w:r w:rsidR="002233B8" w:rsidRPr="00C26199">
        <w:rPr>
          <w:rFonts w:ascii="Times New Roman" w:hAnsi="Times New Roman" w:cs="Times New Roman"/>
          <w:sz w:val="26"/>
          <w:szCs w:val="26"/>
        </w:rPr>
        <w:t>Абинские</w:t>
      </w:r>
      <w:proofErr w:type="spellEnd"/>
      <w:r w:rsidR="002233B8" w:rsidRPr="00C26199">
        <w:rPr>
          <w:rFonts w:ascii="Times New Roman" w:hAnsi="Times New Roman" w:cs="Times New Roman"/>
          <w:sz w:val="26"/>
          <w:szCs w:val="26"/>
        </w:rPr>
        <w:t xml:space="preserve"> тепловые сети», МУП «Универсал</w:t>
      </w:r>
      <w:proofErr w:type="gramStart"/>
      <w:r w:rsidR="002233B8" w:rsidRPr="00C26199">
        <w:rPr>
          <w:rFonts w:ascii="Times New Roman" w:hAnsi="Times New Roman" w:cs="Times New Roman"/>
          <w:sz w:val="26"/>
          <w:szCs w:val="26"/>
        </w:rPr>
        <w:t xml:space="preserve">», </w:t>
      </w:r>
      <w:r w:rsidR="00E9303C" w:rsidRPr="00C26199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E9303C" w:rsidRPr="00C2619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2233B8" w:rsidRPr="00C26199">
        <w:rPr>
          <w:rFonts w:ascii="Times New Roman" w:hAnsi="Times New Roman" w:cs="Times New Roman"/>
          <w:sz w:val="26"/>
          <w:szCs w:val="26"/>
        </w:rPr>
        <w:t xml:space="preserve">ГБУЗ «Специализированная психиатрическая больница № 2, ГКУЗ «Лепрозорий», ООО «РН-Транспорт»). </w:t>
      </w:r>
      <w:r w:rsidR="004F234F" w:rsidRPr="00C26199">
        <w:rPr>
          <w:rFonts w:ascii="Times New Roman" w:hAnsi="Times New Roman" w:cs="Times New Roman"/>
          <w:sz w:val="26"/>
          <w:szCs w:val="26"/>
        </w:rPr>
        <w:t xml:space="preserve">Функционируют </w:t>
      </w:r>
      <w:r w:rsidR="007D0368" w:rsidRPr="00C26199">
        <w:rPr>
          <w:rFonts w:ascii="Times New Roman" w:hAnsi="Times New Roman" w:cs="Times New Roman"/>
          <w:sz w:val="26"/>
          <w:szCs w:val="26"/>
        </w:rPr>
        <w:t>70 котельных и 41,247 км тепловых сетей</w:t>
      </w:r>
      <w:r w:rsidR="00C47490" w:rsidRPr="00C26199">
        <w:rPr>
          <w:rFonts w:ascii="Times New Roman" w:hAnsi="Times New Roman" w:cs="Times New Roman"/>
          <w:sz w:val="26"/>
          <w:szCs w:val="26"/>
        </w:rPr>
        <w:t>.</w:t>
      </w:r>
      <w:r w:rsidR="007D0368" w:rsidRPr="00C26199">
        <w:rPr>
          <w:rFonts w:ascii="Times New Roman" w:hAnsi="Times New Roman" w:cs="Times New Roman"/>
          <w:sz w:val="26"/>
          <w:szCs w:val="26"/>
        </w:rPr>
        <w:t xml:space="preserve"> Из 70 котельных 55 (78,3%) работают на природном газе, 6 (8,7%) - на твердом </w:t>
      </w:r>
      <w:proofErr w:type="gramStart"/>
      <w:r w:rsidR="007D0368" w:rsidRPr="00C26199">
        <w:rPr>
          <w:rFonts w:ascii="Times New Roman" w:hAnsi="Times New Roman" w:cs="Times New Roman"/>
          <w:sz w:val="26"/>
          <w:szCs w:val="26"/>
        </w:rPr>
        <w:t xml:space="preserve">топливе, </w:t>
      </w:r>
      <w:r w:rsidR="00AF11A4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AF11A4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D0368" w:rsidRPr="00C26199">
        <w:rPr>
          <w:rFonts w:ascii="Times New Roman" w:hAnsi="Times New Roman" w:cs="Times New Roman"/>
          <w:sz w:val="26"/>
          <w:szCs w:val="26"/>
        </w:rPr>
        <w:t>4 (5,8%) - на жидком топливе, 5 (7,2%) - на электричестве.</w:t>
      </w:r>
      <w:r w:rsidR="00C47490" w:rsidRPr="00C26199">
        <w:rPr>
          <w:rFonts w:ascii="Times New Roman" w:hAnsi="Times New Roman" w:cs="Times New Roman"/>
          <w:sz w:val="26"/>
          <w:szCs w:val="26"/>
        </w:rPr>
        <w:t xml:space="preserve"> </w:t>
      </w:r>
      <w:r w:rsidR="007D0368" w:rsidRPr="00C26199">
        <w:rPr>
          <w:rFonts w:ascii="Times New Roman" w:hAnsi="Times New Roman" w:cs="Times New Roman"/>
          <w:sz w:val="26"/>
          <w:szCs w:val="26"/>
        </w:rPr>
        <w:t>Износ котельных – 50,6%, износ тепловых сетей – 70 %.</w:t>
      </w:r>
      <w:r w:rsidR="001A0526" w:rsidRPr="00C26199">
        <w:rPr>
          <w:rFonts w:ascii="Times New Roman" w:hAnsi="Times New Roman" w:cs="Times New Roman"/>
          <w:sz w:val="26"/>
          <w:szCs w:val="26"/>
        </w:rPr>
        <w:t xml:space="preserve"> </w:t>
      </w:r>
      <w:r w:rsidR="000069F3" w:rsidRPr="000069F3">
        <w:rPr>
          <w:rFonts w:ascii="Times New Roman" w:hAnsi="Times New Roman" w:cs="Times New Roman"/>
          <w:sz w:val="26"/>
          <w:szCs w:val="26"/>
        </w:rPr>
        <w:t xml:space="preserve">Общий объем полезного отпуска тепла составляет </w:t>
      </w:r>
      <w:r w:rsidR="00585377" w:rsidRPr="00585377">
        <w:rPr>
          <w:rFonts w:ascii="Times New Roman" w:hAnsi="Times New Roman" w:cs="Times New Roman"/>
          <w:sz w:val="26"/>
          <w:szCs w:val="26"/>
        </w:rPr>
        <w:t xml:space="preserve">36599,9 </w:t>
      </w:r>
      <w:r w:rsidR="00C4579D">
        <w:rPr>
          <w:rFonts w:ascii="Times New Roman" w:hAnsi="Times New Roman" w:cs="Times New Roman"/>
          <w:sz w:val="26"/>
          <w:szCs w:val="26"/>
        </w:rPr>
        <w:t>Гкал, и</w:t>
      </w:r>
      <w:r w:rsidR="000069F3" w:rsidRPr="000069F3">
        <w:rPr>
          <w:rFonts w:ascii="Times New Roman" w:hAnsi="Times New Roman" w:cs="Times New Roman"/>
          <w:sz w:val="26"/>
          <w:szCs w:val="26"/>
        </w:rPr>
        <w:t xml:space="preserve">з них частными организациями отпущено </w:t>
      </w:r>
      <w:r w:rsidR="00585377" w:rsidRPr="00585377">
        <w:rPr>
          <w:rFonts w:ascii="Times New Roman" w:hAnsi="Times New Roman" w:cs="Times New Roman"/>
          <w:sz w:val="26"/>
          <w:szCs w:val="26"/>
        </w:rPr>
        <w:t xml:space="preserve">23799,95 </w:t>
      </w:r>
      <w:r w:rsidR="000069F3" w:rsidRPr="000069F3">
        <w:rPr>
          <w:rFonts w:ascii="Times New Roman" w:hAnsi="Times New Roman" w:cs="Times New Roman"/>
          <w:sz w:val="26"/>
          <w:szCs w:val="26"/>
        </w:rPr>
        <w:t xml:space="preserve">Гкал тепла или </w:t>
      </w:r>
      <w:r w:rsidR="00585377">
        <w:rPr>
          <w:rFonts w:ascii="Times New Roman" w:hAnsi="Times New Roman" w:cs="Times New Roman"/>
          <w:sz w:val="26"/>
          <w:szCs w:val="26"/>
        </w:rPr>
        <w:t>65,0</w:t>
      </w:r>
      <w:r w:rsidR="000069F3" w:rsidRPr="000069F3">
        <w:rPr>
          <w:rFonts w:ascii="Times New Roman" w:hAnsi="Times New Roman" w:cs="Times New Roman"/>
          <w:sz w:val="26"/>
          <w:szCs w:val="26"/>
        </w:rPr>
        <w:t>% от общего объема тепловой энергии.</w:t>
      </w:r>
      <w:r w:rsidR="00585377">
        <w:rPr>
          <w:rFonts w:ascii="Times New Roman" w:hAnsi="Times New Roman" w:cs="Times New Roman"/>
          <w:sz w:val="26"/>
          <w:szCs w:val="26"/>
        </w:rPr>
        <w:t xml:space="preserve"> </w:t>
      </w:r>
      <w:r w:rsidR="00E14D1B" w:rsidRPr="002B5EBF">
        <w:rPr>
          <w:rFonts w:ascii="Times New Roman" w:hAnsi="Times New Roman" w:cs="Times New Roman"/>
          <w:sz w:val="26"/>
          <w:szCs w:val="26"/>
        </w:rPr>
        <w:t xml:space="preserve">Объем отгруженных товаров за 2022 год составил </w:t>
      </w:r>
      <w:r w:rsidR="00E14D1B">
        <w:rPr>
          <w:rFonts w:ascii="Times New Roman" w:hAnsi="Times New Roman" w:cs="Times New Roman"/>
          <w:sz w:val="26"/>
          <w:szCs w:val="26"/>
        </w:rPr>
        <w:t>84,4</w:t>
      </w:r>
      <w:r w:rsidR="00E14D1B" w:rsidRPr="002B5EBF">
        <w:rPr>
          <w:rFonts w:ascii="Times New Roman" w:hAnsi="Times New Roman" w:cs="Times New Roman"/>
          <w:sz w:val="26"/>
          <w:szCs w:val="26"/>
        </w:rPr>
        <w:t xml:space="preserve"> м</w:t>
      </w:r>
      <w:r w:rsidR="00E14D1B">
        <w:rPr>
          <w:rFonts w:ascii="Times New Roman" w:hAnsi="Times New Roman" w:cs="Times New Roman"/>
          <w:sz w:val="26"/>
          <w:szCs w:val="26"/>
        </w:rPr>
        <w:t xml:space="preserve">лн. руб., </w:t>
      </w:r>
      <w:r w:rsidR="00347D93" w:rsidRPr="00347D93">
        <w:rPr>
          <w:rFonts w:ascii="Times New Roman" w:hAnsi="Times New Roman" w:cs="Times New Roman"/>
          <w:sz w:val="26"/>
          <w:szCs w:val="26"/>
        </w:rPr>
        <w:t xml:space="preserve">что составляет </w:t>
      </w:r>
      <w:r w:rsidR="00347D93">
        <w:rPr>
          <w:rFonts w:ascii="Times New Roman" w:hAnsi="Times New Roman" w:cs="Times New Roman"/>
          <w:sz w:val="26"/>
          <w:szCs w:val="26"/>
        </w:rPr>
        <w:t>101,7</w:t>
      </w:r>
      <w:r w:rsidR="00347D93" w:rsidRPr="00347D93">
        <w:rPr>
          <w:rFonts w:ascii="Times New Roman" w:hAnsi="Times New Roman" w:cs="Times New Roman"/>
          <w:sz w:val="26"/>
          <w:szCs w:val="26"/>
        </w:rPr>
        <w:t>% к уровню 2021 года</w:t>
      </w:r>
      <w:r w:rsidR="00347D93">
        <w:rPr>
          <w:rFonts w:ascii="Times New Roman" w:hAnsi="Times New Roman" w:cs="Times New Roman"/>
          <w:sz w:val="26"/>
          <w:szCs w:val="26"/>
        </w:rPr>
        <w:t>.</w:t>
      </w:r>
    </w:p>
    <w:p w:rsidR="00406541" w:rsidRPr="00406541" w:rsidRDefault="00D0088B" w:rsidP="004B27C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6199">
        <w:rPr>
          <w:rFonts w:ascii="Times New Roman" w:hAnsi="Times New Roman" w:cs="Times New Roman"/>
          <w:b/>
          <w:sz w:val="26"/>
          <w:szCs w:val="26"/>
        </w:rPr>
        <w:t>На р</w:t>
      </w:r>
      <w:r w:rsidR="008D1CEB" w:rsidRPr="00C26199">
        <w:rPr>
          <w:rFonts w:ascii="Times New Roman" w:hAnsi="Times New Roman" w:cs="Times New Roman"/>
          <w:b/>
          <w:sz w:val="26"/>
          <w:szCs w:val="26"/>
        </w:rPr>
        <w:t>ынк</w:t>
      </w:r>
      <w:r w:rsidRPr="00C26199">
        <w:rPr>
          <w:rFonts w:ascii="Times New Roman" w:hAnsi="Times New Roman" w:cs="Times New Roman"/>
          <w:b/>
          <w:sz w:val="26"/>
          <w:szCs w:val="26"/>
        </w:rPr>
        <w:t>е</w:t>
      </w:r>
      <w:r w:rsidR="008D1CEB" w:rsidRPr="00C26199">
        <w:rPr>
          <w:rFonts w:ascii="Times New Roman" w:hAnsi="Times New Roman" w:cs="Times New Roman"/>
          <w:b/>
          <w:sz w:val="26"/>
          <w:szCs w:val="26"/>
        </w:rPr>
        <w:t xml:space="preserve"> оказания услуг по перевозке пассажиров</w:t>
      </w:r>
      <w:r w:rsidR="00536AA7" w:rsidRPr="00C26199">
        <w:rPr>
          <w:rFonts w:ascii="Times New Roman" w:hAnsi="Times New Roman" w:cs="Times New Roman"/>
          <w:b/>
          <w:sz w:val="26"/>
          <w:szCs w:val="26"/>
        </w:rPr>
        <w:t xml:space="preserve"> и багажа легковым такси на территории муниципального образования </w:t>
      </w:r>
      <w:proofErr w:type="spellStart"/>
      <w:r w:rsidR="00536AA7" w:rsidRPr="00C26199">
        <w:rPr>
          <w:rFonts w:ascii="Times New Roman" w:hAnsi="Times New Roman" w:cs="Times New Roman"/>
          <w:b/>
          <w:sz w:val="26"/>
          <w:szCs w:val="26"/>
        </w:rPr>
        <w:t>Абинский</w:t>
      </w:r>
      <w:proofErr w:type="spellEnd"/>
      <w:r w:rsidR="00536AA7" w:rsidRPr="00C26199">
        <w:rPr>
          <w:rFonts w:ascii="Times New Roman" w:hAnsi="Times New Roman" w:cs="Times New Roman"/>
          <w:b/>
          <w:sz w:val="26"/>
          <w:szCs w:val="26"/>
        </w:rPr>
        <w:t xml:space="preserve"> район </w:t>
      </w:r>
      <w:r w:rsidRPr="00C26199">
        <w:rPr>
          <w:rFonts w:ascii="Times New Roman" w:hAnsi="Times New Roman" w:cs="Times New Roman"/>
          <w:sz w:val="26"/>
          <w:szCs w:val="26"/>
        </w:rPr>
        <w:t>осуществля</w:t>
      </w:r>
      <w:r w:rsidR="00B21B43" w:rsidRPr="00C26199">
        <w:rPr>
          <w:rFonts w:ascii="Times New Roman" w:hAnsi="Times New Roman" w:cs="Times New Roman"/>
          <w:sz w:val="26"/>
          <w:szCs w:val="26"/>
        </w:rPr>
        <w:t>ют</w:t>
      </w:r>
      <w:r w:rsidRPr="00C26199">
        <w:rPr>
          <w:rFonts w:ascii="Times New Roman" w:hAnsi="Times New Roman" w:cs="Times New Roman"/>
          <w:sz w:val="26"/>
          <w:szCs w:val="26"/>
        </w:rPr>
        <w:t xml:space="preserve"> деятельность 4 организации частной формы собственности. </w:t>
      </w:r>
      <w:r w:rsidR="00510369" w:rsidRPr="00C26199">
        <w:rPr>
          <w:rFonts w:ascii="Times New Roman" w:hAnsi="Times New Roman" w:cs="Times New Roman"/>
          <w:sz w:val="26"/>
          <w:szCs w:val="26"/>
        </w:rPr>
        <w:t>(ООО «Закажи Такси</w:t>
      </w:r>
      <w:proofErr w:type="gramStart"/>
      <w:r w:rsidR="00510369" w:rsidRPr="00C26199">
        <w:rPr>
          <w:rFonts w:ascii="Times New Roman" w:hAnsi="Times New Roman" w:cs="Times New Roman"/>
          <w:sz w:val="26"/>
          <w:szCs w:val="26"/>
        </w:rPr>
        <w:t xml:space="preserve">», </w:t>
      </w:r>
      <w:r w:rsidR="00C4579D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C4579D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510369" w:rsidRPr="00C26199">
        <w:rPr>
          <w:rFonts w:ascii="Times New Roman" w:hAnsi="Times New Roman" w:cs="Times New Roman"/>
          <w:sz w:val="26"/>
          <w:szCs w:val="26"/>
        </w:rPr>
        <w:t xml:space="preserve">ИП </w:t>
      </w:r>
      <w:proofErr w:type="spellStart"/>
      <w:r w:rsidR="00510369" w:rsidRPr="00C26199">
        <w:rPr>
          <w:rFonts w:ascii="Times New Roman" w:hAnsi="Times New Roman" w:cs="Times New Roman"/>
          <w:sz w:val="26"/>
          <w:szCs w:val="26"/>
        </w:rPr>
        <w:t>Перевышин</w:t>
      </w:r>
      <w:proofErr w:type="spellEnd"/>
      <w:r w:rsidR="00510369" w:rsidRPr="00C26199">
        <w:rPr>
          <w:rFonts w:ascii="Times New Roman" w:hAnsi="Times New Roman" w:cs="Times New Roman"/>
          <w:sz w:val="26"/>
          <w:szCs w:val="26"/>
        </w:rPr>
        <w:t xml:space="preserve"> М.Г., ИП </w:t>
      </w:r>
      <w:proofErr w:type="spellStart"/>
      <w:r w:rsidR="00510369" w:rsidRPr="00C26199">
        <w:rPr>
          <w:rFonts w:ascii="Times New Roman" w:hAnsi="Times New Roman" w:cs="Times New Roman"/>
          <w:sz w:val="26"/>
          <w:szCs w:val="26"/>
        </w:rPr>
        <w:t>Полеводин</w:t>
      </w:r>
      <w:proofErr w:type="spellEnd"/>
      <w:r w:rsidR="00510369" w:rsidRPr="00C26199">
        <w:rPr>
          <w:rFonts w:ascii="Times New Roman" w:hAnsi="Times New Roman" w:cs="Times New Roman"/>
          <w:sz w:val="26"/>
          <w:szCs w:val="26"/>
        </w:rPr>
        <w:t xml:space="preserve"> В.С., ИП Еременко Л.А.).</w:t>
      </w:r>
      <w:r w:rsidR="001A0526" w:rsidRPr="00C26199">
        <w:rPr>
          <w:rFonts w:ascii="Times New Roman" w:hAnsi="Times New Roman" w:cs="Times New Roman"/>
          <w:sz w:val="26"/>
          <w:szCs w:val="26"/>
        </w:rPr>
        <w:t xml:space="preserve"> </w:t>
      </w:r>
      <w:r w:rsidR="00D27468" w:rsidRPr="00D27468">
        <w:rPr>
          <w:rFonts w:ascii="Times New Roman" w:hAnsi="Times New Roman" w:cs="Times New Roman"/>
          <w:sz w:val="26"/>
          <w:szCs w:val="26"/>
        </w:rPr>
        <w:t xml:space="preserve">Развитие IT-технологий способствовало появлению и активному развитию в отрасли </w:t>
      </w:r>
      <w:proofErr w:type="spellStart"/>
      <w:r w:rsidR="00D27468" w:rsidRPr="00D27468">
        <w:rPr>
          <w:rFonts w:ascii="Times New Roman" w:hAnsi="Times New Roman" w:cs="Times New Roman"/>
          <w:sz w:val="26"/>
          <w:szCs w:val="26"/>
        </w:rPr>
        <w:t>агрегаторов</w:t>
      </w:r>
      <w:proofErr w:type="spellEnd"/>
      <w:r w:rsidR="00D27468" w:rsidRPr="00D27468">
        <w:rPr>
          <w:rFonts w:ascii="Times New Roman" w:hAnsi="Times New Roman" w:cs="Times New Roman"/>
          <w:sz w:val="26"/>
          <w:szCs w:val="26"/>
        </w:rPr>
        <w:t xml:space="preserve"> такси: «</w:t>
      </w:r>
      <w:proofErr w:type="spellStart"/>
      <w:r w:rsidR="00D27468" w:rsidRPr="00D27468">
        <w:rPr>
          <w:rFonts w:ascii="Times New Roman" w:hAnsi="Times New Roman" w:cs="Times New Roman"/>
          <w:sz w:val="26"/>
          <w:szCs w:val="26"/>
        </w:rPr>
        <w:t>Яндекс.Такси</w:t>
      </w:r>
      <w:proofErr w:type="spellEnd"/>
      <w:r w:rsidR="00D27468" w:rsidRPr="00D27468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="00D27468" w:rsidRPr="00D27468">
        <w:rPr>
          <w:rFonts w:ascii="Times New Roman" w:hAnsi="Times New Roman" w:cs="Times New Roman"/>
          <w:sz w:val="26"/>
          <w:szCs w:val="26"/>
        </w:rPr>
        <w:t>Maxim</w:t>
      </w:r>
      <w:proofErr w:type="spellEnd"/>
      <w:r w:rsidR="00D27468" w:rsidRPr="00D27468">
        <w:rPr>
          <w:rFonts w:ascii="Times New Roman" w:hAnsi="Times New Roman" w:cs="Times New Roman"/>
          <w:sz w:val="26"/>
          <w:szCs w:val="26"/>
        </w:rPr>
        <w:t>»</w:t>
      </w:r>
      <w:r w:rsidR="00D27468">
        <w:rPr>
          <w:rFonts w:ascii="Times New Roman" w:hAnsi="Times New Roman" w:cs="Times New Roman"/>
          <w:sz w:val="26"/>
          <w:szCs w:val="26"/>
        </w:rPr>
        <w:t>.</w:t>
      </w:r>
      <w:r w:rsidR="00D27468" w:rsidRPr="00D27468">
        <w:rPr>
          <w:rFonts w:ascii="Times New Roman" w:hAnsi="Times New Roman" w:cs="Times New Roman"/>
          <w:sz w:val="26"/>
          <w:szCs w:val="26"/>
        </w:rPr>
        <w:t xml:space="preserve"> </w:t>
      </w:r>
      <w:r w:rsidR="00D27468">
        <w:rPr>
          <w:rFonts w:ascii="Times New Roman" w:hAnsi="Times New Roman" w:cs="Times New Roman"/>
          <w:sz w:val="26"/>
          <w:szCs w:val="26"/>
        </w:rPr>
        <w:t xml:space="preserve">Межведомственной </w:t>
      </w:r>
      <w:r w:rsidR="00111950" w:rsidRPr="00111950">
        <w:rPr>
          <w:rFonts w:ascii="Times New Roman" w:hAnsi="Times New Roman" w:cs="Times New Roman"/>
          <w:sz w:val="26"/>
          <w:szCs w:val="26"/>
        </w:rPr>
        <w:t>рабоч</w:t>
      </w:r>
      <w:r w:rsidR="00D27468">
        <w:rPr>
          <w:rFonts w:ascii="Times New Roman" w:hAnsi="Times New Roman" w:cs="Times New Roman"/>
          <w:sz w:val="26"/>
          <w:szCs w:val="26"/>
        </w:rPr>
        <w:t>ей группой</w:t>
      </w:r>
      <w:r w:rsidR="00111950" w:rsidRPr="00111950">
        <w:rPr>
          <w:rFonts w:ascii="Times New Roman" w:hAnsi="Times New Roman" w:cs="Times New Roman"/>
          <w:sz w:val="26"/>
          <w:szCs w:val="26"/>
        </w:rPr>
        <w:t xml:space="preserve"> </w:t>
      </w:r>
      <w:r w:rsidR="00D7580A">
        <w:rPr>
          <w:rFonts w:ascii="Times New Roman" w:hAnsi="Times New Roman" w:cs="Times New Roman"/>
          <w:sz w:val="26"/>
          <w:szCs w:val="26"/>
        </w:rPr>
        <w:t xml:space="preserve">по соблюдению действующего законодательства и пресечению незаконной предпринимательской деятельности </w:t>
      </w:r>
      <w:r w:rsidR="00111950" w:rsidRPr="00111950">
        <w:rPr>
          <w:rFonts w:ascii="Times New Roman" w:hAnsi="Times New Roman" w:cs="Times New Roman"/>
          <w:sz w:val="26"/>
          <w:szCs w:val="26"/>
        </w:rPr>
        <w:t xml:space="preserve">в сфере </w:t>
      </w:r>
      <w:r w:rsidR="00D7580A">
        <w:rPr>
          <w:rFonts w:ascii="Times New Roman" w:hAnsi="Times New Roman" w:cs="Times New Roman"/>
          <w:sz w:val="26"/>
          <w:szCs w:val="26"/>
        </w:rPr>
        <w:t>перевозок пассажиров и багажа легковыми такси, регулярных пассажирских и заказных перевозок</w:t>
      </w:r>
      <w:r w:rsidR="00D27468">
        <w:rPr>
          <w:rFonts w:ascii="Times New Roman" w:hAnsi="Times New Roman" w:cs="Times New Roman"/>
          <w:sz w:val="26"/>
          <w:szCs w:val="26"/>
        </w:rPr>
        <w:t xml:space="preserve"> в</w:t>
      </w:r>
      <w:r w:rsidR="004B27CB" w:rsidRPr="00CB5396">
        <w:rPr>
          <w:rFonts w:ascii="Times New Roman" w:hAnsi="Times New Roman" w:cs="Times New Roman"/>
          <w:sz w:val="26"/>
          <w:szCs w:val="26"/>
        </w:rPr>
        <w:t xml:space="preserve"> течение 2022</w:t>
      </w:r>
      <w:r w:rsidR="00406541" w:rsidRPr="00CB5396">
        <w:rPr>
          <w:rFonts w:ascii="Times New Roman" w:hAnsi="Times New Roman" w:cs="Times New Roman"/>
          <w:sz w:val="26"/>
          <w:szCs w:val="26"/>
        </w:rPr>
        <w:t xml:space="preserve"> года проведено </w:t>
      </w:r>
      <w:r w:rsidR="00CB5396" w:rsidRPr="00CB5396">
        <w:rPr>
          <w:rFonts w:ascii="Times New Roman" w:hAnsi="Times New Roman" w:cs="Times New Roman"/>
          <w:sz w:val="26"/>
          <w:szCs w:val="26"/>
        </w:rPr>
        <w:t>21</w:t>
      </w:r>
      <w:r w:rsidR="00406541" w:rsidRPr="00CB5396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CB5396" w:rsidRPr="00CB5396">
        <w:rPr>
          <w:rFonts w:ascii="Times New Roman" w:hAnsi="Times New Roman" w:cs="Times New Roman"/>
          <w:sz w:val="26"/>
          <w:szCs w:val="26"/>
        </w:rPr>
        <w:t>е</w:t>
      </w:r>
      <w:r w:rsidR="00406541" w:rsidRPr="00CB5396">
        <w:rPr>
          <w:rFonts w:ascii="Times New Roman" w:hAnsi="Times New Roman" w:cs="Times New Roman"/>
          <w:sz w:val="26"/>
          <w:szCs w:val="26"/>
        </w:rPr>
        <w:t>, составлено</w:t>
      </w:r>
      <w:r w:rsidR="00AF11A4">
        <w:rPr>
          <w:rFonts w:ascii="Times New Roman" w:hAnsi="Times New Roman" w:cs="Times New Roman"/>
          <w:sz w:val="26"/>
          <w:szCs w:val="26"/>
        </w:rPr>
        <w:t xml:space="preserve"> </w:t>
      </w:r>
      <w:r w:rsidR="00CB5396" w:rsidRPr="00CB5396">
        <w:rPr>
          <w:rFonts w:ascii="Times New Roman" w:hAnsi="Times New Roman" w:cs="Times New Roman"/>
          <w:sz w:val="26"/>
          <w:szCs w:val="26"/>
        </w:rPr>
        <w:t>33 протокола</w:t>
      </w:r>
      <w:r w:rsidR="00406541" w:rsidRPr="00CB5396">
        <w:rPr>
          <w:rFonts w:ascii="Times New Roman" w:hAnsi="Times New Roman" w:cs="Times New Roman"/>
          <w:sz w:val="26"/>
          <w:szCs w:val="26"/>
        </w:rPr>
        <w:t xml:space="preserve"> об административных нарушениях</w:t>
      </w:r>
      <w:r w:rsidR="007D16DE">
        <w:rPr>
          <w:rFonts w:ascii="Times New Roman" w:hAnsi="Times New Roman" w:cs="Times New Roman"/>
          <w:sz w:val="26"/>
          <w:szCs w:val="26"/>
        </w:rPr>
        <w:t xml:space="preserve"> </w:t>
      </w:r>
      <w:r w:rsidR="00406541" w:rsidRPr="00CB5396">
        <w:rPr>
          <w:rFonts w:ascii="Times New Roman" w:hAnsi="Times New Roman" w:cs="Times New Roman"/>
          <w:sz w:val="26"/>
          <w:szCs w:val="26"/>
        </w:rPr>
        <w:t>по ч. 1</w:t>
      </w:r>
      <w:r w:rsidR="007D16DE">
        <w:rPr>
          <w:rFonts w:ascii="Times New Roman" w:hAnsi="Times New Roman" w:cs="Times New Roman"/>
          <w:sz w:val="26"/>
          <w:szCs w:val="26"/>
        </w:rPr>
        <w:t xml:space="preserve"> и ч. 2 ст. 14.1 КоАП РФ.</w:t>
      </w:r>
    </w:p>
    <w:p w:rsidR="008755CE" w:rsidRPr="00DD185C" w:rsidRDefault="00FD4C53" w:rsidP="00DD185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6199">
        <w:rPr>
          <w:rFonts w:ascii="Times New Roman" w:hAnsi="Times New Roman" w:cs="Times New Roman"/>
          <w:b/>
          <w:sz w:val="26"/>
          <w:szCs w:val="26"/>
        </w:rPr>
        <w:t>На р</w:t>
      </w:r>
      <w:r w:rsidR="008D1CEB" w:rsidRPr="00C26199">
        <w:rPr>
          <w:rFonts w:ascii="Times New Roman" w:hAnsi="Times New Roman" w:cs="Times New Roman"/>
          <w:b/>
          <w:sz w:val="26"/>
          <w:szCs w:val="26"/>
        </w:rPr>
        <w:t>ынк</w:t>
      </w:r>
      <w:r w:rsidRPr="00C26199">
        <w:rPr>
          <w:rFonts w:ascii="Times New Roman" w:hAnsi="Times New Roman" w:cs="Times New Roman"/>
          <w:b/>
          <w:sz w:val="26"/>
          <w:szCs w:val="26"/>
        </w:rPr>
        <w:t>е</w:t>
      </w:r>
      <w:r w:rsidR="008D1CEB" w:rsidRPr="00C26199">
        <w:rPr>
          <w:rFonts w:ascii="Times New Roman" w:hAnsi="Times New Roman" w:cs="Times New Roman"/>
          <w:b/>
          <w:sz w:val="26"/>
          <w:szCs w:val="26"/>
        </w:rPr>
        <w:t xml:space="preserve"> услуг связи, в том числе услуг по предоставлению широкополосного доступа к информационно-телекоммуникационной сети «Интернет» </w:t>
      </w:r>
      <w:r w:rsidRPr="00C26199">
        <w:rPr>
          <w:rFonts w:ascii="Times New Roman" w:hAnsi="Times New Roman" w:cs="Times New Roman"/>
          <w:sz w:val="26"/>
          <w:szCs w:val="26"/>
        </w:rPr>
        <w:t>осуществля</w:t>
      </w:r>
      <w:r w:rsidR="00B21B43" w:rsidRPr="00C26199">
        <w:rPr>
          <w:rFonts w:ascii="Times New Roman" w:hAnsi="Times New Roman" w:cs="Times New Roman"/>
          <w:sz w:val="26"/>
          <w:szCs w:val="26"/>
        </w:rPr>
        <w:t>ют</w:t>
      </w:r>
      <w:r w:rsidRPr="00C26199">
        <w:rPr>
          <w:rFonts w:ascii="Times New Roman" w:hAnsi="Times New Roman" w:cs="Times New Roman"/>
          <w:sz w:val="26"/>
          <w:szCs w:val="26"/>
        </w:rPr>
        <w:t xml:space="preserve"> деятельность </w:t>
      </w:r>
      <w:r w:rsidR="00BA4E55">
        <w:rPr>
          <w:rFonts w:ascii="Times New Roman" w:hAnsi="Times New Roman" w:cs="Times New Roman"/>
          <w:sz w:val="26"/>
          <w:szCs w:val="26"/>
        </w:rPr>
        <w:t>8</w:t>
      </w:r>
      <w:r w:rsidRPr="00C26199">
        <w:rPr>
          <w:rFonts w:ascii="Times New Roman" w:hAnsi="Times New Roman" w:cs="Times New Roman"/>
          <w:sz w:val="26"/>
          <w:szCs w:val="26"/>
        </w:rPr>
        <w:t xml:space="preserve"> организаций частной формы собственности</w:t>
      </w:r>
      <w:r w:rsidR="00DD185C">
        <w:rPr>
          <w:rFonts w:ascii="Times New Roman" w:hAnsi="Times New Roman" w:cs="Times New Roman"/>
          <w:sz w:val="26"/>
          <w:szCs w:val="26"/>
        </w:rPr>
        <w:t xml:space="preserve">. </w:t>
      </w:r>
      <w:r w:rsidR="00DD185C" w:rsidRPr="00DD185C">
        <w:rPr>
          <w:rFonts w:ascii="Times New Roman" w:hAnsi="Times New Roman" w:cs="Times New Roman"/>
          <w:sz w:val="26"/>
          <w:szCs w:val="26"/>
        </w:rPr>
        <w:t xml:space="preserve">Услуги мобильной связи предоставляют </w:t>
      </w:r>
      <w:r w:rsidR="00882DDD">
        <w:rPr>
          <w:rFonts w:ascii="Times New Roman" w:hAnsi="Times New Roman" w:cs="Times New Roman"/>
          <w:sz w:val="26"/>
          <w:szCs w:val="26"/>
        </w:rPr>
        <w:t>4</w:t>
      </w:r>
      <w:r w:rsidR="00DD185C" w:rsidRPr="00DD185C">
        <w:rPr>
          <w:rFonts w:ascii="Times New Roman" w:hAnsi="Times New Roman" w:cs="Times New Roman"/>
          <w:sz w:val="26"/>
          <w:szCs w:val="26"/>
        </w:rPr>
        <w:t xml:space="preserve"> крупных </w:t>
      </w:r>
      <w:proofErr w:type="gramStart"/>
      <w:r w:rsidR="00DD185C" w:rsidRPr="00DD185C">
        <w:rPr>
          <w:rFonts w:ascii="Times New Roman" w:hAnsi="Times New Roman" w:cs="Times New Roman"/>
          <w:sz w:val="26"/>
          <w:szCs w:val="26"/>
        </w:rPr>
        <w:t xml:space="preserve">оператора: </w:t>
      </w:r>
      <w:r w:rsidR="004F38B0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4F38B0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510369" w:rsidRPr="00C26199">
        <w:rPr>
          <w:rFonts w:ascii="Times New Roman" w:hAnsi="Times New Roman" w:cs="Times New Roman"/>
          <w:sz w:val="26"/>
          <w:szCs w:val="26"/>
        </w:rPr>
        <w:t xml:space="preserve">(ПАО «МТС», ПАО «Мегафон», </w:t>
      </w:r>
      <w:r w:rsidR="00E9303C" w:rsidRPr="00C26199">
        <w:rPr>
          <w:rFonts w:ascii="Times New Roman" w:hAnsi="Times New Roman" w:cs="Times New Roman"/>
          <w:sz w:val="26"/>
          <w:szCs w:val="26"/>
        </w:rPr>
        <w:t>ПАО «ВымпелКом»</w:t>
      </w:r>
      <w:r w:rsidR="00510369" w:rsidRPr="00C26199">
        <w:rPr>
          <w:rFonts w:ascii="Times New Roman" w:hAnsi="Times New Roman" w:cs="Times New Roman"/>
          <w:sz w:val="26"/>
          <w:szCs w:val="26"/>
        </w:rPr>
        <w:t xml:space="preserve">, </w:t>
      </w:r>
      <w:r w:rsidR="00E9303C" w:rsidRPr="00C26199">
        <w:rPr>
          <w:rFonts w:ascii="Times New Roman" w:hAnsi="Times New Roman" w:cs="Times New Roman"/>
          <w:sz w:val="26"/>
          <w:szCs w:val="26"/>
        </w:rPr>
        <w:t xml:space="preserve">ООО «Т2 </w:t>
      </w:r>
      <w:proofErr w:type="spellStart"/>
      <w:r w:rsidR="00E9303C" w:rsidRPr="00C26199">
        <w:rPr>
          <w:rFonts w:ascii="Times New Roman" w:hAnsi="Times New Roman" w:cs="Times New Roman"/>
          <w:sz w:val="26"/>
          <w:szCs w:val="26"/>
        </w:rPr>
        <w:t>Мобайл</w:t>
      </w:r>
      <w:proofErr w:type="spellEnd"/>
      <w:r w:rsidR="00E9303C" w:rsidRPr="00C26199">
        <w:rPr>
          <w:rFonts w:ascii="Times New Roman" w:hAnsi="Times New Roman" w:cs="Times New Roman"/>
          <w:sz w:val="26"/>
          <w:szCs w:val="26"/>
        </w:rPr>
        <w:t>»</w:t>
      </w:r>
      <w:r w:rsidR="00DD185C">
        <w:rPr>
          <w:rFonts w:ascii="Times New Roman" w:hAnsi="Times New Roman" w:cs="Times New Roman"/>
          <w:sz w:val="26"/>
          <w:szCs w:val="26"/>
        </w:rPr>
        <w:t>).</w:t>
      </w:r>
      <w:r w:rsidR="00E9303C" w:rsidRPr="00C26199">
        <w:rPr>
          <w:rFonts w:ascii="Times New Roman" w:hAnsi="Times New Roman" w:cs="Times New Roman"/>
          <w:sz w:val="26"/>
          <w:szCs w:val="26"/>
        </w:rPr>
        <w:t xml:space="preserve"> </w:t>
      </w:r>
      <w:r w:rsidR="00DD185C" w:rsidRPr="00DD185C">
        <w:rPr>
          <w:rFonts w:ascii="Times New Roman" w:hAnsi="Times New Roman" w:cs="Times New Roman"/>
          <w:sz w:val="26"/>
          <w:szCs w:val="26"/>
        </w:rPr>
        <w:t>Фиксированн</w:t>
      </w:r>
      <w:r w:rsidR="00DD185C">
        <w:rPr>
          <w:rFonts w:ascii="Times New Roman" w:hAnsi="Times New Roman" w:cs="Times New Roman"/>
          <w:sz w:val="26"/>
          <w:szCs w:val="26"/>
        </w:rPr>
        <w:t>ую</w:t>
      </w:r>
      <w:r w:rsidR="00DD185C" w:rsidRPr="00DD185C">
        <w:rPr>
          <w:rFonts w:ascii="Times New Roman" w:hAnsi="Times New Roman" w:cs="Times New Roman"/>
          <w:sz w:val="26"/>
          <w:szCs w:val="26"/>
        </w:rPr>
        <w:t xml:space="preserve"> связ</w:t>
      </w:r>
      <w:r w:rsidR="00DD185C">
        <w:rPr>
          <w:rFonts w:ascii="Times New Roman" w:hAnsi="Times New Roman" w:cs="Times New Roman"/>
          <w:sz w:val="26"/>
          <w:szCs w:val="26"/>
        </w:rPr>
        <w:t>ь представляет</w:t>
      </w:r>
      <w:r w:rsidR="00DD185C" w:rsidRPr="00DD185C">
        <w:rPr>
          <w:rFonts w:ascii="Times New Roman" w:hAnsi="Times New Roman" w:cs="Times New Roman"/>
          <w:sz w:val="26"/>
          <w:szCs w:val="26"/>
        </w:rPr>
        <w:t xml:space="preserve"> ПАО «Ростелеком».</w:t>
      </w:r>
      <w:r w:rsidR="00DD185C">
        <w:rPr>
          <w:rFonts w:ascii="Times New Roman" w:hAnsi="Times New Roman" w:cs="Times New Roman"/>
          <w:sz w:val="26"/>
          <w:szCs w:val="26"/>
        </w:rPr>
        <w:t xml:space="preserve"> </w:t>
      </w:r>
      <w:r w:rsidR="00DD185C" w:rsidRPr="00DD185C">
        <w:rPr>
          <w:rFonts w:ascii="Times New Roman" w:hAnsi="Times New Roman" w:cs="Times New Roman"/>
          <w:sz w:val="26"/>
          <w:szCs w:val="26"/>
        </w:rPr>
        <w:t>Услуг</w:t>
      </w:r>
      <w:r w:rsidR="00DD185C">
        <w:rPr>
          <w:rFonts w:ascii="Times New Roman" w:hAnsi="Times New Roman" w:cs="Times New Roman"/>
          <w:sz w:val="26"/>
          <w:szCs w:val="26"/>
        </w:rPr>
        <w:t>и</w:t>
      </w:r>
      <w:r w:rsidR="00DD185C" w:rsidRPr="00DD185C">
        <w:rPr>
          <w:rFonts w:ascii="Times New Roman" w:hAnsi="Times New Roman" w:cs="Times New Roman"/>
          <w:sz w:val="26"/>
          <w:szCs w:val="26"/>
        </w:rPr>
        <w:t xml:space="preserve"> по предоставлению </w:t>
      </w:r>
      <w:r w:rsidR="00DD185C" w:rsidRPr="00DD185C">
        <w:rPr>
          <w:rFonts w:ascii="Times New Roman" w:hAnsi="Times New Roman" w:cs="Times New Roman"/>
          <w:sz w:val="26"/>
          <w:szCs w:val="26"/>
        </w:rPr>
        <w:lastRenderedPageBreak/>
        <w:t xml:space="preserve">широкополосного доступа к информационно-телекоммуникационной сети «Интернет» </w:t>
      </w:r>
      <w:r w:rsidR="00DD185C">
        <w:rPr>
          <w:rFonts w:ascii="Times New Roman" w:hAnsi="Times New Roman" w:cs="Times New Roman"/>
          <w:sz w:val="26"/>
          <w:szCs w:val="26"/>
        </w:rPr>
        <w:t xml:space="preserve">представляют </w:t>
      </w:r>
      <w:r w:rsidR="00E9303C" w:rsidRPr="00C26199">
        <w:rPr>
          <w:rFonts w:ascii="Times New Roman" w:hAnsi="Times New Roman" w:cs="Times New Roman"/>
          <w:sz w:val="26"/>
          <w:szCs w:val="26"/>
        </w:rPr>
        <w:t>ООО «</w:t>
      </w:r>
      <w:proofErr w:type="spellStart"/>
      <w:r w:rsidR="00E9303C" w:rsidRPr="00C26199">
        <w:rPr>
          <w:rFonts w:ascii="Times New Roman" w:hAnsi="Times New Roman" w:cs="Times New Roman"/>
          <w:sz w:val="26"/>
          <w:szCs w:val="26"/>
        </w:rPr>
        <w:t>Скартел</w:t>
      </w:r>
      <w:proofErr w:type="spellEnd"/>
      <w:r w:rsidR="00E9303C" w:rsidRPr="00C26199">
        <w:rPr>
          <w:rFonts w:ascii="Times New Roman" w:hAnsi="Times New Roman" w:cs="Times New Roman"/>
          <w:sz w:val="26"/>
          <w:szCs w:val="26"/>
        </w:rPr>
        <w:t xml:space="preserve">», </w:t>
      </w:r>
      <w:r w:rsidR="00510369" w:rsidRPr="00C26199">
        <w:rPr>
          <w:rFonts w:ascii="Times New Roman" w:hAnsi="Times New Roman" w:cs="Times New Roman"/>
          <w:sz w:val="26"/>
          <w:szCs w:val="26"/>
        </w:rPr>
        <w:t>ООО «Домашние сети»</w:t>
      </w:r>
      <w:r w:rsidRPr="00C26199">
        <w:rPr>
          <w:rFonts w:ascii="Times New Roman" w:hAnsi="Times New Roman" w:cs="Times New Roman"/>
          <w:sz w:val="26"/>
          <w:szCs w:val="26"/>
        </w:rPr>
        <w:t>.</w:t>
      </w:r>
      <w:r w:rsidR="00B1076C" w:rsidRPr="00C26199">
        <w:rPr>
          <w:rFonts w:ascii="Times New Roman" w:hAnsi="Times New Roman" w:cs="Times New Roman"/>
          <w:sz w:val="26"/>
          <w:szCs w:val="26"/>
        </w:rPr>
        <w:t xml:space="preserve"> </w:t>
      </w:r>
      <w:r w:rsidR="00BA4E55" w:rsidRPr="00BA4E55">
        <w:rPr>
          <w:rFonts w:ascii="Times New Roman" w:hAnsi="Times New Roman" w:cs="Times New Roman"/>
          <w:sz w:val="26"/>
          <w:szCs w:val="26"/>
        </w:rPr>
        <w:t>Предоставление услуг почтовой связи осуществляет АО «Почта России»</w:t>
      </w:r>
      <w:r w:rsidR="00BA4E55">
        <w:rPr>
          <w:rFonts w:ascii="Times New Roman" w:hAnsi="Times New Roman" w:cs="Times New Roman"/>
          <w:sz w:val="26"/>
          <w:szCs w:val="26"/>
        </w:rPr>
        <w:t>.</w:t>
      </w:r>
    </w:p>
    <w:p w:rsidR="008755CE" w:rsidRPr="00C26199" w:rsidRDefault="00BC15ED" w:rsidP="0055285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6199">
        <w:rPr>
          <w:rFonts w:ascii="Times New Roman" w:hAnsi="Times New Roman" w:cs="Times New Roman"/>
          <w:b/>
          <w:sz w:val="26"/>
          <w:szCs w:val="26"/>
        </w:rPr>
        <w:t>На р</w:t>
      </w:r>
      <w:r w:rsidR="00FA257B" w:rsidRPr="00C26199">
        <w:rPr>
          <w:rFonts w:ascii="Times New Roman" w:hAnsi="Times New Roman" w:cs="Times New Roman"/>
          <w:b/>
          <w:sz w:val="26"/>
          <w:szCs w:val="26"/>
        </w:rPr>
        <w:t>ынк</w:t>
      </w:r>
      <w:r w:rsidRPr="00C26199">
        <w:rPr>
          <w:rFonts w:ascii="Times New Roman" w:hAnsi="Times New Roman" w:cs="Times New Roman"/>
          <w:b/>
          <w:sz w:val="26"/>
          <w:szCs w:val="26"/>
        </w:rPr>
        <w:t>е</w:t>
      </w:r>
      <w:r w:rsidR="00FA257B" w:rsidRPr="00C261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D1CEB" w:rsidRPr="00C26199">
        <w:rPr>
          <w:rFonts w:ascii="Times New Roman" w:hAnsi="Times New Roman" w:cs="Times New Roman"/>
          <w:b/>
          <w:sz w:val="26"/>
          <w:szCs w:val="26"/>
        </w:rPr>
        <w:t>строительства объектов капитального строительства, за исключением жилищ</w:t>
      </w:r>
      <w:r w:rsidR="00BF3D8D" w:rsidRPr="00C26199">
        <w:rPr>
          <w:rFonts w:ascii="Times New Roman" w:hAnsi="Times New Roman" w:cs="Times New Roman"/>
          <w:b/>
          <w:sz w:val="26"/>
          <w:szCs w:val="26"/>
        </w:rPr>
        <w:t>ного и дорожного строительства</w:t>
      </w:r>
      <w:r w:rsidRPr="00C26199">
        <w:rPr>
          <w:rFonts w:ascii="Times New Roman" w:hAnsi="Times New Roman" w:cs="Times New Roman"/>
          <w:sz w:val="26"/>
          <w:szCs w:val="26"/>
        </w:rPr>
        <w:t xml:space="preserve"> осуществляли </w:t>
      </w:r>
      <w:proofErr w:type="gramStart"/>
      <w:r w:rsidRPr="00C26199">
        <w:rPr>
          <w:rFonts w:ascii="Times New Roman" w:hAnsi="Times New Roman" w:cs="Times New Roman"/>
          <w:sz w:val="26"/>
          <w:szCs w:val="26"/>
        </w:rPr>
        <w:t xml:space="preserve">деятельность </w:t>
      </w:r>
      <w:r w:rsidR="00AF11A4">
        <w:rPr>
          <w:rFonts w:ascii="Times New Roman" w:hAnsi="Times New Roman" w:cs="Times New Roman"/>
          <w:sz w:val="26"/>
          <w:szCs w:val="26"/>
        </w:rPr>
        <w:t xml:space="preserve"> </w:t>
      </w:r>
      <w:r w:rsidRPr="004F38B0">
        <w:rPr>
          <w:rFonts w:ascii="Times New Roman" w:hAnsi="Times New Roman" w:cs="Times New Roman"/>
          <w:sz w:val="26"/>
          <w:szCs w:val="26"/>
        </w:rPr>
        <w:t>5</w:t>
      </w:r>
      <w:proofErr w:type="gramEnd"/>
      <w:r w:rsidRPr="00C261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F38B0">
        <w:rPr>
          <w:rFonts w:ascii="Times New Roman" w:hAnsi="Times New Roman" w:cs="Times New Roman"/>
          <w:sz w:val="26"/>
          <w:szCs w:val="26"/>
        </w:rPr>
        <w:t>организаций частной формы собственности.</w:t>
      </w:r>
      <w:r w:rsidRPr="00C261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A5B97" w:rsidRPr="00C26199">
        <w:rPr>
          <w:rFonts w:ascii="Times New Roman" w:hAnsi="Times New Roman" w:cs="Times New Roman"/>
          <w:sz w:val="26"/>
          <w:szCs w:val="26"/>
        </w:rPr>
        <w:t>В 2022 году в</w:t>
      </w:r>
      <w:r w:rsidR="00BF3D8D" w:rsidRPr="00C26199">
        <w:rPr>
          <w:rFonts w:ascii="Times New Roman" w:hAnsi="Times New Roman" w:cs="Times New Roman"/>
          <w:sz w:val="26"/>
          <w:szCs w:val="26"/>
        </w:rPr>
        <w:t xml:space="preserve"> </w:t>
      </w:r>
      <w:r w:rsidR="000F02B4" w:rsidRPr="00C26199">
        <w:rPr>
          <w:rFonts w:ascii="Times New Roman" w:hAnsi="Times New Roman" w:cs="Times New Roman"/>
          <w:sz w:val="26"/>
          <w:szCs w:val="26"/>
        </w:rPr>
        <w:t>Абинско</w:t>
      </w:r>
      <w:r w:rsidR="005A5B97" w:rsidRPr="00C26199">
        <w:rPr>
          <w:rFonts w:ascii="Times New Roman" w:hAnsi="Times New Roman" w:cs="Times New Roman"/>
          <w:sz w:val="26"/>
          <w:szCs w:val="26"/>
        </w:rPr>
        <w:t xml:space="preserve">м районе завершено строительство </w:t>
      </w:r>
      <w:r w:rsidRPr="00C26199">
        <w:rPr>
          <w:rFonts w:ascii="Times New Roman" w:hAnsi="Times New Roman" w:cs="Times New Roman"/>
          <w:sz w:val="26"/>
          <w:szCs w:val="26"/>
        </w:rPr>
        <w:t xml:space="preserve">2 </w:t>
      </w:r>
      <w:r w:rsidR="00886005" w:rsidRPr="00C26199">
        <w:rPr>
          <w:rFonts w:ascii="Times New Roman" w:hAnsi="Times New Roman" w:cs="Times New Roman"/>
          <w:sz w:val="26"/>
          <w:szCs w:val="26"/>
        </w:rPr>
        <w:t>крупных социальных объектов</w:t>
      </w:r>
      <w:r w:rsidR="005A5B97" w:rsidRPr="00C26199">
        <w:rPr>
          <w:rFonts w:ascii="Times New Roman" w:hAnsi="Times New Roman" w:cs="Times New Roman"/>
          <w:sz w:val="26"/>
          <w:szCs w:val="26"/>
        </w:rPr>
        <w:t>: «Центр единоборств» в Абинском городском поселении</w:t>
      </w:r>
      <w:r w:rsidR="00F13222" w:rsidRPr="00C26199">
        <w:rPr>
          <w:rFonts w:ascii="Times New Roman" w:hAnsi="Times New Roman" w:cs="Times New Roman"/>
          <w:sz w:val="26"/>
          <w:szCs w:val="26"/>
        </w:rPr>
        <w:t xml:space="preserve"> </w:t>
      </w:r>
      <w:r w:rsidR="00886005" w:rsidRPr="00C26199">
        <w:rPr>
          <w:rFonts w:ascii="Times New Roman" w:hAnsi="Times New Roman" w:cs="Times New Roman"/>
          <w:sz w:val="26"/>
          <w:szCs w:val="26"/>
        </w:rPr>
        <w:t>(</w:t>
      </w:r>
      <w:r w:rsidR="00F13222" w:rsidRPr="00C26199">
        <w:rPr>
          <w:rFonts w:ascii="Times New Roman" w:hAnsi="Times New Roman" w:cs="Times New Roman"/>
          <w:sz w:val="26"/>
          <w:szCs w:val="26"/>
        </w:rPr>
        <w:t>ООО ПО «</w:t>
      </w:r>
      <w:proofErr w:type="spellStart"/>
      <w:r w:rsidR="00F13222" w:rsidRPr="00C26199">
        <w:rPr>
          <w:rFonts w:ascii="Times New Roman" w:hAnsi="Times New Roman" w:cs="Times New Roman"/>
          <w:sz w:val="26"/>
          <w:szCs w:val="26"/>
        </w:rPr>
        <w:t>Кам</w:t>
      </w:r>
      <w:proofErr w:type="spellEnd"/>
      <w:r w:rsidR="00F13222" w:rsidRPr="00C261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3222" w:rsidRPr="00C26199">
        <w:rPr>
          <w:rFonts w:ascii="Times New Roman" w:hAnsi="Times New Roman" w:cs="Times New Roman"/>
          <w:sz w:val="26"/>
          <w:szCs w:val="26"/>
        </w:rPr>
        <w:t>Авторесурс</w:t>
      </w:r>
      <w:proofErr w:type="spellEnd"/>
      <w:r w:rsidR="00F13222" w:rsidRPr="00C26199">
        <w:rPr>
          <w:rFonts w:ascii="Times New Roman" w:hAnsi="Times New Roman" w:cs="Times New Roman"/>
          <w:sz w:val="26"/>
          <w:szCs w:val="26"/>
        </w:rPr>
        <w:t>»</w:t>
      </w:r>
      <w:r w:rsidR="00886005" w:rsidRPr="00C26199">
        <w:rPr>
          <w:rFonts w:ascii="Times New Roman" w:hAnsi="Times New Roman" w:cs="Times New Roman"/>
          <w:sz w:val="26"/>
          <w:szCs w:val="26"/>
        </w:rPr>
        <w:t>)</w:t>
      </w:r>
      <w:r w:rsidR="005A5B97" w:rsidRPr="00C26199">
        <w:rPr>
          <w:rFonts w:ascii="Times New Roman" w:hAnsi="Times New Roman" w:cs="Times New Roman"/>
          <w:sz w:val="26"/>
          <w:szCs w:val="26"/>
        </w:rPr>
        <w:t>, амбулатория врача общей практики в Ахтырском городском поселении</w:t>
      </w:r>
      <w:r w:rsidR="00F13222" w:rsidRPr="00C26199">
        <w:rPr>
          <w:rFonts w:ascii="Times New Roman" w:hAnsi="Times New Roman" w:cs="Times New Roman"/>
          <w:sz w:val="26"/>
          <w:szCs w:val="26"/>
        </w:rPr>
        <w:t xml:space="preserve"> </w:t>
      </w:r>
      <w:r w:rsidR="00886005" w:rsidRPr="00C26199">
        <w:rPr>
          <w:rFonts w:ascii="Times New Roman" w:hAnsi="Times New Roman" w:cs="Times New Roman"/>
          <w:sz w:val="26"/>
          <w:szCs w:val="26"/>
        </w:rPr>
        <w:t>(</w:t>
      </w:r>
      <w:r w:rsidR="00F13222" w:rsidRPr="00C26199">
        <w:rPr>
          <w:rFonts w:ascii="Times New Roman" w:hAnsi="Times New Roman" w:cs="Times New Roman"/>
          <w:sz w:val="26"/>
          <w:szCs w:val="26"/>
        </w:rPr>
        <w:t>ООО СК «Строй»</w:t>
      </w:r>
      <w:r w:rsidR="00886005" w:rsidRPr="00C26199">
        <w:rPr>
          <w:rFonts w:ascii="Times New Roman" w:hAnsi="Times New Roman" w:cs="Times New Roman"/>
          <w:sz w:val="26"/>
          <w:szCs w:val="26"/>
        </w:rPr>
        <w:t>)</w:t>
      </w:r>
      <w:r w:rsidR="005A5B97" w:rsidRPr="00C26199">
        <w:rPr>
          <w:rFonts w:ascii="Times New Roman" w:hAnsi="Times New Roman" w:cs="Times New Roman"/>
          <w:sz w:val="26"/>
          <w:szCs w:val="26"/>
        </w:rPr>
        <w:t xml:space="preserve">, </w:t>
      </w:r>
      <w:r w:rsidR="00886005" w:rsidRPr="00C26199">
        <w:rPr>
          <w:rFonts w:ascii="Times New Roman" w:hAnsi="Times New Roman" w:cs="Times New Roman"/>
          <w:sz w:val="26"/>
          <w:szCs w:val="26"/>
        </w:rPr>
        <w:t>проведен капитальный ремонт</w:t>
      </w:r>
      <w:r w:rsidR="005A5B97" w:rsidRPr="00C26199">
        <w:rPr>
          <w:rFonts w:ascii="Times New Roman" w:hAnsi="Times New Roman" w:cs="Times New Roman"/>
          <w:sz w:val="26"/>
          <w:szCs w:val="26"/>
        </w:rPr>
        <w:t xml:space="preserve"> МБУ ДО «ДДТ»</w:t>
      </w:r>
      <w:r w:rsidR="00886005" w:rsidRPr="00C26199">
        <w:rPr>
          <w:rFonts w:ascii="Times New Roman" w:hAnsi="Times New Roman" w:cs="Times New Roman"/>
          <w:sz w:val="26"/>
          <w:szCs w:val="26"/>
        </w:rPr>
        <w:t xml:space="preserve"> (</w:t>
      </w:r>
      <w:r w:rsidR="00D857F5" w:rsidRPr="00C26199">
        <w:rPr>
          <w:rFonts w:ascii="Times New Roman" w:hAnsi="Times New Roman" w:cs="Times New Roman"/>
          <w:sz w:val="26"/>
          <w:szCs w:val="26"/>
        </w:rPr>
        <w:t>ООО ПСФ «</w:t>
      </w:r>
      <w:proofErr w:type="spellStart"/>
      <w:r w:rsidR="00D857F5" w:rsidRPr="00C26199">
        <w:rPr>
          <w:rFonts w:ascii="Times New Roman" w:hAnsi="Times New Roman" w:cs="Times New Roman"/>
          <w:sz w:val="26"/>
          <w:szCs w:val="26"/>
        </w:rPr>
        <w:t>Авантис</w:t>
      </w:r>
      <w:proofErr w:type="spellEnd"/>
      <w:r w:rsidR="00D857F5" w:rsidRPr="00C26199">
        <w:rPr>
          <w:rFonts w:ascii="Times New Roman" w:hAnsi="Times New Roman" w:cs="Times New Roman"/>
          <w:sz w:val="26"/>
          <w:szCs w:val="26"/>
        </w:rPr>
        <w:t>-С</w:t>
      </w:r>
      <w:r w:rsidR="00886005" w:rsidRPr="00C26199">
        <w:rPr>
          <w:rFonts w:ascii="Times New Roman" w:hAnsi="Times New Roman" w:cs="Times New Roman"/>
          <w:sz w:val="26"/>
          <w:szCs w:val="26"/>
        </w:rPr>
        <w:t>)</w:t>
      </w:r>
      <w:r w:rsidR="005A5B97" w:rsidRPr="00C26199">
        <w:rPr>
          <w:rFonts w:ascii="Times New Roman" w:hAnsi="Times New Roman" w:cs="Times New Roman"/>
          <w:sz w:val="26"/>
          <w:szCs w:val="26"/>
        </w:rPr>
        <w:t>. Ведется капитальный ремонт стадиона в</w:t>
      </w:r>
      <w:r w:rsidR="00E9303C" w:rsidRPr="00C261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A5B97" w:rsidRPr="00C26199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5A5B97" w:rsidRPr="00C26199">
        <w:rPr>
          <w:rFonts w:ascii="Times New Roman" w:hAnsi="Times New Roman" w:cs="Times New Roman"/>
          <w:sz w:val="26"/>
          <w:szCs w:val="26"/>
        </w:rPr>
        <w:t>. Ахтырском</w:t>
      </w:r>
      <w:r w:rsidR="00CD552F" w:rsidRPr="00C26199">
        <w:rPr>
          <w:rFonts w:ascii="Times New Roman" w:hAnsi="Times New Roman" w:cs="Times New Roman"/>
          <w:sz w:val="26"/>
          <w:szCs w:val="26"/>
        </w:rPr>
        <w:t xml:space="preserve"> (ООО «Формат»</w:t>
      </w:r>
      <w:r w:rsidR="00A23848" w:rsidRPr="00C26199">
        <w:rPr>
          <w:rFonts w:ascii="Times New Roman" w:hAnsi="Times New Roman" w:cs="Times New Roman"/>
          <w:sz w:val="26"/>
          <w:szCs w:val="26"/>
        </w:rPr>
        <w:t>)</w:t>
      </w:r>
      <w:r w:rsidR="005A5B97" w:rsidRPr="00C26199">
        <w:rPr>
          <w:rFonts w:ascii="Times New Roman" w:hAnsi="Times New Roman" w:cs="Times New Roman"/>
          <w:sz w:val="26"/>
          <w:szCs w:val="26"/>
        </w:rPr>
        <w:t>, строительство блока начальной школы на 400 мест в МАОУ СОШ № 4 в г. Абинске</w:t>
      </w:r>
      <w:r w:rsidR="00F13222" w:rsidRPr="00C26199">
        <w:rPr>
          <w:rFonts w:ascii="Times New Roman" w:hAnsi="Times New Roman" w:cs="Times New Roman"/>
          <w:sz w:val="26"/>
          <w:szCs w:val="26"/>
        </w:rPr>
        <w:t xml:space="preserve"> </w:t>
      </w:r>
      <w:r w:rsidR="00A23848" w:rsidRPr="00C26199">
        <w:rPr>
          <w:rFonts w:ascii="Times New Roman" w:hAnsi="Times New Roman" w:cs="Times New Roman"/>
          <w:sz w:val="26"/>
          <w:szCs w:val="26"/>
        </w:rPr>
        <w:t>(</w:t>
      </w:r>
      <w:r w:rsidR="00F13222" w:rsidRPr="00C26199">
        <w:rPr>
          <w:rFonts w:ascii="Times New Roman" w:hAnsi="Times New Roman" w:cs="Times New Roman"/>
          <w:sz w:val="26"/>
          <w:szCs w:val="26"/>
        </w:rPr>
        <w:t>ООО «ТНР-Строй»</w:t>
      </w:r>
      <w:r w:rsidR="00A23848" w:rsidRPr="00C26199">
        <w:rPr>
          <w:rFonts w:ascii="Times New Roman" w:hAnsi="Times New Roman" w:cs="Times New Roman"/>
          <w:sz w:val="26"/>
          <w:szCs w:val="26"/>
        </w:rPr>
        <w:t>)</w:t>
      </w:r>
      <w:r w:rsidR="005A5B97" w:rsidRPr="00C26199">
        <w:rPr>
          <w:rFonts w:ascii="Times New Roman" w:hAnsi="Times New Roman" w:cs="Times New Roman"/>
          <w:sz w:val="26"/>
          <w:szCs w:val="26"/>
        </w:rPr>
        <w:t>.</w:t>
      </w:r>
      <w:r w:rsidR="00283C63" w:rsidRPr="00C261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056B5" w:rsidRPr="002B5EBF" w:rsidRDefault="00E11877" w:rsidP="004056B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6199">
        <w:rPr>
          <w:rFonts w:ascii="Times New Roman" w:hAnsi="Times New Roman" w:cs="Times New Roman"/>
          <w:b/>
          <w:sz w:val="26"/>
          <w:szCs w:val="26"/>
        </w:rPr>
        <w:t>На рын</w:t>
      </w:r>
      <w:r w:rsidR="008D1CEB" w:rsidRPr="00C26199">
        <w:rPr>
          <w:rFonts w:ascii="Times New Roman" w:hAnsi="Times New Roman" w:cs="Times New Roman"/>
          <w:b/>
          <w:sz w:val="26"/>
          <w:szCs w:val="26"/>
        </w:rPr>
        <w:t>к</w:t>
      </w:r>
      <w:r w:rsidRPr="00C26199">
        <w:rPr>
          <w:rFonts w:ascii="Times New Roman" w:hAnsi="Times New Roman" w:cs="Times New Roman"/>
          <w:b/>
          <w:sz w:val="26"/>
          <w:szCs w:val="26"/>
        </w:rPr>
        <w:t>е</w:t>
      </w:r>
      <w:r w:rsidR="008D1CEB" w:rsidRPr="00C26199">
        <w:rPr>
          <w:rFonts w:ascii="Times New Roman" w:hAnsi="Times New Roman" w:cs="Times New Roman"/>
          <w:b/>
          <w:sz w:val="26"/>
          <w:szCs w:val="26"/>
        </w:rPr>
        <w:t xml:space="preserve"> водоснабжения и водоотведения</w:t>
      </w:r>
      <w:r w:rsidR="00BF3D8D" w:rsidRPr="00C261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26199">
        <w:rPr>
          <w:rFonts w:ascii="Times New Roman" w:hAnsi="Times New Roman" w:cs="Times New Roman"/>
          <w:sz w:val="26"/>
          <w:szCs w:val="26"/>
        </w:rPr>
        <w:t>осуществля</w:t>
      </w:r>
      <w:r w:rsidR="00B21B43" w:rsidRPr="00C26199">
        <w:rPr>
          <w:rFonts w:ascii="Times New Roman" w:hAnsi="Times New Roman" w:cs="Times New Roman"/>
          <w:sz w:val="26"/>
          <w:szCs w:val="26"/>
        </w:rPr>
        <w:t>ют</w:t>
      </w:r>
      <w:r w:rsidRPr="00C26199">
        <w:rPr>
          <w:rFonts w:ascii="Times New Roman" w:hAnsi="Times New Roman" w:cs="Times New Roman"/>
          <w:sz w:val="26"/>
          <w:szCs w:val="26"/>
        </w:rPr>
        <w:t xml:space="preserve"> деятельность </w:t>
      </w:r>
      <w:r w:rsidR="00FE69C4" w:rsidRPr="00C26199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4751CB" w:rsidRPr="00C26199">
        <w:rPr>
          <w:rFonts w:ascii="Times New Roman" w:hAnsi="Times New Roman" w:cs="Times New Roman"/>
          <w:sz w:val="26"/>
          <w:szCs w:val="26"/>
        </w:rPr>
        <w:t xml:space="preserve">8 хозяйствующих субъектов, 1 из которых частной формы собственности </w:t>
      </w:r>
      <w:r w:rsidR="00FE69C4" w:rsidRPr="00C26199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proofErr w:type="gramStart"/>
      <w:r w:rsidR="00FE69C4" w:rsidRPr="00C26199">
        <w:rPr>
          <w:rFonts w:ascii="Times New Roman" w:hAnsi="Times New Roman" w:cs="Times New Roman"/>
          <w:sz w:val="26"/>
          <w:szCs w:val="26"/>
        </w:rPr>
        <w:t xml:space="preserve">   </w:t>
      </w:r>
      <w:r w:rsidR="00AF11A4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4751CB" w:rsidRPr="00C26199">
        <w:rPr>
          <w:rFonts w:ascii="Times New Roman" w:hAnsi="Times New Roman" w:cs="Times New Roman"/>
          <w:sz w:val="26"/>
          <w:szCs w:val="26"/>
        </w:rPr>
        <w:t xml:space="preserve">МУП «Универсал», МУП «ЖКХ </w:t>
      </w:r>
      <w:proofErr w:type="spellStart"/>
      <w:r w:rsidR="004751CB" w:rsidRPr="00C26199">
        <w:rPr>
          <w:rFonts w:ascii="Times New Roman" w:hAnsi="Times New Roman" w:cs="Times New Roman"/>
          <w:sz w:val="26"/>
          <w:szCs w:val="26"/>
        </w:rPr>
        <w:t>Холмское</w:t>
      </w:r>
      <w:proofErr w:type="spellEnd"/>
      <w:r w:rsidR="004751CB" w:rsidRPr="00C26199">
        <w:rPr>
          <w:rFonts w:ascii="Times New Roman" w:hAnsi="Times New Roman" w:cs="Times New Roman"/>
          <w:sz w:val="26"/>
          <w:szCs w:val="26"/>
        </w:rPr>
        <w:t xml:space="preserve">», МУП «ЖКХ Мингрельское», </w:t>
      </w:r>
      <w:r w:rsidR="00FE69C4" w:rsidRPr="00C26199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4751CB" w:rsidRPr="00C26199">
        <w:rPr>
          <w:rFonts w:ascii="Times New Roman" w:hAnsi="Times New Roman" w:cs="Times New Roman"/>
          <w:sz w:val="26"/>
          <w:szCs w:val="26"/>
        </w:rPr>
        <w:t>МУП «</w:t>
      </w:r>
      <w:proofErr w:type="spellStart"/>
      <w:r w:rsidR="004751CB" w:rsidRPr="00C26199">
        <w:rPr>
          <w:rFonts w:ascii="Times New Roman" w:hAnsi="Times New Roman" w:cs="Times New Roman"/>
          <w:sz w:val="26"/>
          <w:szCs w:val="26"/>
        </w:rPr>
        <w:t>Ольгинское</w:t>
      </w:r>
      <w:proofErr w:type="spellEnd"/>
      <w:r w:rsidR="004751CB" w:rsidRPr="00C26199">
        <w:rPr>
          <w:rFonts w:ascii="Times New Roman" w:hAnsi="Times New Roman" w:cs="Times New Roman"/>
          <w:sz w:val="26"/>
          <w:szCs w:val="26"/>
        </w:rPr>
        <w:t xml:space="preserve"> ЖКХ», МУП «Федоровский водоканал», МУП «Варнавинское»</w:t>
      </w:r>
      <w:r w:rsidRPr="00C26199">
        <w:rPr>
          <w:rFonts w:ascii="Times New Roman" w:hAnsi="Times New Roman" w:cs="Times New Roman"/>
          <w:sz w:val="26"/>
          <w:szCs w:val="26"/>
        </w:rPr>
        <w:t>, ОАО «Водоканал»</w:t>
      </w:r>
      <w:r w:rsidR="004751CB" w:rsidRPr="00C26199">
        <w:rPr>
          <w:rFonts w:ascii="Times New Roman" w:hAnsi="Times New Roman" w:cs="Times New Roman"/>
          <w:sz w:val="26"/>
          <w:szCs w:val="26"/>
        </w:rPr>
        <w:t>,</w:t>
      </w:r>
      <w:r w:rsidRPr="00C26199">
        <w:rPr>
          <w:rFonts w:ascii="Times New Roman" w:hAnsi="Times New Roman" w:cs="Times New Roman"/>
          <w:sz w:val="26"/>
          <w:szCs w:val="26"/>
        </w:rPr>
        <w:t xml:space="preserve"> ЗАО «</w:t>
      </w:r>
      <w:proofErr w:type="spellStart"/>
      <w:r w:rsidRPr="00C26199">
        <w:rPr>
          <w:rFonts w:ascii="Times New Roman" w:hAnsi="Times New Roman" w:cs="Times New Roman"/>
          <w:sz w:val="26"/>
          <w:szCs w:val="26"/>
        </w:rPr>
        <w:t>Абинсктрактороцентр</w:t>
      </w:r>
      <w:proofErr w:type="spellEnd"/>
      <w:r w:rsidRPr="00C26199">
        <w:rPr>
          <w:rFonts w:ascii="Times New Roman" w:hAnsi="Times New Roman" w:cs="Times New Roman"/>
          <w:sz w:val="26"/>
          <w:szCs w:val="26"/>
        </w:rPr>
        <w:t>»</w:t>
      </w:r>
      <w:r w:rsidR="004751CB" w:rsidRPr="00C26199">
        <w:rPr>
          <w:rFonts w:ascii="Times New Roman" w:hAnsi="Times New Roman" w:cs="Times New Roman"/>
          <w:sz w:val="26"/>
          <w:szCs w:val="26"/>
        </w:rPr>
        <w:t>)</w:t>
      </w:r>
      <w:r w:rsidRPr="00C26199">
        <w:rPr>
          <w:rFonts w:ascii="Times New Roman" w:hAnsi="Times New Roman" w:cs="Times New Roman"/>
          <w:sz w:val="26"/>
          <w:szCs w:val="26"/>
        </w:rPr>
        <w:t>.</w:t>
      </w:r>
      <w:r w:rsidR="004751CB" w:rsidRPr="00C26199">
        <w:rPr>
          <w:rFonts w:ascii="Times New Roman" w:hAnsi="Times New Roman" w:cs="Times New Roman"/>
          <w:sz w:val="26"/>
          <w:szCs w:val="26"/>
        </w:rPr>
        <w:t xml:space="preserve"> В 2022 году</w:t>
      </w:r>
      <w:r w:rsidR="00882DDD">
        <w:rPr>
          <w:rFonts w:ascii="Times New Roman" w:hAnsi="Times New Roman" w:cs="Times New Roman"/>
          <w:sz w:val="26"/>
          <w:szCs w:val="26"/>
        </w:rPr>
        <w:t xml:space="preserve"> объем</w:t>
      </w:r>
      <w:r w:rsidR="00882DDD" w:rsidRPr="00882DDD">
        <w:t xml:space="preserve"> </w:t>
      </w:r>
      <w:r w:rsidR="00882DDD" w:rsidRPr="00882DDD">
        <w:rPr>
          <w:rFonts w:ascii="Times New Roman" w:hAnsi="Times New Roman" w:cs="Times New Roman"/>
          <w:sz w:val="26"/>
          <w:szCs w:val="26"/>
        </w:rPr>
        <w:t xml:space="preserve">полезного отпуска ресурсов (водоснабжение, водоотведение) всеми хозяйствующими субъектами </w:t>
      </w:r>
      <w:r w:rsidR="00882DDD">
        <w:rPr>
          <w:rFonts w:ascii="Times New Roman" w:hAnsi="Times New Roman" w:cs="Times New Roman"/>
          <w:sz w:val="26"/>
          <w:szCs w:val="26"/>
        </w:rPr>
        <w:t xml:space="preserve">составил </w:t>
      </w:r>
      <w:r w:rsidR="00882DDD" w:rsidRPr="00882DDD">
        <w:rPr>
          <w:rFonts w:ascii="Times New Roman" w:hAnsi="Times New Roman" w:cs="Times New Roman"/>
          <w:sz w:val="26"/>
          <w:szCs w:val="26"/>
        </w:rPr>
        <w:t>1443</w:t>
      </w:r>
      <w:r w:rsidR="00882DDD">
        <w:rPr>
          <w:rFonts w:ascii="Times New Roman" w:hAnsi="Times New Roman" w:cs="Times New Roman"/>
          <w:sz w:val="26"/>
          <w:szCs w:val="26"/>
        </w:rPr>
        <w:t xml:space="preserve">,1 тыс. </w:t>
      </w:r>
      <w:r w:rsidR="00882DDD" w:rsidRPr="00882DDD">
        <w:rPr>
          <w:rFonts w:ascii="Times New Roman" w:hAnsi="Times New Roman" w:cs="Times New Roman"/>
          <w:sz w:val="26"/>
          <w:szCs w:val="26"/>
        </w:rPr>
        <w:t>м3</w:t>
      </w:r>
      <w:r w:rsidR="00882DDD">
        <w:rPr>
          <w:rFonts w:ascii="Times New Roman" w:hAnsi="Times New Roman" w:cs="Times New Roman"/>
          <w:sz w:val="26"/>
          <w:szCs w:val="26"/>
        </w:rPr>
        <w:t>, уровень потерь воды -</w:t>
      </w:r>
      <w:r w:rsidR="004751CB" w:rsidRPr="00C26199">
        <w:rPr>
          <w:rFonts w:ascii="Times New Roman" w:hAnsi="Times New Roman" w:cs="Times New Roman"/>
          <w:sz w:val="26"/>
          <w:szCs w:val="26"/>
        </w:rPr>
        <w:t>34,8%.</w:t>
      </w:r>
      <w:r w:rsidR="001A0526" w:rsidRPr="00C26199">
        <w:rPr>
          <w:rFonts w:ascii="Times New Roman" w:hAnsi="Times New Roman" w:cs="Times New Roman"/>
          <w:sz w:val="26"/>
          <w:szCs w:val="26"/>
        </w:rPr>
        <w:t xml:space="preserve"> </w:t>
      </w:r>
      <w:r w:rsidR="004056B5" w:rsidRPr="002B5EBF">
        <w:rPr>
          <w:rFonts w:ascii="Times New Roman" w:hAnsi="Times New Roman" w:cs="Times New Roman"/>
          <w:sz w:val="26"/>
          <w:szCs w:val="26"/>
        </w:rPr>
        <w:t xml:space="preserve">Объем отгруженных товаров за 2022 год составил </w:t>
      </w:r>
      <w:r w:rsidR="00E14D1B">
        <w:rPr>
          <w:rFonts w:ascii="Times New Roman" w:hAnsi="Times New Roman" w:cs="Times New Roman"/>
          <w:sz w:val="26"/>
          <w:szCs w:val="26"/>
        </w:rPr>
        <w:t>163,2</w:t>
      </w:r>
      <w:r w:rsidR="004056B5" w:rsidRPr="002B5EBF">
        <w:rPr>
          <w:rFonts w:ascii="Times New Roman" w:hAnsi="Times New Roman" w:cs="Times New Roman"/>
          <w:sz w:val="26"/>
          <w:szCs w:val="26"/>
        </w:rPr>
        <w:t xml:space="preserve"> м</w:t>
      </w:r>
      <w:r w:rsidR="004056B5">
        <w:rPr>
          <w:rFonts w:ascii="Times New Roman" w:hAnsi="Times New Roman" w:cs="Times New Roman"/>
          <w:sz w:val="26"/>
          <w:szCs w:val="26"/>
        </w:rPr>
        <w:t xml:space="preserve">лн. руб., </w:t>
      </w:r>
      <w:r w:rsidR="00347D93" w:rsidRPr="00347D93">
        <w:rPr>
          <w:rFonts w:ascii="Times New Roman" w:hAnsi="Times New Roman" w:cs="Times New Roman"/>
          <w:sz w:val="26"/>
          <w:szCs w:val="26"/>
        </w:rPr>
        <w:t xml:space="preserve">что составляет </w:t>
      </w:r>
      <w:r w:rsidR="00347D93">
        <w:rPr>
          <w:rFonts w:ascii="Times New Roman" w:hAnsi="Times New Roman" w:cs="Times New Roman"/>
          <w:sz w:val="26"/>
          <w:szCs w:val="26"/>
        </w:rPr>
        <w:t>107,2</w:t>
      </w:r>
      <w:r w:rsidR="00347D93" w:rsidRPr="00347D93">
        <w:rPr>
          <w:rFonts w:ascii="Times New Roman" w:hAnsi="Times New Roman" w:cs="Times New Roman"/>
          <w:sz w:val="26"/>
          <w:szCs w:val="26"/>
        </w:rPr>
        <w:t>% к уровню 2021 года</w:t>
      </w:r>
      <w:r w:rsidR="00347D93">
        <w:rPr>
          <w:rFonts w:ascii="Times New Roman" w:hAnsi="Times New Roman" w:cs="Times New Roman"/>
          <w:sz w:val="26"/>
          <w:szCs w:val="26"/>
        </w:rPr>
        <w:t>.</w:t>
      </w:r>
    </w:p>
    <w:p w:rsidR="008755CE" w:rsidRPr="00C26199" w:rsidRDefault="008D1CEB" w:rsidP="0055285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26199">
        <w:rPr>
          <w:rFonts w:ascii="Times New Roman" w:hAnsi="Times New Roman" w:cs="Times New Roman"/>
          <w:b/>
          <w:sz w:val="26"/>
          <w:szCs w:val="26"/>
        </w:rPr>
        <w:t>Рынок  нефтепродуктов</w:t>
      </w:r>
      <w:proofErr w:type="gramEnd"/>
      <w:r w:rsidR="00136FB8" w:rsidRPr="00C26199">
        <w:rPr>
          <w:rFonts w:ascii="Times New Roman" w:hAnsi="Times New Roman" w:cs="Times New Roman"/>
          <w:b/>
          <w:sz w:val="26"/>
          <w:szCs w:val="26"/>
        </w:rPr>
        <w:t>.</w:t>
      </w:r>
      <w:r w:rsidR="00BF3D8D" w:rsidRPr="00C261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36FB8" w:rsidRPr="00C26199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 w:rsidR="00136FB8" w:rsidRPr="00C26199">
        <w:rPr>
          <w:rFonts w:ascii="Times New Roman" w:hAnsi="Times New Roman" w:cs="Times New Roman"/>
          <w:sz w:val="26"/>
          <w:szCs w:val="26"/>
        </w:rPr>
        <w:t>Абинского</w:t>
      </w:r>
      <w:proofErr w:type="spellEnd"/>
      <w:r w:rsidR="00136FB8" w:rsidRPr="00C26199">
        <w:rPr>
          <w:rFonts w:ascii="Times New Roman" w:hAnsi="Times New Roman" w:cs="Times New Roman"/>
          <w:sz w:val="26"/>
          <w:szCs w:val="26"/>
        </w:rPr>
        <w:t xml:space="preserve"> района общая сеть АЗС всех хозяйствующих субъектов насчитывает 1</w:t>
      </w:r>
      <w:r w:rsidR="00B21B43" w:rsidRPr="00C26199">
        <w:rPr>
          <w:rFonts w:ascii="Times New Roman" w:hAnsi="Times New Roman" w:cs="Times New Roman"/>
          <w:sz w:val="26"/>
          <w:szCs w:val="26"/>
        </w:rPr>
        <w:t>6</w:t>
      </w:r>
      <w:r w:rsidR="00C116BA" w:rsidRPr="00C26199">
        <w:rPr>
          <w:rFonts w:ascii="Times New Roman" w:hAnsi="Times New Roman" w:cs="Times New Roman"/>
          <w:sz w:val="26"/>
          <w:szCs w:val="26"/>
        </w:rPr>
        <w:t xml:space="preserve"> станций</w:t>
      </w:r>
      <w:r w:rsidR="00136FB8" w:rsidRPr="00C26199">
        <w:rPr>
          <w:rFonts w:ascii="Times New Roman" w:hAnsi="Times New Roman" w:cs="Times New Roman"/>
          <w:sz w:val="26"/>
          <w:szCs w:val="26"/>
        </w:rPr>
        <w:t>. Доля организаций частного сектора</w:t>
      </w:r>
      <w:r w:rsidR="00136FB8" w:rsidRPr="00C261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36FB8" w:rsidRPr="00C26199">
        <w:rPr>
          <w:rFonts w:ascii="Times New Roman" w:hAnsi="Times New Roman" w:cs="Times New Roman"/>
          <w:sz w:val="26"/>
          <w:szCs w:val="26"/>
        </w:rPr>
        <w:t xml:space="preserve">на рынке нефтепродуктов в районе составляет 100%. </w:t>
      </w:r>
      <w:r w:rsidR="00302AB3" w:rsidRPr="00302AB3">
        <w:rPr>
          <w:rFonts w:ascii="Times New Roman" w:hAnsi="Times New Roman" w:cs="Times New Roman"/>
          <w:sz w:val="26"/>
          <w:szCs w:val="26"/>
        </w:rPr>
        <w:t>Основными операторами рынка нефтепродуктов являются крупные компании, такие как ПАО «НК «</w:t>
      </w:r>
      <w:r w:rsidR="00D43530">
        <w:rPr>
          <w:rFonts w:ascii="Times New Roman" w:hAnsi="Times New Roman" w:cs="Times New Roman"/>
          <w:sz w:val="26"/>
          <w:szCs w:val="26"/>
        </w:rPr>
        <w:t xml:space="preserve">Роснефть» - </w:t>
      </w:r>
      <w:proofErr w:type="spellStart"/>
      <w:r w:rsidR="00D43530">
        <w:rPr>
          <w:rFonts w:ascii="Times New Roman" w:hAnsi="Times New Roman" w:cs="Times New Roman"/>
          <w:sz w:val="26"/>
          <w:szCs w:val="26"/>
        </w:rPr>
        <w:t>Кубаньнефтепродукт</w:t>
      </w:r>
      <w:proofErr w:type="spellEnd"/>
      <w:r w:rsidR="00D43530">
        <w:rPr>
          <w:rFonts w:ascii="Times New Roman" w:hAnsi="Times New Roman" w:cs="Times New Roman"/>
          <w:sz w:val="26"/>
          <w:szCs w:val="26"/>
        </w:rPr>
        <w:t>»</w:t>
      </w:r>
      <w:r w:rsidR="00302AB3" w:rsidRPr="00302AB3">
        <w:rPr>
          <w:rFonts w:ascii="Times New Roman" w:hAnsi="Times New Roman" w:cs="Times New Roman"/>
          <w:sz w:val="26"/>
          <w:szCs w:val="26"/>
        </w:rPr>
        <w:t>, ОО</w:t>
      </w:r>
      <w:r w:rsidR="00D43530">
        <w:rPr>
          <w:rFonts w:ascii="Times New Roman" w:hAnsi="Times New Roman" w:cs="Times New Roman"/>
          <w:sz w:val="26"/>
          <w:szCs w:val="26"/>
        </w:rPr>
        <w:t>О «ЛУКОЙЛ-</w:t>
      </w:r>
      <w:proofErr w:type="spellStart"/>
      <w:r w:rsidR="00D43530">
        <w:rPr>
          <w:rFonts w:ascii="Times New Roman" w:hAnsi="Times New Roman" w:cs="Times New Roman"/>
          <w:sz w:val="26"/>
          <w:szCs w:val="26"/>
        </w:rPr>
        <w:t>Югнефтепродукт</w:t>
      </w:r>
      <w:proofErr w:type="spellEnd"/>
      <w:r w:rsidR="00D43530">
        <w:rPr>
          <w:rFonts w:ascii="Times New Roman" w:hAnsi="Times New Roman" w:cs="Times New Roman"/>
          <w:sz w:val="26"/>
          <w:szCs w:val="26"/>
        </w:rPr>
        <w:t xml:space="preserve">», </w:t>
      </w:r>
      <w:r w:rsidR="00D43530" w:rsidRPr="00302AB3">
        <w:rPr>
          <w:rFonts w:ascii="Times New Roman" w:hAnsi="Times New Roman" w:cs="Times New Roman"/>
          <w:sz w:val="26"/>
          <w:szCs w:val="26"/>
        </w:rPr>
        <w:t>ПАО</w:t>
      </w:r>
      <w:r w:rsidR="00D43530">
        <w:rPr>
          <w:rFonts w:ascii="Times New Roman" w:hAnsi="Times New Roman" w:cs="Times New Roman"/>
          <w:sz w:val="26"/>
          <w:szCs w:val="26"/>
        </w:rPr>
        <w:t xml:space="preserve"> </w:t>
      </w:r>
      <w:r w:rsidR="00302AB3" w:rsidRPr="00302AB3">
        <w:rPr>
          <w:rFonts w:ascii="Times New Roman" w:hAnsi="Times New Roman" w:cs="Times New Roman"/>
          <w:sz w:val="26"/>
          <w:szCs w:val="26"/>
        </w:rPr>
        <w:t>«Газпром».</w:t>
      </w:r>
    </w:p>
    <w:p w:rsidR="008755CE" w:rsidRPr="00C26199" w:rsidRDefault="00B665FA" w:rsidP="0055285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6199">
        <w:rPr>
          <w:rFonts w:ascii="Times New Roman" w:hAnsi="Times New Roman" w:cs="Times New Roman"/>
          <w:b/>
          <w:sz w:val="26"/>
          <w:szCs w:val="26"/>
        </w:rPr>
        <w:t>На р</w:t>
      </w:r>
      <w:r w:rsidR="008D1CEB" w:rsidRPr="00C26199">
        <w:rPr>
          <w:rFonts w:ascii="Times New Roman" w:hAnsi="Times New Roman" w:cs="Times New Roman"/>
          <w:b/>
          <w:sz w:val="26"/>
          <w:szCs w:val="26"/>
        </w:rPr>
        <w:t>ынк</w:t>
      </w:r>
      <w:r w:rsidRPr="00C26199">
        <w:rPr>
          <w:rFonts w:ascii="Times New Roman" w:hAnsi="Times New Roman" w:cs="Times New Roman"/>
          <w:b/>
          <w:sz w:val="26"/>
          <w:szCs w:val="26"/>
        </w:rPr>
        <w:t>е</w:t>
      </w:r>
      <w:r w:rsidR="008D1CEB" w:rsidRPr="00C26199">
        <w:rPr>
          <w:rFonts w:ascii="Times New Roman" w:hAnsi="Times New Roman" w:cs="Times New Roman"/>
          <w:b/>
          <w:sz w:val="26"/>
          <w:szCs w:val="26"/>
        </w:rPr>
        <w:t xml:space="preserve"> жилищного строительства </w:t>
      </w:r>
      <w:r w:rsidRPr="00C26199">
        <w:rPr>
          <w:rFonts w:ascii="Times New Roman" w:hAnsi="Times New Roman" w:cs="Times New Roman"/>
          <w:sz w:val="26"/>
          <w:szCs w:val="26"/>
        </w:rPr>
        <w:t>осуществля</w:t>
      </w:r>
      <w:r w:rsidR="00B21B43" w:rsidRPr="00C26199">
        <w:rPr>
          <w:rFonts w:ascii="Times New Roman" w:hAnsi="Times New Roman" w:cs="Times New Roman"/>
          <w:sz w:val="26"/>
          <w:szCs w:val="26"/>
        </w:rPr>
        <w:t>ют</w:t>
      </w:r>
      <w:r w:rsidRPr="00C26199">
        <w:rPr>
          <w:rFonts w:ascii="Times New Roman" w:hAnsi="Times New Roman" w:cs="Times New Roman"/>
          <w:sz w:val="26"/>
          <w:szCs w:val="26"/>
        </w:rPr>
        <w:t xml:space="preserve"> деятельность </w:t>
      </w:r>
      <w:r w:rsidR="00F61C0A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C26199">
        <w:rPr>
          <w:rFonts w:ascii="Times New Roman" w:hAnsi="Times New Roman" w:cs="Times New Roman"/>
          <w:sz w:val="26"/>
          <w:szCs w:val="26"/>
        </w:rPr>
        <w:t xml:space="preserve">31 хозяйствующий субъект частной формы собственности. Объем ввода жилья на территории </w:t>
      </w:r>
      <w:proofErr w:type="spellStart"/>
      <w:r w:rsidRPr="00C26199">
        <w:rPr>
          <w:rFonts w:ascii="Times New Roman" w:hAnsi="Times New Roman" w:cs="Times New Roman"/>
          <w:sz w:val="26"/>
          <w:szCs w:val="26"/>
        </w:rPr>
        <w:t>Абинского</w:t>
      </w:r>
      <w:proofErr w:type="spellEnd"/>
      <w:r w:rsidRPr="00C26199">
        <w:rPr>
          <w:rFonts w:ascii="Times New Roman" w:hAnsi="Times New Roman" w:cs="Times New Roman"/>
          <w:sz w:val="26"/>
          <w:szCs w:val="26"/>
        </w:rPr>
        <w:t xml:space="preserve"> района составил 81,95 тыс. кв. м</w:t>
      </w:r>
      <w:r w:rsidR="009916A0" w:rsidRPr="00C26199">
        <w:rPr>
          <w:rFonts w:ascii="Times New Roman" w:hAnsi="Times New Roman" w:cs="Times New Roman"/>
          <w:sz w:val="26"/>
          <w:szCs w:val="26"/>
        </w:rPr>
        <w:t>, что составляет 153,2% к уровню 2021 года</w:t>
      </w:r>
      <w:r w:rsidR="00AC1C74" w:rsidRPr="00C26199">
        <w:rPr>
          <w:rFonts w:ascii="Times New Roman" w:hAnsi="Times New Roman" w:cs="Times New Roman"/>
          <w:sz w:val="26"/>
          <w:szCs w:val="26"/>
        </w:rPr>
        <w:t xml:space="preserve">, из него индивидуальное строительство - 68,75 тыс. кв. м, что составляет 136,6% к уровню 2021 года. </w:t>
      </w:r>
    </w:p>
    <w:p w:rsidR="00BE2C76" w:rsidRPr="00C4674B" w:rsidRDefault="00B665FA" w:rsidP="00C4674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6199">
        <w:rPr>
          <w:rFonts w:ascii="Times New Roman" w:hAnsi="Times New Roman" w:cs="Times New Roman"/>
          <w:b/>
          <w:sz w:val="26"/>
          <w:szCs w:val="26"/>
        </w:rPr>
        <w:t>На р</w:t>
      </w:r>
      <w:r w:rsidR="008D1CEB" w:rsidRPr="00C26199">
        <w:rPr>
          <w:rFonts w:ascii="Times New Roman" w:hAnsi="Times New Roman" w:cs="Times New Roman"/>
          <w:b/>
          <w:sz w:val="26"/>
          <w:szCs w:val="26"/>
        </w:rPr>
        <w:t>ынк</w:t>
      </w:r>
      <w:r w:rsidRPr="00C26199">
        <w:rPr>
          <w:rFonts w:ascii="Times New Roman" w:hAnsi="Times New Roman" w:cs="Times New Roman"/>
          <w:b/>
          <w:sz w:val="26"/>
          <w:szCs w:val="26"/>
        </w:rPr>
        <w:t>е</w:t>
      </w:r>
      <w:r w:rsidR="008D1CEB" w:rsidRPr="00C26199">
        <w:rPr>
          <w:rFonts w:ascii="Times New Roman" w:hAnsi="Times New Roman" w:cs="Times New Roman"/>
          <w:b/>
          <w:sz w:val="26"/>
          <w:szCs w:val="26"/>
        </w:rPr>
        <w:t xml:space="preserve"> наружной рекламы </w:t>
      </w:r>
      <w:r w:rsidRPr="00C26199">
        <w:rPr>
          <w:rFonts w:ascii="Times New Roman" w:hAnsi="Times New Roman" w:cs="Times New Roman"/>
          <w:sz w:val="26"/>
          <w:szCs w:val="26"/>
        </w:rPr>
        <w:t>осуществля</w:t>
      </w:r>
      <w:r w:rsidR="00B21B43" w:rsidRPr="00C26199">
        <w:rPr>
          <w:rFonts w:ascii="Times New Roman" w:hAnsi="Times New Roman" w:cs="Times New Roman"/>
          <w:sz w:val="26"/>
          <w:szCs w:val="26"/>
        </w:rPr>
        <w:t>ют</w:t>
      </w:r>
      <w:r w:rsidRPr="00C26199">
        <w:rPr>
          <w:rFonts w:ascii="Times New Roman" w:hAnsi="Times New Roman" w:cs="Times New Roman"/>
          <w:sz w:val="26"/>
          <w:szCs w:val="26"/>
        </w:rPr>
        <w:t xml:space="preserve"> деятельность 16 хозяйствующих субъектов частной формы собственности.</w:t>
      </w:r>
      <w:r w:rsidR="008D1CEB" w:rsidRPr="00C261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F11A4" w:rsidRPr="00C4674B">
        <w:rPr>
          <w:rFonts w:ascii="Times New Roman" w:hAnsi="Times New Roman" w:cs="Times New Roman"/>
          <w:sz w:val="26"/>
          <w:szCs w:val="26"/>
        </w:rPr>
        <w:t xml:space="preserve">Определено </w:t>
      </w:r>
      <w:r w:rsidR="00AA30CD" w:rsidRPr="00C4674B">
        <w:rPr>
          <w:rFonts w:ascii="Times New Roman" w:hAnsi="Times New Roman" w:cs="Times New Roman"/>
          <w:sz w:val="26"/>
          <w:szCs w:val="26"/>
        </w:rPr>
        <w:t xml:space="preserve">81 место для размещения рекламных конструкций. </w:t>
      </w:r>
      <w:r w:rsidR="000F1235" w:rsidRPr="00C4674B">
        <w:rPr>
          <w:rFonts w:ascii="Times New Roman" w:hAnsi="Times New Roman" w:cs="Times New Roman"/>
          <w:sz w:val="26"/>
          <w:szCs w:val="26"/>
        </w:rPr>
        <w:t xml:space="preserve">За 2022 год было выдано </w:t>
      </w:r>
      <w:r w:rsidR="00536131" w:rsidRPr="00C4674B">
        <w:rPr>
          <w:rFonts w:ascii="Times New Roman" w:hAnsi="Times New Roman" w:cs="Times New Roman"/>
          <w:sz w:val="26"/>
          <w:szCs w:val="26"/>
        </w:rPr>
        <w:t>9</w:t>
      </w:r>
      <w:r w:rsidR="000F1235" w:rsidRPr="00C4674B">
        <w:rPr>
          <w:rFonts w:ascii="Times New Roman" w:hAnsi="Times New Roman" w:cs="Times New Roman"/>
          <w:sz w:val="26"/>
          <w:szCs w:val="26"/>
        </w:rPr>
        <w:t xml:space="preserve"> разрешений на установку рекламных конструкций, в 2021 году – 23 разрешения. </w:t>
      </w:r>
      <w:r w:rsidR="00BE2C76" w:rsidRPr="00C4674B">
        <w:rPr>
          <w:rFonts w:ascii="Times New Roman" w:hAnsi="Times New Roman" w:cs="Times New Roman"/>
          <w:sz w:val="26"/>
          <w:szCs w:val="26"/>
        </w:rPr>
        <w:t xml:space="preserve">Администрацией муниципального образования </w:t>
      </w:r>
      <w:proofErr w:type="spellStart"/>
      <w:r w:rsidR="00BE2C76" w:rsidRPr="00C4674B">
        <w:rPr>
          <w:rFonts w:ascii="Times New Roman" w:hAnsi="Times New Roman" w:cs="Times New Roman"/>
          <w:sz w:val="26"/>
          <w:szCs w:val="26"/>
        </w:rPr>
        <w:t>Абинский</w:t>
      </w:r>
      <w:proofErr w:type="spellEnd"/>
      <w:r w:rsidR="00BE2C76" w:rsidRPr="00C4674B">
        <w:rPr>
          <w:rFonts w:ascii="Times New Roman" w:hAnsi="Times New Roman" w:cs="Times New Roman"/>
          <w:sz w:val="26"/>
          <w:szCs w:val="26"/>
        </w:rPr>
        <w:t xml:space="preserve"> район разрабатываются и утверждаются схемы размещения рекламных конструкций, </w:t>
      </w:r>
      <w:r w:rsidR="00C4674B">
        <w:rPr>
          <w:rFonts w:ascii="Times New Roman" w:hAnsi="Times New Roman" w:cs="Times New Roman"/>
          <w:sz w:val="26"/>
          <w:szCs w:val="26"/>
        </w:rPr>
        <w:t xml:space="preserve">проводятся конкурсы </w:t>
      </w:r>
      <w:r w:rsidR="00C4674B" w:rsidRPr="00C4674B">
        <w:rPr>
          <w:rFonts w:ascii="Times New Roman" w:hAnsi="Times New Roman" w:cs="Times New Roman"/>
          <w:sz w:val="26"/>
          <w:szCs w:val="26"/>
        </w:rPr>
        <w:t>на право заключения договора на установку и эксплуатацию рекламной конструкции на земельном участке, находящемся в муниципальной собственности или государственная собственность на который не разграничена, а также на здании или ином недвижимом имуществе, находящихся в муниципальной собственности</w:t>
      </w:r>
      <w:r w:rsidR="00BE2C76" w:rsidRPr="00C4674B">
        <w:rPr>
          <w:rFonts w:ascii="Times New Roman" w:hAnsi="Times New Roman" w:cs="Times New Roman"/>
          <w:sz w:val="26"/>
          <w:szCs w:val="26"/>
        </w:rPr>
        <w:t>,</w:t>
      </w:r>
      <w:r w:rsidR="00603142" w:rsidRPr="00C4674B">
        <w:rPr>
          <w:rFonts w:ascii="Times New Roman" w:hAnsi="Times New Roman" w:cs="Times New Roman"/>
          <w:sz w:val="26"/>
          <w:szCs w:val="26"/>
        </w:rPr>
        <w:t xml:space="preserve"> </w:t>
      </w:r>
      <w:r w:rsidR="00BE2C76" w:rsidRPr="00C4674B">
        <w:rPr>
          <w:rFonts w:ascii="Times New Roman" w:hAnsi="Times New Roman" w:cs="Times New Roman"/>
          <w:sz w:val="26"/>
          <w:szCs w:val="26"/>
        </w:rPr>
        <w:t>а также проводится работа по выявлению незаконно размещённых рекламных конструкций.</w:t>
      </w:r>
    </w:p>
    <w:p w:rsidR="0074202D" w:rsidRDefault="00436988" w:rsidP="00EE471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6199">
        <w:rPr>
          <w:rFonts w:ascii="Times New Roman" w:hAnsi="Times New Roman" w:cs="Times New Roman"/>
          <w:b/>
          <w:sz w:val="26"/>
          <w:szCs w:val="26"/>
        </w:rPr>
        <w:t>На р</w:t>
      </w:r>
      <w:r w:rsidR="008D1CEB" w:rsidRPr="00C26199">
        <w:rPr>
          <w:rFonts w:ascii="Times New Roman" w:hAnsi="Times New Roman" w:cs="Times New Roman"/>
          <w:b/>
          <w:sz w:val="26"/>
          <w:szCs w:val="26"/>
        </w:rPr>
        <w:t>ынк</w:t>
      </w:r>
      <w:r w:rsidRPr="00C26199">
        <w:rPr>
          <w:rFonts w:ascii="Times New Roman" w:hAnsi="Times New Roman" w:cs="Times New Roman"/>
          <w:b/>
          <w:sz w:val="26"/>
          <w:szCs w:val="26"/>
        </w:rPr>
        <w:t>е</w:t>
      </w:r>
      <w:r w:rsidR="008D1CEB" w:rsidRPr="00C26199">
        <w:rPr>
          <w:rFonts w:ascii="Times New Roman" w:hAnsi="Times New Roman" w:cs="Times New Roman"/>
          <w:b/>
          <w:sz w:val="26"/>
          <w:szCs w:val="26"/>
        </w:rPr>
        <w:t xml:space="preserve"> архитектурно-строительного проектирования </w:t>
      </w:r>
      <w:r w:rsidRPr="00C26199">
        <w:rPr>
          <w:rFonts w:ascii="Times New Roman" w:hAnsi="Times New Roman" w:cs="Times New Roman"/>
          <w:sz w:val="26"/>
          <w:szCs w:val="26"/>
        </w:rPr>
        <w:t>осуществляют деятельность 16 хозяйствующих субъектов, 14 из которой</w:t>
      </w:r>
      <w:r w:rsidR="009153F1" w:rsidRPr="00C26199">
        <w:rPr>
          <w:rFonts w:ascii="Times New Roman" w:hAnsi="Times New Roman" w:cs="Times New Roman"/>
          <w:sz w:val="26"/>
          <w:szCs w:val="26"/>
        </w:rPr>
        <w:t xml:space="preserve"> </w:t>
      </w:r>
      <w:r w:rsidRPr="00C26199">
        <w:rPr>
          <w:rFonts w:ascii="Times New Roman" w:hAnsi="Times New Roman" w:cs="Times New Roman"/>
          <w:sz w:val="26"/>
          <w:szCs w:val="26"/>
        </w:rPr>
        <w:t xml:space="preserve">частной формы собственности. </w:t>
      </w:r>
      <w:r w:rsidRPr="00761D2E">
        <w:rPr>
          <w:rFonts w:ascii="Times New Roman" w:hAnsi="Times New Roman" w:cs="Times New Roman"/>
          <w:sz w:val="26"/>
          <w:szCs w:val="26"/>
        </w:rPr>
        <w:t xml:space="preserve">В 2022 году было выдано </w:t>
      </w:r>
      <w:r w:rsidR="0074202D">
        <w:rPr>
          <w:rFonts w:ascii="Times New Roman" w:hAnsi="Times New Roman" w:cs="Times New Roman"/>
          <w:sz w:val="26"/>
          <w:szCs w:val="26"/>
        </w:rPr>
        <w:t xml:space="preserve">304 разрешений на строительство жилых зданий, общая площадь объектов капитального строительства 43010 м2 (в том числе                                   3 многоквартирных дома общей площадью 10093,3 м2, </w:t>
      </w:r>
      <w:r w:rsidR="0074202D" w:rsidRPr="0074202D">
        <w:rPr>
          <w:rFonts w:ascii="Times New Roman" w:hAnsi="Times New Roman" w:cs="Times New Roman"/>
          <w:sz w:val="26"/>
          <w:szCs w:val="26"/>
        </w:rPr>
        <w:t>8 блокированных жилых домов</w:t>
      </w:r>
      <w:r w:rsidR="0074202D">
        <w:rPr>
          <w:rFonts w:ascii="Times New Roman" w:hAnsi="Times New Roman" w:cs="Times New Roman"/>
          <w:sz w:val="26"/>
          <w:szCs w:val="26"/>
        </w:rPr>
        <w:t xml:space="preserve"> общей площадью 1743,8 м2</w:t>
      </w:r>
      <w:r w:rsidR="0074202D" w:rsidRPr="0074202D">
        <w:rPr>
          <w:rFonts w:ascii="Times New Roman" w:hAnsi="Times New Roman" w:cs="Times New Roman"/>
          <w:sz w:val="26"/>
          <w:szCs w:val="26"/>
        </w:rPr>
        <w:t>,</w:t>
      </w:r>
      <w:r w:rsidR="0074202D">
        <w:rPr>
          <w:rFonts w:ascii="Times New Roman" w:hAnsi="Times New Roman" w:cs="Times New Roman"/>
          <w:sz w:val="26"/>
          <w:szCs w:val="26"/>
        </w:rPr>
        <w:t xml:space="preserve"> 293 индивидуальных</w:t>
      </w:r>
      <w:r w:rsidR="0074202D" w:rsidRPr="0074202D">
        <w:rPr>
          <w:rFonts w:ascii="Times New Roman" w:hAnsi="Times New Roman" w:cs="Times New Roman"/>
          <w:sz w:val="26"/>
          <w:szCs w:val="26"/>
        </w:rPr>
        <w:t xml:space="preserve"> жил</w:t>
      </w:r>
      <w:r w:rsidR="0074202D">
        <w:rPr>
          <w:rFonts w:ascii="Times New Roman" w:hAnsi="Times New Roman" w:cs="Times New Roman"/>
          <w:sz w:val="26"/>
          <w:szCs w:val="26"/>
        </w:rPr>
        <w:t>ых</w:t>
      </w:r>
      <w:r w:rsidR="0074202D" w:rsidRPr="0074202D">
        <w:rPr>
          <w:rFonts w:ascii="Times New Roman" w:hAnsi="Times New Roman" w:cs="Times New Roman"/>
          <w:sz w:val="26"/>
          <w:szCs w:val="26"/>
        </w:rPr>
        <w:t xml:space="preserve"> дом</w:t>
      </w:r>
      <w:r w:rsidR="0074202D">
        <w:rPr>
          <w:rFonts w:ascii="Times New Roman" w:hAnsi="Times New Roman" w:cs="Times New Roman"/>
          <w:sz w:val="26"/>
          <w:szCs w:val="26"/>
        </w:rPr>
        <w:t>ов общей площадью 31172,9 м2)</w:t>
      </w:r>
      <w:r w:rsidR="009D00D3">
        <w:rPr>
          <w:rFonts w:ascii="Times New Roman" w:hAnsi="Times New Roman" w:cs="Times New Roman"/>
          <w:sz w:val="26"/>
          <w:szCs w:val="26"/>
        </w:rPr>
        <w:t xml:space="preserve">; </w:t>
      </w:r>
      <w:r w:rsidR="0074202D">
        <w:rPr>
          <w:rFonts w:ascii="Times New Roman" w:hAnsi="Times New Roman" w:cs="Times New Roman"/>
          <w:sz w:val="26"/>
          <w:szCs w:val="26"/>
        </w:rPr>
        <w:t>утверждено 66 градостроительных планов земельных участков</w:t>
      </w:r>
      <w:r w:rsidR="00F8417E">
        <w:rPr>
          <w:rFonts w:ascii="Times New Roman" w:hAnsi="Times New Roman" w:cs="Times New Roman"/>
          <w:sz w:val="26"/>
          <w:szCs w:val="26"/>
        </w:rPr>
        <w:t xml:space="preserve"> общей площадью 141,7 га</w:t>
      </w:r>
      <w:r w:rsidR="006E5B44">
        <w:rPr>
          <w:rFonts w:ascii="Times New Roman" w:hAnsi="Times New Roman" w:cs="Times New Roman"/>
          <w:sz w:val="26"/>
          <w:szCs w:val="26"/>
        </w:rPr>
        <w:t xml:space="preserve"> (в том числе </w:t>
      </w:r>
      <w:r w:rsidR="006E5B44" w:rsidRPr="00761D2E">
        <w:rPr>
          <w:rFonts w:ascii="Times New Roman" w:hAnsi="Times New Roman" w:cs="Times New Roman"/>
          <w:sz w:val="26"/>
          <w:szCs w:val="26"/>
        </w:rPr>
        <w:t>9 объектов админ</w:t>
      </w:r>
      <w:r w:rsidR="006E5B44">
        <w:rPr>
          <w:rFonts w:ascii="Times New Roman" w:hAnsi="Times New Roman" w:cs="Times New Roman"/>
          <w:sz w:val="26"/>
          <w:szCs w:val="26"/>
        </w:rPr>
        <w:t>истративно-торгового назначения</w:t>
      </w:r>
      <w:r w:rsidR="00A604AB">
        <w:rPr>
          <w:rFonts w:ascii="Times New Roman" w:hAnsi="Times New Roman" w:cs="Times New Roman"/>
          <w:sz w:val="26"/>
          <w:szCs w:val="26"/>
        </w:rPr>
        <w:t xml:space="preserve">: </w:t>
      </w:r>
      <w:r w:rsidR="006E5B44" w:rsidRPr="00E32E27">
        <w:rPr>
          <w:rFonts w:ascii="Times New Roman" w:hAnsi="Times New Roman" w:cs="Times New Roman"/>
          <w:sz w:val="26"/>
          <w:szCs w:val="26"/>
        </w:rPr>
        <w:lastRenderedPageBreak/>
        <w:t>кафе, магазины, офисы, автосервисы и пр.,</w:t>
      </w:r>
      <w:r w:rsidR="006E5B44">
        <w:rPr>
          <w:rFonts w:ascii="Times New Roman" w:hAnsi="Times New Roman" w:cs="Times New Roman"/>
          <w:sz w:val="26"/>
          <w:szCs w:val="26"/>
        </w:rPr>
        <w:t xml:space="preserve"> 9</w:t>
      </w:r>
      <w:r w:rsidR="006E5B44" w:rsidRPr="00882412"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6E5B44">
        <w:rPr>
          <w:rFonts w:ascii="Times New Roman" w:hAnsi="Times New Roman" w:cs="Times New Roman"/>
          <w:sz w:val="26"/>
          <w:szCs w:val="26"/>
        </w:rPr>
        <w:t>ов</w:t>
      </w:r>
      <w:r w:rsidR="006E5B44" w:rsidRPr="00882412">
        <w:rPr>
          <w:rFonts w:ascii="Times New Roman" w:hAnsi="Times New Roman" w:cs="Times New Roman"/>
          <w:sz w:val="26"/>
          <w:szCs w:val="26"/>
        </w:rPr>
        <w:t xml:space="preserve"> производственного назначения</w:t>
      </w:r>
      <w:r w:rsidR="00A604AB">
        <w:rPr>
          <w:rFonts w:ascii="Times New Roman" w:hAnsi="Times New Roman" w:cs="Times New Roman"/>
          <w:sz w:val="26"/>
          <w:szCs w:val="26"/>
        </w:rPr>
        <w:t>:</w:t>
      </w:r>
      <w:r w:rsidR="006E5B44" w:rsidRPr="00882412">
        <w:rPr>
          <w:rFonts w:ascii="Times New Roman" w:hAnsi="Times New Roman" w:cs="Times New Roman"/>
          <w:sz w:val="26"/>
          <w:szCs w:val="26"/>
        </w:rPr>
        <w:t xml:space="preserve"> цеха, склады, базы и пр.)</w:t>
      </w:r>
      <w:r w:rsidR="009D00D3">
        <w:rPr>
          <w:rFonts w:ascii="Times New Roman" w:hAnsi="Times New Roman" w:cs="Times New Roman"/>
          <w:sz w:val="26"/>
          <w:szCs w:val="26"/>
        </w:rPr>
        <w:t xml:space="preserve">; </w:t>
      </w:r>
      <w:r w:rsidR="006E5B44">
        <w:rPr>
          <w:rFonts w:ascii="Times New Roman" w:hAnsi="Times New Roman" w:cs="Times New Roman"/>
          <w:sz w:val="26"/>
          <w:szCs w:val="26"/>
        </w:rPr>
        <w:t>выдано 23 разрешения на ввод</w:t>
      </w:r>
      <w:r w:rsidR="0074202D">
        <w:rPr>
          <w:rFonts w:ascii="Times New Roman" w:hAnsi="Times New Roman" w:cs="Times New Roman"/>
          <w:sz w:val="26"/>
          <w:szCs w:val="26"/>
        </w:rPr>
        <w:t xml:space="preserve"> </w:t>
      </w:r>
      <w:r w:rsidR="009D00D3">
        <w:rPr>
          <w:rFonts w:ascii="Times New Roman" w:hAnsi="Times New Roman" w:cs="Times New Roman"/>
          <w:sz w:val="26"/>
          <w:szCs w:val="26"/>
        </w:rPr>
        <w:t>в эксплуатацию жилых здани</w:t>
      </w:r>
      <w:r w:rsidR="006E5B44">
        <w:rPr>
          <w:rFonts w:ascii="Times New Roman" w:hAnsi="Times New Roman" w:cs="Times New Roman"/>
          <w:sz w:val="26"/>
          <w:szCs w:val="26"/>
        </w:rPr>
        <w:t>й</w:t>
      </w:r>
      <w:r w:rsidR="009D00D3">
        <w:rPr>
          <w:rFonts w:ascii="Times New Roman" w:hAnsi="Times New Roman" w:cs="Times New Roman"/>
          <w:sz w:val="26"/>
          <w:szCs w:val="26"/>
        </w:rPr>
        <w:t xml:space="preserve"> общей площадью 6958,9 м2</w:t>
      </w:r>
      <w:r w:rsidR="00A604AB">
        <w:rPr>
          <w:rFonts w:ascii="Times New Roman" w:hAnsi="Times New Roman" w:cs="Times New Roman"/>
          <w:sz w:val="26"/>
          <w:szCs w:val="26"/>
        </w:rPr>
        <w:t>;</w:t>
      </w:r>
      <w:r w:rsidR="009D00D3">
        <w:rPr>
          <w:rFonts w:ascii="Times New Roman" w:hAnsi="Times New Roman" w:cs="Times New Roman"/>
          <w:sz w:val="26"/>
          <w:szCs w:val="26"/>
        </w:rPr>
        <w:t xml:space="preserve"> </w:t>
      </w:r>
      <w:r w:rsidR="009D00D3" w:rsidRPr="009D00D3">
        <w:rPr>
          <w:rFonts w:ascii="Times New Roman" w:hAnsi="Times New Roman" w:cs="Times New Roman"/>
          <w:sz w:val="26"/>
          <w:szCs w:val="26"/>
        </w:rPr>
        <w:t xml:space="preserve">внесено 8 изменений в правила землепользования и застройки поселений муниципального образования </w:t>
      </w:r>
      <w:proofErr w:type="spellStart"/>
      <w:r w:rsidR="009D00D3" w:rsidRPr="009D00D3">
        <w:rPr>
          <w:rFonts w:ascii="Times New Roman" w:hAnsi="Times New Roman" w:cs="Times New Roman"/>
          <w:sz w:val="26"/>
          <w:szCs w:val="26"/>
        </w:rPr>
        <w:t>Абинский</w:t>
      </w:r>
      <w:proofErr w:type="spellEnd"/>
      <w:r w:rsidR="009D00D3" w:rsidRPr="009D00D3">
        <w:rPr>
          <w:rFonts w:ascii="Times New Roman" w:hAnsi="Times New Roman" w:cs="Times New Roman"/>
          <w:sz w:val="26"/>
          <w:szCs w:val="26"/>
        </w:rPr>
        <w:t xml:space="preserve"> район.</w:t>
      </w:r>
    </w:p>
    <w:p w:rsidR="006C70EC" w:rsidRPr="002B5EBF" w:rsidRDefault="004C0773" w:rsidP="006C70E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6199">
        <w:rPr>
          <w:rFonts w:ascii="Times New Roman" w:hAnsi="Times New Roman" w:cs="Times New Roman"/>
          <w:b/>
          <w:sz w:val="26"/>
          <w:szCs w:val="26"/>
        </w:rPr>
        <w:t xml:space="preserve">Рынок розничной торговли. </w:t>
      </w:r>
      <w:r w:rsidR="008C11AB" w:rsidRPr="008C11AB">
        <w:rPr>
          <w:rFonts w:ascii="Times New Roman" w:hAnsi="Times New Roman" w:cs="Times New Roman"/>
          <w:sz w:val="26"/>
          <w:szCs w:val="26"/>
        </w:rPr>
        <w:t xml:space="preserve">Розничная торговля </w:t>
      </w:r>
      <w:proofErr w:type="spellStart"/>
      <w:r w:rsidR="008C11AB">
        <w:rPr>
          <w:rFonts w:ascii="Times New Roman" w:hAnsi="Times New Roman" w:cs="Times New Roman"/>
          <w:sz w:val="26"/>
          <w:szCs w:val="26"/>
        </w:rPr>
        <w:t>Абинского</w:t>
      </w:r>
      <w:proofErr w:type="spellEnd"/>
      <w:r w:rsidR="008C11AB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8C11AB" w:rsidRPr="008C11AB">
        <w:rPr>
          <w:rFonts w:ascii="Times New Roman" w:hAnsi="Times New Roman" w:cs="Times New Roman"/>
          <w:sz w:val="26"/>
          <w:szCs w:val="26"/>
        </w:rPr>
        <w:t xml:space="preserve"> представлена </w:t>
      </w:r>
      <w:r w:rsidR="008C11AB">
        <w:rPr>
          <w:rFonts w:ascii="Times New Roman" w:hAnsi="Times New Roman" w:cs="Times New Roman"/>
          <w:sz w:val="26"/>
          <w:szCs w:val="26"/>
        </w:rPr>
        <w:t>1026 объектами</w:t>
      </w:r>
      <w:r w:rsidRPr="00C26199">
        <w:rPr>
          <w:rFonts w:ascii="Times New Roman" w:hAnsi="Times New Roman" w:cs="Times New Roman"/>
          <w:sz w:val="26"/>
          <w:szCs w:val="26"/>
        </w:rPr>
        <w:t xml:space="preserve">, </w:t>
      </w:r>
      <w:r w:rsidR="00894E72">
        <w:rPr>
          <w:rFonts w:ascii="Times New Roman" w:hAnsi="Times New Roman" w:cs="Times New Roman"/>
          <w:sz w:val="26"/>
          <w:szCs w:val="26"/>
        </w:rPr>
        <w:t>из которых</w:t>
      </w:r>
      <w:r w:rsidR="006F0E72" w:rsidRPr="00C26199">
        <w:rPr>
          <w:rFonts w:ascii="Times New Roman" w:hAnsi="Times New Roman" w:cs="Times New Roman"/>
          <w:sz w:val="26"/>
          <w:szCs w:val="26"/>
        </w:rPr>
        <w:t xml:space="preserve"> </w:t>
      </w:r>
      <w:r w:rsidR="00894E72">
        <w:rPr>
          <w:rFonts w:ascii="Times New Roman" w:hAnsi="Times New Roman" w:cs="Times New Roman"/>
          <w:sz w:val="26"/>
          <w:szCs w:val="26"/>
        </w:rPr>
        <w:t xml:space="preserve">1024 - </w:t>
      </w:r>
      <w:r w:rsidR="006F0E72" w:rsidRPr="00C26199">
        <w:rPr>
          <w:rFonts w:ascii="Times New Roman" w:hAnsi="Times New Roman" w:cs="Times New Roman"/>
          <w:sz w:val="26"/>
          <w:szCs w:val="26"/>
        </w:rPr>
        <w:t>частной формы собственности</w:t>
      </w:r>
      <w:r w:rsidRPr="00C26199">
        <w:rPr>
          <w:rFonts w:ascii="Times New Roman" w:hAnsi="Times New Roman" w:cs="Times New Roman"/>
          <w:sz w:val="26"/>
          <w:szCs w:val="26"/>
        </w:rPr>
        <w:t>.</w:t>
      </w:r>
      <w:r w:rsidR="00E1302D" w:rsidRPr="00C26199">
        <w:rPr>
          <w:rFonts w:ascii="Times New Roman" w:hAnsi="Times New Roman" w:cs="Times New Roman"/>
          <w:sz w:val="26"/>
          <w:szCs w:val="26"/>
        </w:rPr>
        <w:t xml:space="preserve"> </w:t>
      </w:r>
      <w:r w:rsidR="00EE471A">
        <w:rPr>
          <w:rFonts w:ascii="Times New Roman" w:hAnsi="Times New Roman" w:cs="Times New Roman"/>
          <w:sz w:val="26"/>
          <w:szCs w:val="26"/>
        </w:rPr>
        <w:t xml:space="preserve">Функционируют </w:t>
      </w:r>
      <w:r w:rsidR="00D52808">
        <w:rPr>
          <w:rFonts w:ascii="Times New Roman" w:hAnsi="Times New Roman" w:cs="Times New Roman"/>
          <w:sz w:val="26"/>
          <w:szCs w:val="26"/>
        </w:rPr>
        <w:t xml:space="preserve">203 </w:t>
      </w:r>
      <w:r w:rsidR="00603142">
        <w:rPr>
          <w:rFonts w:ascii="Times New Roman" w:hAnsi="Times New Roman" w:cs="Times New Roman"/>
          <w:sz w:val="26"/>
          <w:szCs w:val="26"/>
        </w:rPr>
        <w:t xml:space="preserve">нестационарных торговых объекта, </w:t>
      </w:r>
      <w:r w:rsidR="00D52808" w:rsidRPr="00603142">
        <w:rPr>
          <w:rFonts w:ascii="Times New Roman" w:hAnsi="Times New Roman" w:cs="Times New Roman"/>
          <w:sz w:val="26"/>
          <w:szCs w:val="26"/>
        </w:rPr>
        <w:t>20</w:t>
      </w:r>
      <w:r w:rsidR="00894E72" w:rsidRPr="00603142">
        <w:rPr>
          <w:rFonts w:ascii="Times New Roman" w:hAnsi="Times New Roman" w:cs="Times New Roman"/>
          <w:sz w:val="26"/>
          <w:szCs w:val="26"/>
        </w:rPr>
        <w:t xml:space="preserve"> </w:t>
      </w:r>
      <w:r w:rsidR="00603142" w:rsidRPr="00603142">
        <w:rPr>
          <w:rFonts w:ascii="Times New Roman" w:hAnsi="Times New Roman" w:cs="Times New Roman"/>
          <w:sz w:val="26"/>
          <w:szCs w:val="26"/>
        </w:rPr>
        <w:t>универсальных розничных ярмар</w:t>
      </w:r>
      <w:r w:rsidR="00603142">
        <w:rPr>
          <w:rFonts w:ascii="Times New Roman" w:hAnsi="Times New Roman" w:cs="Times New Roman"/>
          <w:sz w:val="26"/>
          <w:szCs w:val="26"/>
        </w:rPr>
        <w:t>о</w:t>
      </w:r>
      <w:r w:rsidR="00603142" w:rsidRPr="00603142">
        <w:rPr>
          <w:rFonts w:ascii="Times New Roman" w:hAnsi="Times New Roman" w:cs="Times New Roman"/>
          <w:sz w:val="26"/>
          <w:szCs w:val="26"/>
        </w:rPr>
        <w:t>к</w:t>
      </w:r>
      <w:r w:rsidR="00D52808" w:rsidRPr="00603142">
        <w:rPr>
          <w:rFonts w:ascii="Times New Roman" w:hAnsi="Times New Roman" w:cs="Times New Roman"/>
          <w:sz w:val="26"/>
          <w:szCs w:val="26"/>
        </w:rPr>
        <w:t xml:space="preserve">. </w:t>
      </w:r>
      <w:r w:rsidR="00E1302D" w:rsidRPr="00C26199">
        <w:rPr>
          <w:rFonts w:ascii="Times New Roman" w:hAnsi="Times New Roman" w:cs="Times New Roman"/>
          <w:sz w:val="26"/>
          <w:szCs w:val="26"/>
        </w:rPr>
        <w:t xml:space="preserve">Объем розничного товарооборота по крупным и средним предприятиям с учетом объемов территориально-обособленных подразделений за 2022 год составил </w:t>
      </w:r>
      <w:r w:rsidR="00F61C0A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E1302D" w:rsidRPr="00C26199">
        <w:rPr>
          <w:rFonts w:ascii="Times New Roman" w:hAnsi="Times New Roman" w:cs="Times New Roman"/>
          <w:sz w:val="26"/>
          <w:szCs w:val="26"/>
        </w:rPr>
        <w:t>8511,1 млн руб., что составляет 106,9 % к уровню 2021 года</w:t>
      </w:r>
      <w:r w:rsidR="008755CE" w:rsidRPr="00C26199">
        <w:rPr>
          <w:rFonts w:ascii="Times New Roman" w:hAnsi="Times New Roman" w:cs="Times New Roman"/>
          <w:sz w:val="26"/>
          <w:szCs w:val="26"/>
        </w:rPr>
        <w:t>.</w:t>
      </w:r>
      <w:r w:rsidR="006C70EC">
        <w:rPr>
          <w:rFonts w:ascii="Times New Roman" w:hAnsi="Times New Roman" w:cs="Times New Roman"/>
          <w:sz w:val="26"/>
          <w:szCs w:val="26"/>
        </w:rPr>
        <w:t xml:space="preserve"> </w:t>
      </w:r>
      <w:r w:rsidR="006C70EC" w:rsidRPr="002B5EBF">
        <w:rPr>
          <w:rFonts w:ascii="Times New Roman" w:hAnsi="Times New Roman" w:cs="Times New Roman"/>
          <w:sz w:val="26"/>
          <w:szCs w:val="26"/>
        </w:rPr>
        <w:t xml:space="preserve">Объем отгруженных товаров за 2022 год составил </w:t>
      </w:r>
      <w:r w:rsidR="006C70EC">
        <w:rPr>
          <w:rFonts w:ascii="Times New Roman" w:hAnsi="Times New Roman" w:cs="Times New Roman"/>
          <w:sz w:val="26"/>
          <w:szCs w:val="26"/>
        </w:rPr>
        <w:t>2,5</w:t>
      </w:r>
      <w:r w:rsidR="006C70EC" w:rsidRPr="002B5EBF">
        <w:rPr>
          <w:rFonts w:ascii="Times New Roman" w:hAnsi="Times New Roman" w:cs="Times New Roman"/>
          <w:sz w:val="26"/>
          <w:szCs w:val="26"/>
        </w:rPr>
        <w:t xml:space="preserve"> м</w:t>
      </w:r>
      <w:r w:rsidR="006C70EC">
        <w:rPr>
          <w:rFonts w:ascii="Times New Roman" w:hAnsi="Times New Roman" w:cs="Times New Roman"/>
          <w:sz w:val="26"/>
          <w:szCs w:val="26"/>
        </w:rPr>
        <w:t xml:space="preserve">лн. руб., что больше в 2 раза </w:t>
      </w:r>
      <w:r w:rsidR="006C70EC" w:rsidRPr="002B5EBF">
        <w:rPr>
          <w:rFonts w:ascii="Times New Roman" w:hAnsi="Times New Roman" w:cs="Times New Roman"/>
          <w:sz w:val="26"/>
          <w:szCs w:val="26"/>
        </w:rPr>
        <w:t>2021 год</w:t>
      </w:r>
      <w:r w:rsidR="006C70EC">
        <w:rPr>
          <w:rFonts w:ascii="Times New Roman" w:hAnsi="Times New Roman" w:cs="Times New Roman"/>
          <w:sz w:val="26"/>
          <w:szCs w:val="26"/>
        </w:rPr>
        <w:t>а</w:t>
      </w:r>
      <w:r w:rsidR="006C70EC" w:rsidRPr="002B5EBF">
        <w:rPr>
          <w:rFonts w:ascii="Times New Roman" w:hAnsi="Times New Roman" w:cs="Times New Roman"/>
          <w:sz w:val="26"/>
          <w:szCs w:val="26"/>
        </w:rPr>
        <w:t>.</w:t>
      </w:r>
    </w:p>
    <w:p w:rsidR="008755CE" w:rsidRPr="00C26199" w:rsidRDefault="005D4249" w:rsidP="0055285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6199">
        <w:rPr>
          <w:rFonts w:ascii="Times New Roman" w:hAnsi="Times New Roman" w:cs="Times New Roman"/>
          <w:b/>
          <w:sz w:val="26"/>
          <w:szCs w:val="26"/>
        </w:rPr>
        <w:t>На р</w:t>
      </w:r>
      <w:r w:rsidR="008D1CEB" w:rsidRPr="00C26199">
        <w:rPr>
          <w:rFonts w:ascii="Times New Roman" w:hAnsi="Times New Roman" w:cs="Times New Roman"/>
          <w:b/>
          <w:sz w:val="26"/>
          <w:szCs w:val="26"/>
        </w:rPr>
        <w:t>ынк</w:t>
      </w:r>
      <w:r w:rsidRPr="00C26199">
        <w:rPr>
          <w:rFonts w:ascii="Times New Roman" w:hAnsi="Times New Roman" w:cs="Times New Roman"/>
          <w:b/>
          <w:sz w:val="26"/>
          <w:szCs w:val="26"/>
        </w:rPr>
        <w:t>е</w:t>
      </w:r>
      <w:r w:rsidR="008D1CEB" w:rsidRPr="00C26199">
        <w:rPr>
          <w:rFonts w:ascii="Times New Roman" w:hAnsi="Times New Roman" w:cs="Times New Roman"/>
          <w:b/>
          <w:sz w:val="26"/>
          <w:szCs w:val="26"/>
        </w:rPr>
        <w:t xml:space="preserve"> оказания услуг по ремонту автотранспортных средств</w:t>
      </w:r>
      <w:r w:rsidR="006F0E72" w:rsidRPr="00C261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85E77" w:rsidRPr="00C26199">
        <w:rPr>
          <w:rFonts w:ascii="Times New Roman" w:hAnsi="Times New Roman" w:cs="Times New Roman"/>
          <w:sz w:val="26"/>
          <w:szCs w:val="26"/>
        </w:rPr>
        <w:t>услуги оказывают</w:t>
      </w:r>
      <w:r w:rsidR="006F0E72" w:rsidRPr="00C26199">
        <w:rPr>
          <w:rFonts w:ascii="Times New Roman" w:hAnsi="Times New Roman" w:cs="Times New Roman"/>
          <w:sz w:val="26"/>
          <w:szCs w:val="26"/>
        </w:rPr>
        <w:t xml:space="preserve"> </w:t>
      </w:r>
      <w:r w:rsidRPr="00C26199">
        <w:rPr>
          <w:rFonts w:ascii="Times New Roman" w:hAnsi="Times New Roman" w:cs="Times New Roman"/>
          <w:sz w:val="26"/>
          <w:szCs w:val="26"/>
        </w:rPr>
        <w:t xml:space="preserve">67 хозяйствующих субъектов частной формы собственности. </w:t>
      </w:r>
      <w:r w:rsidR="00CB74B2" w:rsidRPr="00603142">
        <w:rPr>
          <w:rFonts w:ascii="Times New Roman" w:hAnsi="Times New Roman" w:cs="Times New Roman"/>
          <w:sz w:val="26"/>
          <w:szCs w:val="26"/>
        </w:rPr>
        <w:t>Услуги населению оказываются в станциях технического обслуживания, шиномонтажных мастерских и автомойках.</w:t>
      </w:r>
    </w:p>
    <w:p w:rsidR="008755CE" w:rsidRPr="00C26199" w:rsidRDefault="00185E77" w:rsidP="0055285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6199">
        <w:rPr>
          <w:rFonts w:ascii="Times New Roman" w:hAnsi="Times New Roman" w:cs="Times New Roman"/>
          <w:b/>
          <w:sz w:val="26"/>
          <w:szCs w:val="26"/>
        </w:rPr>
        <w:t>На рын</w:t>
      </w:r>
      <w:r w:rsidR="008D1CEB" w:rsidRPr="00C26199">
        <w:rPr>
          <w:rFonts w:ascii="Times New Roman" w:hAnsi="Times New Roman" w:cs="Times New Roman"/>
          <w:b/>
          <w:sz w:val="26"/>
          <w:szCs w:val="26"/>
        </w:rPr>
        <w:t>к</w:t>
      </w:r>
      <w:r w:rsidRPr="00C26199">
        <w:rPr>
          <w:rFonts w:ascii="Times New Roman" w:hAnsi="Times New Roman" w:cs="Times New Roman"/>
          <w:b/>
          <w:sz w:val="26"/>
          <w:szCs w:val="26"/>
        </w:rPr>
        <w:t>е</w:t>
      </w:r>
      <w:r w:rsidR="008D1CEB" w:rsidRPr="00C26199">
        <w:rPr>
          <w:rFonts w:ascii="Times New Roman" w:hAnsi="Times New Roman" w:cs="Times New Roman"/>
          <w:b/>
          <w:sz w:val="26"/>
          <w:szCs w:val="26"/>
        </w:rPr>
        <w:t xml:space="preserve"> бытовых услуг</w:t>
      </w:r>
      <w:r w:rsidR="006606B1" w:rsidRPr="00C26199">
        <w:rPr>
          <w:rFonts w:ascii="Times New Roman" w:hAnsi="Times New Roman" w:cs="Times New Roman"/>
          <w:sz w:val="26"/>
          <w:szCs w:val="26"/>
        </w:rPr>
        <w:t xml:space="preserve"> оказывают</w:t>
      </w:r>
      <w:r w:rsidRPr="00C26199">
        <w:rPr>
          <w:rFonts w:ascii="Times New Roman" w:hAnsi="Times New Roman" w:cs="Times New Roman"/>
          <w:sz w:val="26"/>
          <w:szCs w:val="26"/>
        </w:rPr>
        <w:t xml:space="preserve"> услуги</w:t>
      </w:r>
      <w:r w:rsidR="006606B1" w:rsidRPr="00C26199">
        <w:rPr>
          <w:rFonts w:ascii="Times New Roman" w:hAnsi="Times New Roman" w:cs="Times New Roman"/>
          <w:sz w:val="26"/>
          <w:szCs w:val="26"/>
        </w:rPr>
        <w:t xml:space="preserve"> 490 хозяйствующих субъектов, из них 484 - частной формы собственности. По основным видам бытовых услуг, наибольших удельный вес занимают парикмахерские услуги – 46%, ремонт пошив одежды - 6%, ремонт и обслуживание </w:t>
      </w:r>
      <w:proofErr w:type="gramStart"/>
      <w:r w:rsidR="006606B1" w:rsidRPr="00C26199">
        <w:rPr>
          <w:rFonts w:ascii="Times New Roman" w:hAnsi="Times New Roman" w:cs="Times New Roman"/>
          <w:sz w:val="26"/>
          <w:szCs w:val="26"/>
        </w:rPr>
        <w:t>сложно-бытовой</w:t>
      </w:r>
      <w:proofErr w:type="gramEnd"/>
      <w:r w:rsidR="006606B1" w:rsidRPr="00C26199">
        <w:rPr>
          <w:rFonts w:ascii="Times New Roman" w:hAnsi="Times New Roman" w:cs="Times New Roman"/>
          <w:sz w:val="26"/>
          <w:szCs w:val="26"/>
        </w:rPr>
        <w:t xml:space="preserve"> техники - 10%, ремонтно-строительные услуги – 8%.</w:t>
      </w:r>
      <w:r w:rsidR="000B1D6F" w:rsidRPr="00C261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755CE" w:rsidRPr="00C26199" w:rsidRDefault="00C47490" w:rsidP="0055285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6199">
        <w:rPr>
          <w:rFonts w:ascii="Times New Roman" w:hAnsi="Times New Roman" w:cs="Times New Roman"/>
          <w:sz w:val="26"/>
          <w:szCs w:val="26"/>
        </w:rPr>
        <w:t xml:space="preserve">На </w:t>
      </w:r>
      <w:r w:rsidRPr="00C26199">
        <w:rPr>
          <w:rFonts w:ascii="Times New Roman" w:hAnsi="Times New Roman" w:cs="Times New Roman"/>
          <w:b/>
          <w:sz w:val="26"/>
          <w:szCs w:val="26"/>
        </w:rPr>
        <w:t>р</w:t>
      </w:r>
      <w:r w:rsidR="008D1CEB" w:rsidRPr="00C26199">
        <w:rPr>
          <w:rFonts w:ascii="Times New Roman" w:hAnsi="Times New Roman" w:cs="Times New Roman"/>
          <w:b/>
          <w:sz w:val="26"/>
          <w:szCs w:val="26"/>
        </w:rPr>
        <w:t>ынк</w:t>
      </w:r>
      <w:r w:rsidRPr="00C26199">
        <w:rPr>
          <w:rFonts w:ascii="Times New Roman" w:hAnsi="Times New Roman" w:cs="Times New Roman"/>
          <w:b/>
          <w:sz w:val="26"/>
          <w:szCs w:val="26"/>
        </w:rPr>
        <w:t>е</w:t>
      </w:r>
      <w:r w:rsidR="008D1CEB" w:rsidRPr="00C26199">
        <w:rPr>
          <w:rFonts w:ascii="Times New Roman" w:hAnsi="Times New Roman" w:cs="Times New Roman"/>
          <w:sz w:val="26"/>
          <w:szCs w:val="26"/>
        </w:rPr>
        <w:t xml:space="preserve"> </w:t>
      </w:r>
      <w:r w:rsidR="008D1CEB" w:rsidRPr="00C26199">
        <w:rPr>
          <w:rFonts w:ascii="Times New Roman" w:hAnsi="Times New Roman" w:cs="Times New Roman"/>
          <w:b/>
          <w:sz w:val="26"/>
          <w:szCs w:val="26"/>
        </w:rPr>
        <w:t>ритуальных услуг</w:t>
      </w:r>
      <w:r w:rsidR="008D1CEB" w:rsidRPr="00C26199">
        <w:rPr>
          <w:rFonts w:ascii="Times New Roman" w:hAnsi="Times New Roman" w:cs="Times New Roman"/>
          <w:sz w:val="26"/>
          <w:szCs w:val="26"/>
        </w:rPr>
        <w:t xml:space="preserve"> </w:t>
      </w:r>
      <w:r w:rsidRPr="00C26199">
        <w:rPr>
          <w:rFonts w:ascii="Times New Roman" w:hAnsi="Times New Roman" w:cs="Times New Roman"/>
          <w:sz w:val="26"/>
          <w:szCs w:val="26"/>
        </w:rPr>
        <w:t>осуществля</w:t>
      </w:r>
      <w:r w:rsidR="002347C1" w:rsidRPr="00C26199">
        <w:rPr>
          <w:rFonts w:ascii="Times New Roman" w:hAnsi="Times New Roman" w:cs="Times New Roman"/>
          <w:sz w:val="26"/>
          <w:szCs w:val="26"/>
        </w:rPr>
        <w:t>ют</w:t>
      </w:r>
      <w:r w:rsidRPr="00C26199">
        <w:rPr>
          <w:rFonts w:ascii="Times New Roman" w:hAnsi="Times New Roman" w:cs="Times New Roman"/>
          <w:sz w:val="26"/>
          <w:szCs w:val="26"/>
        </w:rPr>
        <w:t xml:space="preserve"> деятельность</w:t>
      </w:r>
      <w:r w:rsidR="008D1CEB" w:rsidRPr="00C26199">
        <w:rPr>
          <w:rFonts w:ascii="Times New Roman" w:hAnsi="Times New Roman" w:cs="Times New Roman"/>
          <w:sz w:val="26"/>
          <w:szCs w:val="26"/>
        </w:rPr>
        <w:t xml:space="preserve"> 22 хозяйствующих субъект</w:t>
      </w:r>
      <w:r w:rsidRPr="00C26199">
        <w:rPr>
          <w:rFonts w:ascii="Times New Roman" w:hAnsi="Times New Roman" w:cs="Times New Roman"/>
          <w:sz w:val="26"/>
          <w:szCs w:val="26"/>
        </w:rPr>
        <w:t>а</w:t>
      </w:r>
      <w:r w:rsidR="008D1CEB" w:rsidRPr="00C26199">
        <w:rPr>
          <w:rFonts w:ascii="Times New Roman" w:hAnsi="Times New Roman" w:cs="Times New Roman"/>
          <w:sz w:val="26"/>
          <w:szCs w:val="26"/>
        </w:rPr>
        <w:t xml:space="preserve">, </w:t>
      </w:r>
      <w:r w:rsidR="00F67F42" w:rsidRPr="00C26199">
        <w:rPr>
          <w:rFonts w:ascii="Times New Roman" w:hAnsi="Times New Roman" w:cs="Times New Roman"/>
          <w:sz w:val="26"/>
          <w:szCs w:val="26"/>
        </w:rPr>
        <w:t>1</w:t>
      </w:r>
      <w:r w:rsidR="008D1CEB" w:rsidRPr="00C26199">
        <w:rPr>
          <w:rFonts w:ascii="Times New Roman" w:hAnsi="Times New Roman" w:cs="Times New Roman"/>
          <w:sz w:val="26"/>
          <w:szCs w:val="26"/>
        </w:rPr>
        <w:t xml:space="preserve">6 из которых имеют </w:t>
      </w:r>
      <w:r w:rsidR="00F67F42" w:rsidRPr="00C26199">
        <w:rPr>
          <w:rFonts w:ascii="Times New Roman" w:hAnsi="Times New Roman" w:cs="Times New Roman"/>
          <w:sz w:val="26"/>
          <w:szCs w:val="26"/>
        </w:rPr>
        <w:t>частную</w:t>
      </w:r>
      <w:r w:rsidR="008D1CEB" w:rsidRPr="00C26199">
        <w:rPr>
          <w:rFonts w:ascii="Times New Roman" w:hAnsi="Times New Roman" w:cs="Times New Roman"/>
          <w:sz w:val="26"/>
          <w:szCs w:val="26"/>
        </w:rPr>
        <w:t xml:space="preserve"> форму собственности.</w:t>
      </w:r>
      <w:r w:rsidR="001A0526" w:rsidRPr="00C26199">
        <w:rPr>
          <w:rFonts w:ascii="Times New Roman" w:hAnsi="Times New Roman" w:cs="Times New Roman"/>
          <w:sz w:val="26"/>
          <w:szCs w:val="26"/>
        </w:rPr>
        <w:t xml:space="preserve"> </w:t>
      </w:r>
      <w:r w:rsidR="008D1CEB" w:rsidRPr="00C26199">
        <w:rPr>
          <w:rFonts w:ascii="Times New Roman" w:hAnsi="Times New Roman" w:cs="Times New Roman"/>
          <w:sz w:val="26"/>
          <w:szCs w:val="26"/>
        </w:rPr>
        <w:t xml:space="preserve">На официальных сайтах администраций поселений </w:t>
      </w:r>
      <w:proofErr w:type="spellStart"/>
      <w:r w:rsidR="008D1CEB" w:rsidRPr="00C26199">
        <w:rPr>
          <w:rFonts w:ascii="Times New Roman" w:hAnsi="Times New Roman" w:cs="Times New Roman"/>
          <w:sz w:val="26"/>
          <w:szCs w:val="26"/>
        </w:rPr>
        <w:t>Абинского</w:t>
      </w:r>
      <w:proofErr w:type="spellEnd"/>
      <w:r w:rsidR="008D1CEB" w:rsidRPr="00C26199">
        <w:rPr>
          <w:rFonts w:ascii="Times New Roman" w:hAnsi="Times New Roman" w:cs="Times New Roman"/>
          <w:sz w:val="26"/>
          <w:szCs w:val="26"/>
        </w:rPr>
        <w:t xml:space="preserve"> района размещен</w:t>
      </w:r>
      <w:r w:rsidR="00E354EE" w:rsidRPr="00C26199">
        <w:rPr>
          <w:rFonts w:ascii="Times New Roman" w:hAnsi="Times New Roman" w:cs="Times New Roman"/>
          <w:sz w:val="26"/>
          <w:szCs w:val="26"/>
        </w:rPr>
        <w:t>а информация о порядке предоставления ритуальных услуг и стоимости услуг, предоставляемых согласно гарантированному перечню услуг по погребению.</w:t>
      </w:r>
      <w:r w:rsidR="001A0526" w:rsidRPr="00C261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47D93" w:rsidRDefault="002347C1" w:rsidP="0055285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6199">
        <w:rPr>
          <w:rFonts w:ascii="Times New Roman" w:hAnsi="Times New Roman" w:cs="Times New Roman"/>
          <w:b/>
          <w:sz w:val="26"/>
          <w:szCs w:val="26"/>
        </w:rPr>
        <w:t>На р</w:t>
      </w:r>
      <w:r w:rsidR="008D1CEB" w:rsidRPr="00C26199">
        <w:rPr>
          <w:rFonts w:ascii="Times New Roman" w:hAnsi="Times New Roman" w:cs="Times New Roman"/>
          <w:b/>
          <w:sz w:val="26"/>
          <w:szCs w:val="26"/>
        </w:rPr>
        <w:t>ынк</w:t>
      </w:r>
      <w:r w:rsidRPr="00C26199">
        <w:rPr>
          <w:rFonts w:ascii="Times New Roman" w:hAnsi="Times New Roman" w:cs="Times New Roman"/>
          <w:b/>
          <w:sz w:val="26"/>
          <w:szCs w:val="26"/>
        </w:rPr>
        <w:t>е</w:t>
      </w:r>
      <w:r w:rsidR="008D1CEB" w:rsidRPr="00C26199">
        <w:rPr>
          <w:rFonts w:ascii="Times New Roman" w:hAnsi="Times New Roman" w:cs="Times New Roman"/>
          <w:b/>
          <w:sz w:val="26"/>
          <w:szCs w:val="26"/>
        </w:rPr>
        <w:t xml:space="preserve"> общественного питания </w:t>
      </w:r>
      <w:r w:rsidRPr="00C26199">
        <w:rPr>
          <w:rFonts w:ascii="Times New Roman" w:hAnsi="Times New Roman" w:cs="Times New Roman"/>
          <w:sz w:val="26"/>
          <w:szCs w:val="26"/>
        </w:rPr>
        <w:t>осуществляют деятельность 1</w:t>
      </w:r>
      <w:r w:rsidR="005A183E">
        <w:rPr>
          <w:rFonts w:ascii="Times New Roman" w:hAnsi="Times New Roman" w:cs="Times New Roman"/>
          <w:sz w:val="26"/>
          <w:szCs w:val="26"/>
        </w:rPr>
        <w:t>10</w:t>
      </w:r>
      <w:bookmarkStart w:id="0" w:name="_GoBack"/>
      <w:bookmarkEnd w:id="0"/>
      <w:r w:rsidRPr="00C26199">
        <w:rPr>
          <w:rFonts w:ascii="Times New Roman" w:hAnsi="Times New Roman" w:cs="Times New Roman"/>
          <w:sz w:val="26"/>
          <w:szCs w:val="26"/>
        </w:rPr>
        <w:t xml:space="preserve"> хозяйствующих субъекта частной формы собственности. Оборот общественного питания в 2022 году по крупным и средним предприятиям составил 45,9 млн. руб., что составило 95,1% к уровню 2021 года. </w:t>
      </w:r>
      <w:r w:rsidR="006C70EC" w:rsidRPr="006C70EC">
        <w:rPr>
          <w:rFonts w:ascii="Times New Roman" w:hAnsi="Times New Roman" w:cs="Times New Roman"/>
          <w:sz w:val="26"/>
          <w:szCs w:val="26"/>
        </w:rPr>
        <w:t xml:space="preserve">Объем отгруженных товаров за 2022 год составил </w:t>
      </w:r>
      <w:r w:rsidR="006C70EC">
        <w:rPr>
          <w:rFonts w:ascii="Times New Roman" w:hAnsi="Times New Roman" w:cs="Times New Roman"/>
          <w:sz w:val="26"/>
          <w:szCs w:val="26"/>
        </w:rPr>
        <w:t>39,3</w:t>
      </w:r>
      <w:r w:rsidR="006C70EC" w:rsidRPr="006C70EC">
        <w:rPr>
          <w:rFonts w:ascii="Times New Roman" w:hAnsi="Times New Roman" w:cs="Times New Roman"/>
          <w:sz w:val="26"/>
          <w:szCs w:val="26"/>
        </w:rPr>
        <w:t xml:space="preserve"> млн. руб., </w:t>
      </w:r>
      <w:r w:rsidR="00347D93">
        <w:rPr>
          <w:rFonts w:ascii="Times New Roman" w:hAnsi="Times New Roman" w:cs="Times New Roman"/>
          <w:sz w:val="26"/>
          <w:szCs w:val="26"/>
        </w:rPr>
        <w:t>что составляет 100,2% к уровню 2021 года.</w:t>
      </w:r>
      <w:r w:rsidR="00347D93" w:rsidRPr="006C70E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755CE" w:rsidRPr="00C26199" w:rsidRDefault="00501F2B" w:rsidP="0055285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6199">
        <w:rPr>
          <w:rFonts w:ascii="Times New Roman" w:hAnsi="Times New Roman" w:cs="Times New Roman"/>
          <w:b/>
          <w:sz w:val="26"/>
          <w:szCs w:val="26"/>
        </w:rPr>
        <w:t xml:space="preserve">Рынок </w:t>
      </w:r>
      <w:r w:rsidR="008D1CEB" w:rsidRPr="00C26199">
        <w:rPr>
          <w:rFonts w:ascii="Times New Roman" w:hAnsi="Times New Roman" w:cs="Times New Roman"/>
          <w:b/>
          <w:sz w:val="26"/>
          <w:szCs w:val="26"/>
        </w:rPr>
        <w:t xml:space="preserve">объектов </w:t>
      </w:r>
      <w:r w:rsidR="00B21B43" w:rsidRPr="00C26199">
        <w:rPr>
          <w:rFonts w:ascii="Times New Roman" w:hAnsi="Times New Roman" w:cs="Times New Roman"/>
          <w:b/>
          <w:sz w:val="26"/>
          <w:szCs w:val="26"/>
        </w:rPr>
        <w:t xml:space="preserve">придорожного </w:t>
      </w:r>
      <w:r w:rsidR="008D1CEB" w:rsidRPr="00C26199">
        <w:rPr>
          <w:rFonts w:ascii="Times New Roman" w:hAnsi="Times New Roman" w:cs="Times New Roman"/>
          <w:b/>
          <w:sz w:val="26"/>
          <w:szCs w:val="26"/>
        </w:rPr>
        <w:t xml:space="preserve">сервиса </w:t>
      </w:r>
      <w:r w:rsidRPr="00C26199">
        <w:rPr>
          <w:rFonts w:ascii="Times New Roman" w:hAnsi="Times New Roman" w:cs="Times New Roman"/>
          <w:sz w:val="26"/>
          <w:szCs w:val="26"/>
        </w:rPr>
        <w:t>представлен 206 объектами, в том числе 21 объект общественного питания, 57 продовольственных магазинов, 15 автосервисов, 13 АЗС, 3 средства размещения, 97 иных объектов (непродовольственные магазины, объекты бытового обслуживания).</w:t>
      </w:r>
      <w:r w:rsidR="00B21B43" w:rsidRPr="00C261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3142" w:rsidRPr="00C26199" w:rsidRDefault="00B21B43" w:rsidP="0060314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6199">
        <w:rPr>
          <w:rFonts w:ascii="Times New Roman" w:hAnsi="Times New Roman" w:cs="Times New Roman"/>
          <w:b/>
          <w:sz w:val="26"/>
          <w:szCs w:val="26"/>
        </w:rPr>
        <w:t>На рын</w:t>
      </w:r>
      <w:r w:rsidR="008D1CEB" w:rsidRPr="00C26199">
        <w:rPr>
          <w:rFonts w:ascii="Times New Roman" w:hAnsi="Times New Roman" w:cs="Times New Roman"/>
          <w:b/>
          <w:sz w:val="26"/>
          <w:szCs w:val="26"/>
        </w:rPr>
        <w:t>к</w:t>
      </w:r>
      <w:r w:rsidRPr="00C26199">
        <w:rPr>
          <w:rFonts w:ascii="Times New Roman" w:hAnsi="Times New Roman" w:cs="Times New Roman"/>
          <w:b/>
          <w:sz w:val="26"/>
          <w:szCs w:val="26"/>
        </w:rPr>
        <w:t>е</w:t>
      </w:r>
      <w:r w:rsidR="008D1CEB" w:rsidRPr="00C26199">
        <w:rPr>
          <w:rFonts w:ascii="Times New Roman" w:hAnsi="Times New Roman" w:cs="Times New Roman"/>
          <w:b/>
          <w:sz w:val="26"/>
          <w:szCs w:val="26"/>
        </w:rPr>
        <w:t xml:space="preserve"> кадастровых и землеустроительных работ </w:t>
      </w:r>
      <w:r w:rsidRPr="00C26199">
        <w:rPr>
          <w:rFonts w:ascii="Times New Roman" w:hAnsi="Times New Roman" w:cs="Times New Roman"/>
          <w:sz w:val="26"/>
          <w:szCs w:val="26"/>
        </w:rPr>
        <w:t xml:space="preserve">осуществляют деятельность 9 хозяйствующих субъектов, 7 из которых частной формы собственности (ГБУ КК «Краевая техническая инвентаризация – Краевое БТИ» Отдел по </w:t>
      </w:r>
      <w:proofErr w:type="spellStart"/>
      <w:r w:rsidRPr="00C26199">
        <w:rPr>
          <w:rFonts w:ascii="Times New Roman" w:hAnsi="Times New Roman" w:cs="Times New Roman"/>
          <w:sz w:val="26"/>
          <w:szCs w:val="26"/>
        </w:rPr>
        <w:t>Абинскому</w:t>
      </w:r>
      <w:proofErr w:type="spellEnd"/>
      <w:r w:rsidRPr="00C26199">
        <w:rPr>
          <w:rFonts w:ascii="Times New Roman" w:hAnsi="Times New Roman" w:cs="Times New Roman"/>
          <w:sz w:val="26"/>
          <w:szCs w:val="26"/>
        </w:rPr>
        <w:t xml:space="preserve"> району, филиал ФГУП «</w:t>
      </w:r>
      <w:proofErr w:type="spellStart"/>
      <w:r w:rsidRPr="00C26199">
        <w:rPr>
          <w:rFonts w:ascii="Times New Roman" w:hAnsi="Times New Roman" w:cs="Times New Roman"/>
          <w:sz w:val="26"/>
          <w:szCs w:val="26"/>
        </w:rPr>
        <w:t>Ростехинвентаризация</w:t>
      </w:r>
      <w:proofErr w:type="spellEnd"/>
      <w:r w:rsidRPr="00C26199">
        <w:rPr>
          <w:rFonts w:ascii="Times New Roman" w:hAnsi="Times New Roman" w:cs="Times New Roman"/>
          <w:sz w:val="26"/>
          <w:szCs w:val="26"/>
        </w:rPr>
        <w:t xml:space="preserve"> – Федеральное БТИ» по Краснодарскому краю, а также кадастровые инженеры ИП Демиденко Е.Ю.,                             ИП Ковале</w:t>
      </w:r>
      <w:r w:rsidR="00F67F42" w:rsidRPr="00C26199">
        <w:rPr>
          <w:rFonts w:ascii="Times New Roman" w:hAnsi="Times New Roman" w:cs="Times New Roman"/>
          <w:sz w:val="26"/>
          <w:szCs w:val="26"/>
        </w:rPr>
        <w:t>в Д.А., ИП Крижа</w:t>
      </w:r>
      <w:r w:rsidRPr="00C26199">
        <w:rPr>
          <w:rFonts w:ascii="Times New Roman" w:hAnsi="Times New Roman" w:cs="Times New Roman"/>
          <w:sz w:val="26"/>
          <w:szCs w:val="26"/>
        </w:rPr>
        <w:t xml:space="preserve">новский А.Н., ИП Тарасенко Д.Ю., ИП Федянин К.А.,                  ИП Яцковский А.А., ИП </w:t>
      </w:r>
      <w:proofErr w:type="spellStart"/>
      <w:r w:rsidRPr="00C26199">
        <w:rPr>
          <w:rFonts w:ascii="Times New Roman" w:hAnsi="Times New Roman" w:cs="Times New Roman"/>
          <w:sz w:val="26"/>
          <w:szCs w:val="26"/>
        </w:rPr>
        <w:t>Титяева</w:t>
      </w:r>
      <w:proofErr w:type="spellEnd"/>
      <w:r w:rsidRPr="00C26199">
        <w:rPr>
          <w:rFonts w:ascii="Times New Roman" w:hAnsi="Times New Roman" w:cs="Times New Roman"/>
          <w:sz w:val="26"/>
          <w:szCs w:val="26"/>
        </w:rPr>
        <w:t xml:space="preserve"> Е.В</w:t>
      </w:r>
      <w:r w:rsidR="007E130A">
        <w:rPr>
          <w:rFonts w:ascii="Times New Roman" w:hAnsi="Times New Roman" w:cs="Times New Roman"/>
          <w:sz w:val="26"/>
          <w:szCs w:val="26"/>
        </w:rPr>
        <w:t>.</w:t>
      </w:r>
      <w:r w:rsidR="00AF11A4">
        <w:rPr>
          <w:rFonts w:ascii="Times New Roman" w:hAnsi="Times New Roman" w:cs="Times New Roman"/>
          <w:sz w:val="26"/>
          <w:szCs w:val="26"/>
        </w:rPr>
        <w:t xml:space="preserve"> </w:t>
      </w:r>
      <w:r w:rsidR="00603142">
        <w:rPr>
          <w:rFonts w:ascii="Times New Roman" w:hAnsi="Times New Roman" w:cs="Times New Roman"/>
          <w:sz w:val="26"/>
          <w:szCs w:val="26"/>
        </w:rPr>
        <w:t>В течение</w:t>
      </w:r>
      <w:r w:rsidR="00603142" w:rsidRPr="007E130A">
        <w:rPr>
          <w:rFonts w:ascii="Times New Roman" w:hAnsi="Times New Roman" w:cs="Times New Roman"/>
          <w:sz w:val="26"/>
          <w:szCs w:val="26"/>
        </w:rPr>
        <w:t xml:space="preserve"> 202</w:t>
      </w:r>
      <w:r w:rsidR="00603142">
        <w:rPr>
          <w:rFonts w:ascii="Times New Roman" w:hAnsi="Times New Roman" w:cs="Times New Roman"/>
          <w:sz w:val="26"/>
          <w:szCs w:val="26"/>
        </w:rPr>
        <w:t>2</w:t>
      </w:r>
      <w:r w:rsidR="00603142" w:rsidRPr="007E130A">
        <w:rPr>
          <w:rFonts w:ascii="Times New Roman" w:hAnsi="Times New Roman" w:cs="Times New Roman"/>
          <w:sz w:val="26"/>
          <w:szCs w:val="26"/>
        </w:rPr>
        <w:t xml:space="preserve"> г</w:t>
      </w:r>
      <w:r w:rsidR="00603142">
        <w:rPr>
          <w:rFonts w:ascii="Times New Roman" w:hAnsi="Times New Roman" w:cs="Times New Roman"/>
          <w:sz w:val="26"/>
          <w:szCs w:val="26"/>
        </w:rPr>
        <w:t>ода</w:t>
      </w:r>
      <w:r w:rsidR="00603142" w:rsidRPr="007E130A">
        <w:rPr>
          <w:rFonts w:ascii="Times New Roman" w:hAnsi="Times New Roman" w:cs="Times New Roman"/>
          <w:sz w:val="26"/>
          <w:szCs w:val="26"/>
        </w:rPr>
        <w:t xml:space="preserve"> сформировано и поставлено на кадастровый учет 43 земельных </w:t>
      </w:r>
      <w:r w:rsidR="00603142">
        <w:rPr>
          <w:rFonts w:ascii="Times New Roman" w:hAnsi="Times New Roman" w:cs="Times New Roman"/>
          <w:sz w:val="26"/>
          <w:szCs w:val="26"/>
        </w:rPr>
        <w:t>у</w:t>
      </w:r>
      <w:r w:rsidR="00603142" w:rsidRPr="007E130A">
        <w:rPr>
          <w:rFonts w:ascii="Times New Roman" w:hAnsi="Times New Roman" w:cs="Times New Roman"/>
          <w:sz w:val="26"/>
          <w:szCs w:val="26"/>
        </w:rPr>
        <w:t>частк</w:t>
      </w:r>
      <w:r w:rsidR="00AF11A4">
        <w:rPr>
          <w:rFonts w:ascii="Times New Roman" w:hAnsi="Times New Roman" w:cs="Times New Roman"/>
          <w:sz w:val="26"/>
          <w:szCs w:val="26"/>
        </w:rPr>
        <w:t>а</w:t>
      </w:r>
      <w:r w:rsidR="00603142" w:rsidRPr="007E130A">
        <w:rPr>
          <w:rFonts w:ascii="Times New Roman" w:hAnsi="Times New Roman" w:cs="Times New Roman"/>
          <w:sz w:val="26"/>
          <w:szCs w:val="26"/>
        </w:rPr>
        <w:t>.</w:t>
      </w:r>
    </w:p>
    <w:p w:rsidR="00C4381E" w:rsidRDefault="00F024BB" w:rsidP="0055285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рынке спортивных</w:t>
      </w:r>
      <w:r w:rsidR="004E1F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D1CEB" w:rsidRPr="00C26199">
        <w:rPr>
          <w:rFonts w:ascii="Times New Roman" w:hAnsi="Times New Roman" w:cs="Times New Roman"/>
          <w:b/>
          <w:sz w:val="26"/>
          <w:szCs w:val="26"/>
        </w:rPr>
        <w:t>услуг</w:t>
      </w:r>
      <w:r w:rsidR="00B21B43" w:rsidRPr="00C261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85E77" w:rsidRPr="00C26199">
        <w:rPr>
          <w:rFonts w:ascii="Times New Roman" w:hAnsi="Times New Roman" w:cs="Times New Roman"/>
          <w:sz w:val="26"/>
          <w:szCs w:val="26"/>
        </w:rPr>
        <w:t>оказывают</w:t>
      </w:r>
      <w:r w:rsidR="00E4602D" w:rsidRPr="00C26199">
        <w:rPr>
          <w:rFonts w:ascii="Times New Roman" w:hAnsi="Times New Roman" w:cs="Times New Roman"/>
          <w:sz w:val="26"/>
          <w:szCs w:val="26"/>
        </w:rPr>
        <w:t xml:space="preserve"> услуги </w:t>
      </w:r>
      <w:r w:rsidR="007B7AB0" w:rsidRPr="00C26199">
        <w:rPr>
          <w:rFonts w:ascii="Times New Roman" w:hAnsi="Times New Roman" w:cs="Times New Roman"/>
          <w:sz w:val="26"/>
          <w:szCs w:val="26"/>
        </w:rPr>
        <w:t>5</w:t>
      </w:r>
      <w:r w:rsidR="00185E77" w:rsidRPr="00C26199">
        <w:rPr>
          <w:rFonts w:ascii="Times New Roman" w:hAnsi="Times New Roman" w:cs="Times New Roman"/>
          <w:sz w:val="26"/>
          <w:szCs w:val="26"/>
        </w:rPr>
        <w:t xml:space="preserve"> муниципальных учреждени</w:t>
      </w:r>
      <w:r w:rsidR="007B7AB0" w:rsidRPr="00C26199">
        <w:rPr>
          <w:rFonts w:ascii="Times New Roman" w:hAnsi="Times New Roman" w:cs="Times New Roman"/>
          <w:sz w:val="26"/>
          <w:szCs w:val="26"/>
        </w:rPr>
        <w:t>й</w:t>
      </w:r>
      <w:r w:rsidR="00185E77" w:rsidRPr="00C26199">
        <w:rPr>
          <w:rFonts w:ascii="Times New Roman" w:hAnsi="Times New Roman" w:cs="Times New Roman"/>
          <w:sz w:val="26"/>
          <w:szCs w:val="26"/>
        </w:rPr>
        <w:t xml:space="preserve">: </w:t>
      </w:r>
      <w:r w:rsidR="007B7AB0" w:rsidRPr="00C26199">
        <w:rPr>
          <w:rFonts w:ascii="Times New Roman" w:hAnsi="Times New Roman" w:cs="Times New Roman"/>
          <w:sz w:val="26"/>
          <w:szCs w:val="26"/>
        </w:rPr>
        <w:t>МБУ СШ «Юность, МКУ СШ «Спартак»,</w:t>
      </w:r>
      <w:r w:rsidR="00F61C0A">
        <w:rPr>
          <w:rFonts w:ascii="Times New Roman" w:hAnsi="Times New Roman" w:cs="Times New Roman"/>
          <w:sz w:val="26"/>
          <w:szCs w:val="26"/>
        </w:rPr>
        <w:t xml:space="preserve"> </w:t>
      </w:r>
      <w:r w:rsidR="00185E77" w:rsidRPr="00C26199">
        <w:rPr>
          <w:rFonts w:ascii="Times New Roman" w:hAnsi="Times New Roman" w:cs="Times New Roman"/>
          <w:sz w:val="26"/>
          <w:szCs w:val="26"/>
        </w:rPr>
        <w:t>МКУ СШ «Виктория», МКУ «</w:t>
      </w:r>
      <w:proofErr w:type="spellStart"/>
      <w:r w:rsidR="00185E77" w:rsidRPr="00C26199">
        <w:rPr>
          <w:rFonts w:ascii="Times New Roman" w:hAnsi="Times New Roman" w:cs="Times New Roman"/>
          <w:sz w:val="26"/>
          <w:szCs w:val="26"/>
        </w:rPr>
        <w:t>Абинский</w:t>
      </w:r>
      <w:proofErr w:type="spellEnd"/>
      <w:r w:rsidR="00185E77" w:rsidRPr="00C26199">
        <w:rPr>
          <w:rFonts w:ascii="Times New Roman" w:hAnsi="Times New Roman" w:cs="Times New Roman"/>
          <w:sz w:val="26"/>
          <w:szCs w:val="26"/>
        </w:rPr>
        <w:t xml:space="preserve"> спортивно-оздоровительный клуб</w:t>
      </w:r>
      <w:r w:rsidR="007B7AB0" w:rsidRPr="00C26199">
        <w:rPr>
          <w:rFonts w:ascii="Times New Roman" w:hAnsi="Times New Roman" w:cs="Times New Roman"/>
          <w:sz w:val="26"/>
          <w:szCs w:val="26"/>
        </w:rPr>
        <w:t>,</w:t>
      </w:r>
      <w:r w:rsidR="00F61C0A">
        <w:rPr>
          <w:rFonts w:ascii="Times New Roman" w:hAnsi="Times New Roman" w:cs="Times New Roman"/>
          <w:sz w:val="26"/>
          <w:szCs w:val="26"/>
        </w:rPr>
        <w:t xml:space="preserve"> </w:t>
      </w:r>
      <w:r w:rsidR="007B7AB0" w:rsidRPr="00C26199">
        <w:rPr>
          <w:rFonts w:ascii="Times New Roman" w:hAnsi="Times New Roman" w:cs="Times New Roman"/>
          <w:sz w:val="26"/>
          <w:szCs w:val="26"/>
        </w:rPr>
        <w:t>МАУ «Спортивно-оздоровительный комплекс»,</w:t>
      </w:r>
      <w:r w:rsidR="00185E77" w:rsidRPr="00C26199">
        <w:rPr>
          <w:rFonts w:ascii="Times New Roman" w:hAnsi="Times New Roman" w:cs="Times New Roman"/>
          <w:sz w:val="26"/>
          <w:szCs w:val="26"/>
        </w:rPr>
        <w:t xml:space="preserve"> а также </w:t>
      </w:r>
      <w:r w:rsidR="007B7AB0" w:rsidRPr="00C26199">
        <w:rPr>
          <w:rFonts w:ascii="Times New Roman" w:hAnsi="Times New Roman" w:cs="Times New Roman"/>
          <w:sz w:val="26"/>
          <w:szCs w:val="26"/>
        </w:rPr>
        <w:t>6</w:t>
      </w:r>
      <w:r w:rsidR="00185E77" w:rsidRPr="00C26199">
        <w:rPr>
          <w:rFonts w:ascii="Times New Roman" w:hAnsi="Times New Roman" w:cs="Times New Roman"/>
          <w:sz w:val="26"/>
          <w:szCs w:val="26"/>
        </w:rPr>
        <w:t xml:space="preserve"> </w:t>
      </w:r>
      <w:r w:rsidR="007B7AB0" w:rsidRPr="00C26199">
        <w:rPr>
          <w:rFonts w:ascii="Times New Roman" w:hAnsi="Times New Roman" w:cs="Times New Roman"/>
          <w:sz w:val="26"/>
          <w:szCs w:val="26"/>
        </w:rPr>
        <w:t>хозяйствующих субъектов частной формы собственности.</w:t>
      </w:r>
      <w:r w:rsidR="00E4602D" w:rsidRPr="00C26199">
        <w:rPr>
          <w:rFonts w:ascii="Times New Roman" w:hAnsi="Times New Roman" w:cs="Times New Roman"/>
          <w:sz w:val="26"/>
          <w:szCs w:val="26"/>
        </w:rPr>
        <w:t xml:space="preserve"> </w:t>
      </w:r>
      <w:r w:rsidR="00C4381E">
        <w:rPr>
          <w:rFonts w:ascii="Times New Roman" w:hAnsi="Times New Roman" w:cs="Times New Roman"/>
          <w:sz w:val="26"/>
          <w:szCs w:val="26"/>
        </w:rPr>
        <w:t>Н</w:t>
      </w:r>
      <w:r w:rsidR="00C4381E" w:rsidRPr="00C4381E">
        <w:rPr>
          <w:rFonts w:ascii="Times New Roman" w:hAnsi="Times New Roman" w:cs="Times New Roman"/>
          <w:sz w:val="26"/>
          <w:szCs w:val="26"/>
        </w:rPr>
        <w:t>а территории район</w:t>
      </w:r>
      <w:r w:rsidR="00C4381E">
        <w:rPr>
          <w:rFonts w:ascii="Times New Roman" w:hAnsi="Times New Roman" w:cs="Times New Roman"/>
          <w:sz w:val="26"/>
          <w:szCs w:val="26"/>
        </w:rPr>
        <w:t>а расположено</w:t>
      </w:r>
      <w:r w:rsidR="00C4381E" w:rsidRPr="00C4381E">
        <w:rPr>
          <w:rFonts w:ascii="Times New Roman" w:hAnsi="Times New Roman" w:cs="Times New Roman"/>
          <w:sz w:val="26"/>
          <w:szCs w:val="26"/>
        </w:rPr>
        <w:t xml:space="preserve"> 222 спортивных объектов -</w:t>
      </w:r>
      <w:r w:rsidR="00F61C0A">
        <w:rPr>
          <w:rFonts w:ascii="Times New Roman" w:hAnsi="Times New Roman" w:cs="Times New Roman"/>
          <w:sz w:val="26"/>
          <w:szCs w:val="26"/>
        </w:rPr>
        <w:t xml:space="preserve"> </w:t>
      </w:r>
      <w:r w:rsidR="00C4381E" w:rsidRPr="00C4381E">
        <w:rPr>
          <w:rFonts w:ascii="Times New Roman" w:hAnsi="Times New Roman" w:cs="Times New Roman"/>
          <w:sz w:val="26"/>
          <w:szCs w:val="26"/>
        </w:rPr>
        <w:t xml:space="preserve">211 спортивных сооружений, 11 - объектов городской и рекреационной </w:t>
      </w:r>
      <w:r w:rsidR="00EE471A" w:rsidRPr="00C4381E">
        <w:rPr>
          <w:rFonts w:ascii="Times New Roman" w:hAnsi="Times New Roman" w:cs="Times New Roman"/>
          <w:sz w:val="26"/>
          <w:szCs w:val="26"/>
        </w:rPr>
        <w:t>инфраструктуры</w:t>
      </w:r>
      <w:r w:rsidR="00C4381E" w:rsidRPr="00C4381E">
        <w:rPr>
          <w:rFonts w:ascii="Times New Roman" w:hAnsi="Times New Roman" w:cs="Times New Roman"/>
          <w:sz w:val="26"/>
          <w:szCs w:val="26"/>
        </w:rPr>
        <w:t xml:space="preserve"> приспособленной для занятий физической культурой и спортом. </w:t>
      </w:r>
      <w:r w:rsidR="00F61C0A">
        <w:rPr>
          <w:rFonts w:ascii="Times New Roman" w:hAnsi="Times New Roman" w:cs="Times New Roman"/>
          <w:sz w:val="26"/>
          <w:szCs w:val="26"/>
        </w:rPr>
        <w:t>В течение</w:t>
      </w:r>
      <w:r w:rsidR="00C4381E" w:rsidRPr="00C4381E">
        <w:rPr>
          <w:rFonts w:ascii="Times New Roman" w:hAnsi="Times New Roman" w:cs="Times New Roman"/>
          <w:sz w:val="26"/>
          <w:szCs w:val="26"/>
        </w:rPr>
        <w:t xml:space="preserve"> 202</w:t>
      </w:r>
      <w:r w:rsidR="00F61C0A">
        <w:rPr>
          <w:rFonts w:ascii="Times New Roman" w:hAnsi="Times New Roman" w:cs="Times New Roman"/>
          <w:sz w:val="26"/>
          <w:szCs w:val="26"/>
        </w:rPr>
        <w:t>2</w:t>
      </w:r>
      <w:r w:rsidR="00C4381E" w:rsidRPr="00C4381E">
        <w:rPr>
          <w:rFonts w:ascii="Times New Roman" w:hAnsi="Times New Roman" w:cs="Times New Roman"/>
          <w:sz w:val="26"/>
          <w:szCs w:val="26"/>
        </w:rPr>
        <w:t xml:space="preserve"> г. проведено 603 спортивно-массовых </w:t>
      </w:r>
      <w:r w:rsidR="00C4381E" w:rsidRPr="00C4381E">
        <w:rPr>
          <w:rFonts w:ascii="Times New Roman" w:hAnsi="Times New Roman" w:cs="Times New Roman"/>
          <w:sz w:val="26"/>
          <w:szCs w:val="26"/>
        </w:rPr>
        <w:lastRenderedPageBreak/>
        <w:t xml:space="preserve">и физкультурно-оздоровительных мероприятий на территории муниципального образования </w:t>
      </w:r>
      <w:proofErr w:type="spellStart"/>
      <w:r w:rsidR="00C4381E" w:rsidRPr="00C4381E">
        <w:rPr>
          <w:rFonts w:ascii="Times New Roman" w:hAnsi="Times New Roman" w:cs="Times New Roman"/>
          <w:sz w:val="26"/>
          <w:szCs w:val="26"/>
        </w:rPr>
        <w:t>Абинский</w:t>
      </w:r>
      <w:proofErr w:type="spellEnd"/>
      <w:r w:rsidR="00C4381E" w:rsidRPr="00C4381E">
        <w:rPr>
          <w:rFonts w:ascii="Times New Roman" w:hAnsi="Times New Roman" w:cs="Times New Roman"/>
          <w:sz w:val="26"/>
          <w:szCs w:val="26"/>
        </w:rPr>
        <w:t xml:space="preserve"> район.</w:t>
      </w:r>
      <w:r w:rsidR="00C4381E">
        <w:rPr>
          <w:rFonts w:ascii="Times New Roman" w:hAnsi="Times New Roman" w:cs="Times New Roman"/>
          <w:sz w:val="26"/>
          <w:szCs w:val="26"/>
        </w:rPr>
        <w:t xml:space="preserve"> </w:t>
      </w:r>
      <w:r w:rsidR="00F61C0A" w:rsidRPr="00C26199">
        <w:rPr>
          <w:rFonts w:ascii="Times New Roman" w:hAnsi="Times New Roman" w:cs="Times New Roman"/>
          <w:sz w:val="26"/>
          <w:szCs w:val="26"/>
        </w:rPr>
        <w:t xml:space="preserve">Численность </w:t>
      </w:r>
      <w:r w:rsidR="00C4381E" w:rsidRPr="00C26199">
        <w:rPr>
          <w:rFonts w:ascii="Times New Roman" w:hAnsi="Times New Roman" w:cs="Times New Roman"/>
          <w:sz w:val="26"/>
          <w:szCs w:val="26"/>
        </w:rPr>
        <w:t xml:space="preserve">систематически занимающихся физической культурой и спортом составляет 53408 человек или 58,2% от общей численности жителей района в возрасте от 3 до 79 лет. </w:t>
      </w:r>
    </w:p>
    <w:p w:rsidR="008755CE" w:rsidRPr="00C26199" w:rsidRDefault="009E6FE0" w:rsidP="0055285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6199">
        <w:rPr>
          <w:rFonts w:ascii="Times New Roman" w:hAnsi="Times New Roman" w:cs="Times New Roman"/>
          <w:b/>
          <w:sz w:val="26"/>
          <w:szCs w:val="26"/>
        </w:rPr>
        <w:t>На р</w:t>
      </w:r>
      <w:r w:rsidR="008D1CEB" w:rsidRPr="00C26199">
        <w:rPr>
          <w:rFonts w:ascii="Times New Roman" w:hAnsi="Times New Roman" w:cs="Times New Roman"/>
          <w:b/>
          <w:sz w:val="26"/>
          <w:szCs w:val="26"/>
        </w:rPr>
        <w:t>ынк</w:t>
      </w:r>
      <w:r w:rsidRPr="00C26199">
        <w:rPr>
          <w:rFonts w:ascii="Times New Roman" w:hAnsi="Times New Roman" w:cs="Times New Roman"/>
          <w:b/>
          <w:sz w:val="26"/>
          <w:szCs w:val="26"/>
        </w:rPr>
        <w:t>е</w:t>
      </w:r>
      <w:r w:rsidR="008D1CEB" w:rsidRPr="00C26199">
        <w:rPr>
          <w:rFonts w:ascii="Times New Roman" w:hAnsi="Times New Roman" w:cs="Times New Roman"/>
          <w:b/>
          <w:sz w:val="26"/>
          <w:szCs w:val="26"/>
        </w:rPr>
        <w:t xml:space="preserve"> санаторно-курортных и туристских услуг</w:t>
      </w:r>
      <w:r w:rsidRPr="00C261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26199">
        <w:rPr>
          <w:rFonts w:ascii="Times New Roman" w:hAnsi="Times New Roman" w:cs="Times New Roman"/>
          <w:sz w:val="26"/>
          <w:szCs w:val="26"/>
        </w:rPr>
        <w:t>число коллективных средств размещения с</w:t>
      </w:r>
      <w:r w:rsidR="000B4928" w:rsidRPr="00C26199">
        <w:rPr>
          <w:rFonts w:ascii="Times New Roman" w:hAnsi="Times New Roman" w:cs="Times New Roman"/>
          <w:sz w:val="26"/>
          <w:szCs w:val="26"/>
        </w:rPr>
        <w:t>оставило 27 еди</w:t>
      </w:r>
      <w:r w:rsidRPr="00C26199">
        <w:rPr>
          <w:rFonts w:ascii="Times New Roman" w:hAnsi="Times New Roman" w:cs="Times New Roman"/>
          <w:sz w:val="26"/>
          <w:szCs w:val="26"/>
        </w:rPr>
        <w:t>ниц частной формы собственности</w:t>
      </w:r>
      <w:r w:rsidR="002D15B6">
        <w:rPr>
          <w:rFonts w:ascii="Times New Roman" w:hAnsi="Times New Roman" w:cs="Times New Roman"/>
          <w:sz w:val="26"/>
          <w:szCs w:val="26"/>
        </w:rPr>
        <w:t xml:space="preserve"> (</w:t>
      </w:r>
      <w:r w:rsidR="002D15B6" w:rsidRPr="002D15B6">
        <w:rPr>
          <w:rFonts w:ascii="Times New Roman" w:hAnsi="Times New Roman" w:cs="Times New Roman"/>
          <w:sz w:val="26"/>
          <w:szCs w:val="26"/>
        </w:rPr>
        <w:t>16 гостиниц и 11 баз отдыха.</w:t>
      </w:r>
      <w:r w:rsidR="002D15B6">
        <w:rPr>
          <w:rFonts w:ascii="Times New Roman" w:hAnsi="Times New Roman" w:cs="Times New Roman"/>
          <w:sz w:val="26"/>
          <w:szCs w:val="26"/>
        </w:rPr>
        <w:t>)</w:t>
      </w:r>
      <w:r w:rsidR="000B4928" w:rsidRPr="00C26199">
        <w:rPr>
          <w:rFonts w:ascii="Times New Roman" w:hAnsi="Times New Roman" w:cs="Times New Roman"/>
          <w:sz w:val="26"/>
          <w:szCs w:val="26"/>
        </w:rPr>
        <w:t>, из них прошедших классификацию - 12</w:t>
      </w:r>
      <w:r w:rsidRPr="00C26199">
        <w:rPr>
          <w:rFonts w:ascii="Times New Roman" w:hAnsi="Times New Roman" w:cs="Times New Roman"/>
          <w:sz w:val="26"/>
          <w:szCs w:val="26"/>
        </w:rPr>
        <w:t>.</w:t>
      </w:r>
      <w:r w:rsidR="000B4928" w:rsidRPr="00C26199">
        <w:rPr>
          <w:rFonts w:ascii="Times New Roman" w:hAnsi="Times New Roman" w:cs="Times New Roman"/>
          <w:sz w:val="26"/>
          <w:szCs w:val="26"/>
        </w:rPr>
        <w:t xml:space="preserve"> В 2022 году количество туристов составило –</w:t>
      </w:r>
      <w:r w:rsidR="002D15B6">
        <w:rPr>
          <w:rFonts w:ascii="Times New Roman" w:hAnsi="Times New Roman" w:cs="Times New Roman"/>
          <w:sz w:val="26"/>
          <w:szCs w:val="26"/>
        </w:rPr>
        <w:t xml:space="preserve"> </w:t>
      </w:r>
      <w:r w:rsidR="000B4928" w:rsidRPr="00C26199">
        <w:rPr>
          <w:rFonts w:ascii="Times New Roman" w:hAnsi="Times New Roman" w:cs="Times New Roman"/>
          <w:sz w:val="26"/>
          <w:szCs w:val="26"/>
        </w:rPr>
        <w:t xml:space="preserve">45,2 тыс. чел. (в 2021 году–40,2 тыс. чел.). </w:t>
      </w:r>
    </w:p>
    <w:p w:rsidR="00B123C8" w:rsidRPr="00C26199" w:rsidRDefault="008D1CEB" w:rsidP="0055285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6199">
        <w:rPr>
          <w:rFonts w:ascii="Times New Roman" w:hAnsi="Times New Roman" w:cs="Times New Roman"/>
          <w:b/>
          <w:sz w:val="26"/>
          <w:szCs w:val="26"/>
        </w:rPr>
        <w:t>Рынок пищевой продукции</w:t>
      </w:r>
      <w:r w:rsidR="00F168E0" w:rsidRPr="00C261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C3F72" w:rsidRPr="00C26199">
        <w:rPr>
          <w:rFonts w:ascii="Times New Roman" w:hAnsi="Times New Roman" w:cs="Times New Roman"/>
          <w:sz w:val="26"/>
          <w:szCs w:val="26"/>
        </w:rPr>
        <w:t>представлен 29</w:t>
      </w:r>
      <w:r w:rsidR="00EC3F72" w:rsidRPr="00C261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23C8" w:rsidRPr="00C26199">
        <w:rPr>
          <w:rFonts w:ascii="Times New Roman" w:hAnsi="Times New Roman" w:cs="Times New Roman"/>
          <w:sz w:val="26"/>
          <w:szCs w:val="26"/>
        </w:rPr>
        <w:t xml:space="preserve">хозяйствующими субъектами </w:t>
      </w:r>
      <w:r w:rsidR="00EC3F72" w:rsidRPr="00C26199">
        <w:rPr>
          <w:rFonts w:ascii="Times New Roman" w:hAnsi="Times New Roman" w:cs="Times New Roman"/>
          <w:sz w:val="26"/>
          <w:szCs w:val="26"/>
        </w:rPr>
        <w:t xml:space="preserve">частной формы собственности, выпускающими молочную продукцию, крупы, хлебобулочные и мучные кондитерские изделия, овощные консервы, рыбные продукты, замороженные полуфабрикаты, растительное масло и др. </w:t>
      </w:r>
      <w:r w:rsidR="00F61C0A" w:rsidRPr="00C26199">
        <w:rPr>
          <w:rFonts w:ascii="Times New Roman" w:hAnsi="Times New Roman" w:cs="Times New Roman"/>
          <w:sz w:val="26"/>
          <w:szCs w:val="26"/>
        </w:rPr>
        <w:t xml:space="preserve">Наиболее крупные представители рынка: ООО «Южная рисовая компания», ОАО «Ахтырский хлебозавод», ООО «Пищевик», ООО «Маслозавод </w:t>
      </w:r>
      <w:proofErr w:type="spellStart"/>
      <w:r w:rsidR="00F61C0A" w:rsidRPr="00C26199">
        <w:rPr>
          <w:rFonts w:ascii="Times New Roman" w:hAnsi="Times New Roman" w:cs="Times New Roman"/>
          <w:sz w:val="26"/>
          <w:szCs w:val="26"/>
        </w:rPr>
        <w:t>Абинский</w:t>
      </w:r>
      <w:proofErr w:type="spellEnd"/>
      <w:r w:rsidR="00F61C0A" w:rsidRPr="00C26199">
        <w:rPr>
          <w:rFonts w:ascii="Times New Roman" w:hAnsi="Times New Roman" w:cs="Times New Roman"/>
          <w:sz w:val="26"/>
          <w:szCs w:val="26"/>
        </w:rPr>
        <w:t>», СПСК «Сырные истории», ООО «</w:t>
      </w:r>
      <w:proofErr w:type="spellStart"/>
      <w:r w:rsidR="00F61C0A" w:rsidRPr="00C26199">
        <w:rPr>
          <w:rFonts w:ascii="Times New Roman" w:hAnsi="Times New Roman" w:cs="Times New Roman"/>
          <w:sz w:val="26"/>
          <w:szCs w:val="26"/>
        </w:rPr>
        <w:t>Кубснаб</w:t>
      </w:r>
      <w:proofErr w:type="spellEnd"/>
      <w:r w:rsidR="00F61C0A" w:rsidRPr="00C26199">
        <w:rPr>
          <w:rFonts w:ascii="Times New Roman" w:hAnsi="Times New Roman" w:cs="Times New Roman"/>
          <w:sz w:val="26"/>
          <w:szCs w:val="26"/>
        </w:rPr>
        <w:t xml:space="preserve">». </w:t>
      </w:r>
      <w:r w:rsidR="00F168E0" w:rsidRPr="00C26199">
        <w:rPr>
          <w:rFonts w:ascii="Times New Roman" w:hAnsi="Times New Roman" w:cs="Times New Roman"/>
          <w:sz w:val="26"/>
          <w:szCs w:val="26"/>
        </w:rPr>
        <w:t>Объем отгруженных товаров за 2022</w:t>
      </w:r>
      <w:r w:rsidR="0037310E">
        <w:rPr>
          <w:rFonts w:ascii="Times New Roman" w:hAnsi="Times New Roman" w:cs="Times New Roman"/>
          <w:sz w:val="26"/>
          <w:szCs w:val="26"/>
        </w:rPr>
        <w:t xml:space="preserve"> год составил </w:t>
      </w:r>
      <w:r w:rsidR="00AF11A4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37310E">
        <w:rPr>
          <w:rFonts w:ascii="Times New Roman" w:hAnsi="Times New Roman" w:cs="Times New Roman"/>
          <w:sz w:val="26"/>
          <w:szCs w:val="26"/>
        </w:rPr>
        <w:t>5259,28 млн. руб.</w:t>
      </w:r>
      <w:r w:rsidR="00347D93" w:rsidRPr="00347D93">
        <w:rPr>
          <w:rFonts w:ascii="Times New Roman" w:hAnsi="Times New Roman" w:cs="Times New Roman"/>
          <w:sz w:val="26"/>
          <w:szCs w:val="26"/>
        </w:rPr>
        <w:t xml:space="preserve"> </w:t>
      </w:r>
      <w:r w:rsidR="00347D93">
        <w:rPr>
          <w:rFonts w:ascii="Times New Roman" w:hAnsi="Times New Roman" w:cs="Times New Roman"/>
          <w:sz w:val="26"/>
          <w:szCs w:val="26"/>
        </w:rPr>
        <w:t>что составляет 146,7% к уровню 2021 года.</w:t>
      </w:r>
      <w:r w:rsidR="0037310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5922" w:rsidRPr="00C26199" w:rsidRDefault="008D1CEB" w:rsidP="0069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6199">
        <w:rPr>
          <w:rFonts w:ascii="Times New Roman" w:hAnsi="Times New Roman" w:cs="Times New Roman"/>
          <w:b/>
          <w:sz w:val="26"/>
          <w:szCs w:val="26"/>
        </w:rPr>
        <w:t>Рынок металлургич</w:t>
      </w:r>
      <w:r w:rsidR="00695922">
        <w:rPr>
          <w:rFonts w:ascii="Times New Roman" w:hAnsi="Times New Roman" w:cs="Times New Roman"/>
          <w:b/>
          <w:sz w:val="26"/>
          <w:szCs w:val="26"/>
        </w:rPr>
        <w:t>еской продукции</w:t>
      </w:r>
      <w:r w:rsidR="00B7020A" w:rsidRPr="00C26199">
        <w:rPr>
          <w:rFonts w:ascii="Times New Roman" w:hAnsi="Times New Roman" w:cs="Times New Roman"/>
          <w:sz w:val="26"/>
          <w:szCs w:val="26"/>
        </w:rPr>
        <w:t xml:space="preserve"> представлен предприятием </w:t>
      </w:r>
      <w:r w:rsidR="00695922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B7020A" w:rsidRPr="00C26199">
        <w:rPr>
          <w:rFonts w:ascii="Times New Roman" w:hAnsi="Times New Roman" w:cs="Times New Roman"/>
          <w:sz w:val="26"/>
          <w:szCs w:val="26"/>
        </w:rPr>
        <w:t xml:space="preserve">ООО </w:t>
      </w:r>
      <w:r w:rsidR="00695922" w:rsidRPr="00695922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695922" w:rsidRPr="00695922">
        <w:rPr>
          <w:rFonts w:ascii="Times New Roman" w:hAnsi="Times New Roman" w:cs="Times New Roman"/>
          <w:sz w:val="26"/>
          <w:szCs w:val="26"/>
        </w:rPr>
        <w:t>Абинский</w:t>
      </w:r>
      <w:proofErr w:type="spellEnd"/>
      <w:r w:rsidR="00695922" w:rsidRPr="006959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5922" w:rsidRPr="00695922">
        <w:rPr>
          <w:rFonts w:ascii="Times New Roman" w:hAnsi="Times New Roman" w:cs="Times New Roman"/>
          <w:sz w:val="26"/>
          <w:szCs w:val="26"/>
        </w:rPr>
        <w:t>ЭлектроМеталлургический</w:t>
      </w:r>
      <w:proofErr w:type="spellEnd"/>
      <w:r w:rsidR="00695922" w:rsidRPr="00695922">
        <w:rPr>
          <w:rFonts w:ascii="Times New Roman" w:hAnsi="Times New Roman" w:cs="Times New Roman"/>
          <w:sz w:val="26"/>
          <w:szCs w:val="26"/>
        </w:rPr>
        <w:t xml:space="preserve"> завод»,</w:t>
      </w:r>
      <w:r w:rsidR="00695922">
        <w:rPr>
          <w:rFonts w:ascii="Times New Roman" w:hAnsi="Times New Roman" w:cs="Times New Roman"/>
          <w:sz w:val="26"/>
          <w:szCs w:val="26"/>
        </w:rPr>
        <w:t xml:space="preserve"> </w:t>
      </w:r>
      <w:r w:rsidR="00B7020A" w:rsidRPr="00C26199">
        <w:rPr>
          <w:rFonts w:ascii="Times New Roman" w:hAnsi="Times New Roman" w:cs="Times New Roman"/>
          <w:sz w:val="26"/>
          <w:szCs w:val="26"/>
        </w:rPr>
        <w:t xml:space="preserve">которым отгружено товаров собственного производства за 2022 года на сумму 92150,92 млн. руб., что составляет 92,3 % к уровню 2021 года. </w:t>
      </w:r>
      <w:r w:rsidR="00695922" w:rsidRPr="00695922">
        <w:rPr>
          <w:rFonts w:ascii="Times New Roman" w:hAnsi="Times New Roman" w:cs="Times New Roman"/>
          <w:sz w:val="26"/>
          <w:szCs w:val="26"/>
        </w:rPr>
        <w:t xml:space="preserve">Производство полуфабрикатов квадратного поперечного сечения из нелегированной стали </w:t>
      </w:r>
      <w:r w:rsidR="00695922">
        <w:rPr>
          <w:rFonts w:ascii="Times New Roman" w:hAnsi="Times New Roman" w:cs="Times New Roman"/>
          <w:sz w:val="26"/>
          <w:szCs w:val="26"/>
        </w:rPr>
        <w:t xml:space="preserve">за </w:t>
      </w:r>
      <w:r w:rsidR="00695922" w:rsidRPr="00695922">
        <w:rPr>
          <w:rFonts w:ascii="Times New Roman" w:hAnsi="Times New Roman" w:cs="Times New Roman"/>
          <w:sz w:val="26"/>
          <w:szCs w:val="26"/>
        </w:rPr>
        <w:t>2022 год составило 1440</w:t>
      </w:r>
      <w:r w:rsidR="00695922">
        <w:rPr>
          <w:rFonts w:ascii="Times New Roman" w:hAnsi="Times New Roman" w:cs="Times New Roman"/>
          <w:sz w:val="26"/>
          <w:szCs w:val="26"/>
        </w:rPr>
        <w:t>,</w:t>
      </w:r>
      <w:r w:rsidR="00695922" w:rsidRPr="00695922">
        <w:rPr>
          <w:rFonts w:ascii="Times New Roman" w:hAnsi="Times New Roman" w:cs="Times New Roman"/>
          <w:sz w:val="26"/>
          <w:szCs w:val="26"/>
        </w:rPr>
        <w:t>0</w:t>
      </w:r>
      <w:r w:rsidR="00695922">
        <w:rPr>
          <w:rFonts w:ascii="Times New Roman" w:hAnsi="Times New Roman" w:cs="Times New Roman"/>
          <w:sz w:val="26"/>
          <w:szCs w:val="26"/>
        </w:rPr>
        <w:t xml:space="preserve"> тыс.</w:t>
      </w:r>
      <w:r w:rsidR="00695922" w:rsidRPr="00695922">
        <w:rPr>
          <w:rFonts w:ascii="Times New Roman" w:hAnsi="Times New Roman" w:cs="Times New Roman"/>
          <w:sz w:val="26"/>
          <w:szCs w:val="26"/>
        </w:rPr>
        <w:t xml:space="preserve"> т</w:t>
      </w:r>
      <w:r w:rsidR="00695922">
        <w:rPr>
          <w:rFonts w:ascii="Times New Roman" w:hAnsi="Times New Roman" w:cs="Times New Roman"/>
          <w:sz w:val="26"/>
          <w:szCs w:val="26"/>
        </w:rPr>
        <w:t>онн</w:t>
      </w:r>
      <w:r w:rsidR="00695922" w:rsidRPr="00695922">
        <w:rPr>
          <w:rFonts w:ascii="Times New Roman" w:hAnsi="Times New Roman" w:cs="Times New Roman"/>
          <w:sz w:val="26"/>
          <w:szCs w:val="26"/>
        </w:rPr>
        <w:t>, проката сортового и катанки горячекатаной стальной – 1756</w:t>
      </w:r>
      <w:r w:rsidR="00695922">
        <w:rPr>
          <w:rFonts w:ascii="Times New Roman" w:hAnsi="Times New Roman" w:cs="Times New Roman"/>
          <w:sz w:val="26"/>
          <w:szCs w:val="26"/>
        </w:rPr>
        <w:t>,9 тыс.</w:t>
      </w:r>
      <w:r w:rsidR="00695922" w:rsidRPr="00695922">
        <w:rPr>
          <w:rFonts w:ascii="Times New Roman" w:hAnsi="Times New Roman" w:cs="Times New Roman"/>
          <w:sz w:val="26"/>
          <w:szCs w:val="26"/>
        </w:rPr>
        <w:t xml:space="preserve"> тонн.</w:t>
      </w:r>
    </w:p>
    <w:p w:rsidR="008755CE" w:rsidRPr="00C26199" w:rsidRDefault="00BE6432" w:rsidP="00FC1B5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6199">
        <w:rPr>
          <w:rFonts w:ascii="Times New Roman" w:hAnsi="Times New Roman" w:cs="Times New Roman"/>
          <w:b/>
          <w:sz w:val="26"/>
          <w:szCs w:val="26"/>
        </w:rPr>
        <w:t>На р</w:t>
      </w:r>
      <w:r w:rsidR="008D1CEB" w:rsidRPr="00C26199">
        <w:rPr>
          <w:rFonts w:ascii="Times New Roman" w:hAnsi="Times New Roman" w:cs="Times New Roman"/>
          <w:b/>
          <w:sz w:val="26"/>
          <w:szCs w:val="26"/>
        </w:rPr>
        <w:t>ынк</w:t>
      </w:r>
      <w:r w:rsidRPr="00C26199">
        <w:rPr>
          <w:rFonts w:ascii="Times New Roman" w:hAnsi="Times New Roman" w:cs="Times New Roman"/>
          <w:b/>
          <w:sz w:val="26"/>
          <w:szCs w:val="26"/>
        </w:rPr>
        <w:t>е</w:t>
      </w:r>
      <w:r w:rsidR="008D1CEB" w:rsidRPr="00C26199">
        <w:rPr>
          <w:rFonts w:ascii="Times New Roman" w:hAnsi="Times New Roman" w:cs="Times New Roman"/>
          <w:b/>
          <w:sz w:val="26"/>
          <w:szCs w:val="26"/>
        </w:rPr>
        <w:t xml:space="preserve"> легкой промышленности</w:t>
      </w:r>
      <w:r w:rsidR="00E469C5" w:rsidRPr="00C261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26199">
        <w:rPr>
          <w:rFonts w:ascii="Times New Roman" w:hAnsi="Times New Roman" w:cs="Times New Roman"/>
          <w:sz w:val="26"/>
          <w:szCs w:val="26"/>
        </w:rPr>
        <w:t xml:space="preserve">осуществляют деятельность </w:t>
      </w:r>
      <w:r w:rsidR="00F61C0A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860F8D" w:rsidRPr="00C26199">
        <w:rPr>
          <w:rFonts w:ascii="Times New Roman" w:hAnsi="Times New Roman" w:cs="Times New Roman"/>
          <w:sz w:val="26"/>
          <w:szCs w:val="26"/>
        </w:rPr>
        <w:t>16</w:t>
      </w:r>
      <w:r w:rsidRPr="00C26199">
        <w:rPr>
          <w:rFonts w:ascii="Times New Roman" w:hAnsi="Times New Roman" w:cs="Times New Roman"/>
          <w:sz w:val="26"/>
          <w:szCs w:val="26"/>
        </w:rPr>
        <w:t xml:space="preserve"> </w:t>
      </w:r>
      <w:r w:rsidR="00860F8D" w:rsidRPr="00C26199">
        <w:rPr>
          <w:rFonts w:ascii="Times New Roman" w:hAnsi="Times New Roman" w:cs="Times New Roman"/>
          <w:sz w:val="26"/>
          <w:szCs w:val="26"/>
        </w:rPr>
        <w:t xml:space="preserve">хозяйствующих субъектов частной формы собственности. Наиболее крупные представители рынка: </w:t>
      </w:r>
      <w:r w:rsidRPr="00C26199">
        <w:rPr>
          <w:rFonts w:ascii="Times New Roman" w:hAnsi="Times New Roman" w:cs="Times New Roman"/>
          <w:sz w:val="26"/>
          <w:szCs w:val="26"/>
        </w:rPr>
        <w:t>ООО «</w:t>
      </w:r>
      <w:proofErr w:type="spellStart"/>
      <w:r w:rsidRPr="00C26199">
        <w:rPr>
          <w:rFonts w:ascii="Times New Roman" w:hAnsi="Times New Roman" w:cs="Times New Roman"/>
          <w:sz w:val="26"/>
          <w:szCs w:val="26"/>
        </w:rPr>
        <w:t>Абинская</w:t>
      </w:r>
      <w:proofErr w:type="spellEnd"/>
      <w:r w:rsidRPr="00C26199">
        <w:rPr>
          <w:rFonts w:ascii="Times New Roman" w:hAnsi="Times New Roman" w:cs="Times New Roman"/>
          <w:sz w:val="26"/>
          <w:szCs w:val="26"/>
        </w:rPr>
        <w:t xml:space="preserve"> швейная фабрика», ООО «Майна Вира».</w:t>
      </w:r>
      <w:r w:rsidR="00AF11A4">
        <w:rPr>
          <w:rFonts w:ascii="Times New Roman" w:hAnsi="Times New Roman" w:cs="Times New Roman"/>
          <w:sz w:val="26"/>
          <w:szCs w:val="26"/>
        </w:rPr>
        <w:t xml:space="preserve"> </w:t>
      </w:r>
      <w:r w:rsidR="00FC1B52" w:rsidRPr="00C26199">
        <w:rPr>
          <w:rFonts w:ascii="Times New Roman" w:hAnsi="Times New Roman" w:cs="Times New Roman"/>
          <w:sz w:val="26"/>
          <w:szCs w:val="26"/>
        </w:rPr>
        <w:t xml:space="preserve">Объем отгруженных товаров за 2022 год составил </w:t>
      </w:r>
      <w:r w:rsidR="00FC1B52">
        <w:rPr>
          <w:rFonts w:ascii="Times New Roman" w:hAnsi="Times New Roman" w:cs="Times New Roman"/>
          <w:sz w:val="26"/>
          <w:szCs w:val="26"/>
        </w:rPr>
        <w:t>103,6</w:t>
      </w:r>
      <w:r w:rsidR="00FC1B52" w:rsidRPr="00C26199">
        <w:rPr>
          <w:rFonts w:ascii="Times New Roman" w:hAnsi="Times New Roman" w:cs="Times New Roman"/>
          <w:sz w:val="26"/>
          <w:szCs w:val="26"/>
        </w:rPr>
        <w:t xml:space="preserve"> млн. руб. или </w:t>
      </w:r>
      <w:r w:rsidR="00FC1B52">
        <w:rPr>
          <w:rFonts w:ascii="Times New Roman" w:hAnsi="Times New Roman" w:cs="Times New Roman"/>
          <w:sz w:val="26"/>
          <w:szCs w:val="26"/>
        </w:rPr>
        <w:t>в 36 раз</w:t>
      </w:r>
      <w:r w:rsidR="00FC1B52" w:rsidRPr="00C26199">
        <w:rPr>
          <w:rFonts w:ascii="Times New Roman" w:hAnsi="Times New Roman" w:cs="Times New Roman"/>
          <w:sz w:val="26"/>
          <w:szCs w:val="26"/>
        </w:rPr>
        <w:t xml:space="preserve"> больше </w:t>
      </w:r>
      <w:r w:rsidR="00AF11A4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FC1B52" w:rsidRPr="00C26199">
        <w:rPr>
          <w:rFonts w:ascii="Times New Roman" w:hAnsi="Times New Roman" w:cs="Times New Roman"/>
          <w:sz w:val="26"/>
          <w:szCs w:val="26"/>
        </w:rPr>
        <w:t>2021 год</w:t>
      </w:r>
      <w:r w:rsidR="002B5EBF">
        <w:rPr>
          <w:rFonts w:ascii="Times New Roman" w:hAnsi="Times New Roman" w:cs="Times New Roman"/>
          <w:sz w:val="26"/>
          <w:szCs w:val="26"/>
        </w:rPr>
        <w:t>а</w:t>
      </w:r>
      <w:r w:rsidR="00FC1B52" w:rsidRPr="00C26199">
        <w:rPr>
          <w:rFonts w:ascii="Times New Roman" w:hAnsi="Times New Roman" w:cs="Times New Roman"/>
          <w:sz w:val="26"/>
          <w:szCs w:val="26"/>
        </w:rPr>
        <w:t>.</w:t>
      </w:r>
    </w:p>
    <w:p w:rsidR="004056B5" w:rsidRPr="002B5EBF" w:rsidRDefault="008D1CEB" w:rsidP="004056B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6199">
        <w:rPr>
          <w:rFonts w:ascii="Times New Roman" w:hAnsi="Times New Roman" w:cs="Times New Roman"/>
          <w:b/>
          <w:sz w:val="26"/>
          <w:szCs w:val="26"/>
        </w:rPr>
        <w:t xml:space="preserve">Рынок сбора, обработки и утилизации отходов вторичного </w:t>
      </w:r>
      <w:proofErr w:type="gramStart"/>
      <w:r w:rsidRPr="00C26199">
        <w:rPr>
          <w:rFonts w:ascii="Times New Roman" w:hAnsi="Times New Roman" w:cs="Times New Roman"/>
          <w:b/>
          <w:sz w:val="26"/>
          <w:szCs w:val="26"/>
        </w:rPr>
        <w:t xml:space="preserve">сырья </w:t>
      </w:r>
      <w:r w:rsidR="00E61E87" w:rsidRPr="00C26199">
        <w:rPr>
          <w:rFonts w:ascii="Times New Roman" w:hAnsi="Times New Roman" w:cs="Times New Roman"/>
          <w:sz w:val="26"/>
          <w:szCs w:val="26"/>
        </w:rPr>
        <w:t xml:space="preserve"> представлен</w:t>
      </w:r>
      <w:proofErr w:type="gramEnd"/>
      <w:r w:rsidR="00E61E87" w:rsidRPr="00C26199">
        <w:rPr>
          <w:rFonts w:ascii="Times New Roman" w:hAnsi="Times New Roman" w:cs="Times New Roman"/>
          <w:sz w:val="26"/>
          <w:szCs w:val="26"/>
        </w:rPr>
        <w:t xml:space="preserve"> 15 хозяйствующими субъектами частной формы собственности. </w:t>
      </w:r>
      <w:r w:rsidR="00E61E87" w:rsidRPr="004E1F2C">
        <w:rPr>
          <w:rFonts w:ascii="Times New Roman" w:hAnsi="Times New Roman" w:cs="Times New Roman"/>
          <w:sz w:val="26"/>
          <w:szCs w:val="26"/>
        </w:rPr>
        <w:t>Наиболее крупные представители рынка</w:t>
      </w:r>
      <w:r w:rsidR="00860F8D" w:rsidRPr="004E1F2C">
        <w:rPr>
          <w:rFonts w:ascii="Times New Roman" w:hAnsi="Times New Roman" w:cs="Times New Roman"/>
          <w:sz w:val="26"/>
          <w:szCs w:val="26"/>
        </w:rPr>
        <w:t>:</w:t>
      </w:r>
      <w:r w:rsidR="00E61E87" w:rsidRPr="004E1F2C">
        <w:rPr>
          <w:rFonts w:ascii="Times New Roman" w:hAnsi="Times New Roman" w:cs="Times New Roman"/>
          <w:sz w:val="26"/>
          <w:szCs w:val="26"/>
        </w:rPr>
        <w:t xml:space="preserve"> АО НПП «</w:t>
      </w:r>
      <w:proofErr w:type="spellStart"/>
      <w:r w:rsidR="00E61E87" w:rsidRPr="004E1F2C">
        <w:rPr>
          <w:rFonts w:ascii="Times New Roman" w:hAnsi="Times New Roman" w:cs="Times New Roman"/>
          <w:sz w:val="26"/>
          <w:szCs w:val="26"/>
        </w:rPr>
        <w:t>К</w:t>
      </w:r>
      <w:r w:rsidR="004E1F2C" w:rsidRPr="004E1F2C">
        <w:rPr>
          <w:rFonts w:ascii="Times New Roman" w:hAnsi="Times New Roman" w:cs="Times New Roman"/>
          <w:sz w:val="26"/>
          <w:szCs w:val="26"/>
        </w:rPr>
        <w:t>убаньцветмет</w:t>
      </w:r>
      <w:proofErr w:type="spellEnd"/>
      <w:r w:rsidR="004E1F2C" w:rsidRPr="004E1F2C">
        <w:rPr>
          <w:rFonts w:ascii="Times New Roman" w:hAnsi="Times New Roman" w:cs="Times New Roman"/>
          <w:sz w:val="26"/>
          <w:szCs w:val="26"/>
        </w:rPr>
        <w:t>»,</w:t>
      </w:r>
      <w:r w:rsidR="004E1F2C">
        <w:rPr>
          <w:rFonts w:ascii="Times New Roman" w:hAnsi="Times New Roman" w:cs="Times New Roman"/>
          <w:sz w:val="26"/>
          <w:szCs w:val="26"/>
        </w:rPr>
        <w:t xml:space="preserve"> </w:t>
      </w:r>
      <w:r w:rsidR="00E61E87" w:rsidRPr="004E1F2C">
        <w:rPr>
          <w:rFonts w:ascii="Times New Roman" w:hAnsi="Times New Roman" w:cs="Times New Roman"/>
          <w:sz w:val="26"/>
          <w:szCs w:val="26"/>
        </w:rPr>
        <w:t>ООО «Агентство ртутная безопасность» и ООО «</w:t>
      </w:r>
      <w:proofErr w:type="spellStart"/>
      <w:r w:rsidR="00E61E87" w:rsidRPr="004E1F2C">
        <w:rPr>
          <w:rFonts w:ascii="Times New Roman" w:hAnsi="Times New Roman" w:cs="Times New Roman"/>
          <w:sz w:val="26"/>
          <w:szCs w:val="26"/>
        </w:rPr>
        <w:t>Экопласт</w:t>
      </w:r>
      <w:proofErr w:type="spellEnd"/>
      <w:r w:rsidR="00E61E87" w:rsidRPr="004E1F2C">
        <w:rPr>
          <w:rFonts w:ascii="Times New Roman" w:hAnsi="Times New Roman" w:cs="Times New Roman"/>
          <w:sz w:val="26"/>
          <w:szCs w:val="26"/>
        </w:rPr>
        <w:t xml:space="preserve">». </w:t>
      </w:r>
      <w:r w:rsidR="004056B5" w:rsidRPr="002B5EBF">
        <w:rPr>
          <w:rFonts w:ascii="Times New Roman" w:hAnsi="Times New Roman" w:cs="Times New Roman"/>
          <w:sz w:val="26"/>
          <w:szCs w:val="26"/>
        </w:rPr>
        <w:t xml:space="preserve">Объем отгруженных товаров за 2022 год составил </w:t>
      </w:r>
      <w:r w:rsidR="004056B5">
        <w:rPr>
          <w:rFonts w:ascii="Times New Roman" w:hAnsi="Times New Roman" w:cs="Times New Roman"/>
          <w:sz w:val="26"/>
          <w:szCs w:val="26"/>
        </w:rPr>
        <w:t>271,9</w:t>
      </w:r>
      <w:r w:rsidR="004056B5" w:rsidRPr="002B5EBF">
        <w:rPr>
          <w:rFonts w:ascii="Times New Roman" w:hAnsi="Times New Roman" w:cs="Times New Roman"/>
          <w:sz w:val="26"/>
          <w:szCs w:val="26"/>
        </w:rPr>
        <w:t xml:space="preserve"> м</w:t>
      </w:r>
      <w:r w:rsidR="004056B5">
        <w:rPr>
          <w:rFonts w:ascii="Times New Roman" w:hAnsi="Times New Roman" w:cs="Times New Roman"/>
          <w:sz w:val="26"/>
          <w:szCs w:val="26"/>
        </w:rPr>
        <w:t>лн. руб., что составляет 98,5</w:t>
      </w:r>
      <w:r w:rsidR="004056B5" w:rsidRPr="002B5EBF">
        <w:rPr>
          <w:rFonts w:ascii="Times New Roman" w:hAnsi="Times New Roman" w:cs="Times New Roman"/>
          <w:sz w:val="26"/>
          <w:szCs w:val="26"/>
        </w:rPr>
        <w:t xml:space="preserve">% </w:t>
      </w:r>
      <w:r w:rsidR="004056B5">
        <w:rPr>
          <w:rFonts w:ascii="Times New Roman" w:hAnsi="Times New Roman" w:cs="Times New Roman"/>
          <w:sz w:val="26"/>
          <w:szCs w:val="26"/>
        </w:rPr>
        <w:t xml:space="preserve">к уровню </w:t>
      </w:r>
      <w:r w:rsidR="004056B5" w:rsidRPr="002B5EBF">
        <w:rPr>
          <w:rFonts w:ascii="Times New Roman" w:hAnsi="Times New Roman" w:cs="Times New Roman"/>
          <w:sz w:val="26"/>
          <w:szCs w:val="26"/>
        </w:rPr>
        <w:t>2021 год</w:t>
      </w:r>
      <w:r w:rsidR="004056B5">
        <w:rPr>
          <w:rFonts w:ascii="Times New Roman" w:hAnsi="Times New Roman" w:cs="Times New Roman"/>
          <w:sz w:val="26"/>
          <w:szCs w:val="26"/>
        </w:rPr>
        <w:t>а</w:t>
      </w:r>
      <w:r w:rsidR="004056B5" w:rsidRPr="002B5EBF">
        <w:rPr>
          <w:rFonts w:ascii="Times New Roman" w:hAnsi="Times New Roman" w:cs="Times New Roman"/>
          <w:sz w:val="26"/>
          <w:szCs w:val="26"/>
        </w:rPr>
        <w:t>.</w:t>
      </w:r>
    </w:p>
    <w:p w:rsidR="008755CE" w:rsidRPr="004E1F2C" w:rsidRDefault="008D1CEB" w:rsidP="0055285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1F2C">
        <w:rPr>
          <w:rFonts w:ascii="Times New Roman" w:hAnsi="Times New Roman" w:cs="Times New Roman"/>
          <w:b/>
          <w:sz w:val="26"/>
          <w:szCs w:val="26"/>
        </w:rPr>
        <w:t xml:space="preserve">Рынок </w:t>
      </w:r>
      <w:proofErr w:type="spellStart"/>
      <w:r w:rsidRPr="004E1F2C">
        <w:rPr>
          <w:rFonts w:ascii="Times New Roman" w:hAnsi="Times New Roman" w:cs="Times New Roman"/>
          <w:b/>
          <w:sz w:val="26"/>
          <w:szCs w:val="26"/>
        </w:rPr>
        <w:t>нефтегазооборудования</w:t>
      </w:r>
      <w:proofErr w:type="spellEnd"/>
      <w:r w:rsidR="00E469C5" w:rsidRPr="004E1F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61E87" w:rsidRPr="004E1F2C">
        <w:rPr>
          <w:rFonts w:ascii="Times New Roman" w:hAnsi="Times New Roman" w:cs="Times New Roman"/>
          <w:sz w:val="26"/>
          <w:szCs w:val="26"/>
        </w:rPr>
        <w:t xml:space="preserve">представлен предприятием частной формы собственности ООО «НПФ </w:t>
      </w:r>
      <w:proofErr w:type="spellStart"/>
      <w:r w:rsidR="00E61E87" w:rsidRPr="004E1F2C">
        <w:rPr>
          <w:rFonts w:ascii="Times New Roman" w:hAnsi="Times New Roman" w:cs="Times New Roman"/>
          <w:sz w:val="26"/>
          <w:szCs w:val="26"/>
        </w:rPr>
        <w:t>Кубаньнефтемаш</w:t>
      </w:r>
      <w:proofErr w:type="spellEnd"/>
      <w:r w:rsidR="00E61E87" w:rsidRPr="004E1F2C">
        <w:rPr>
          <w:rFonts w:ascii="Times New Roman" w:hAnsi="Times New Roman" w:cs="Times New Roman"/>
          <w:sz w:val="26"/>
          <w:szCs w:val="26"/>
        </w:rPr>
        <w:t xml:space="preserve">». </w:t>
      </w:r>
      <w:r w:rsidR="005A0A86" w:rsidRPr="005A0A86">
        <w:rPr>
          <w:rFonts w:ascii="Times New Roman" w:hAnsi="Times New Roman" w:cs="Times New Roman"/>
          <w:sz w:val="26"/>
          <w:szCs w:val="26"/>
        </w:rPr>
        <w:t xml:space="preserve">Объем отгруженных товаров за 2022 год составил </w:t>
      </w:r>
      <w:r w:rsidR="005A0A86">
        <w:rPr>
          <w:rFonts w:ascii="Times New Roman" w:hAnsi="Times New Roman" w:cs="Times New Roman"/>
          <w:sz w:val="26"/>
          <w:szCs w:val="26"/>
        </w:rPr>
        <w:t>496,0</w:t>
      </w:r>
      <w:r w:rsidR="005A0A86" w:rsidRPr="005A0A86">
        <w:rPr>
          <w:rFonts w:ascii="Times New Roman" w:hAnsi="Times New Roman" w:cs="Times New Roman"/>
          <w:sz w:val="26"/>
          <w:szCs w:val="26"/>
        </w:rPr>
        <w:t xml:space="preserve"> млн. руб., </w:t>
      </w:r>
      <w:r w:rsidR="00347D93">
        <w:rPr>
          <w:rFonts w:ascii="Times New Roman" w:hAnsi="Times New Roman" w:cs="Times New Roman"/>
          <w:sz w:val="26"/>
          <w:szCs w:val="26"/>
        </w:rPr>
        <w:t>что составляет 109,1% к уровню 2021 года.</w:t>
      </w:r>
      <w:r w:rsidR="00347D93" w:rsidRPr="005A0A8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755CE" w:rsidRPr="002B5EBF" w:rsidRDefault="008755CE" w:rsidP="002B5EB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6199">
        <w:rPr>
          <w:rFonts w:ascii="Times New Roman" w:hAnsi="Times New Roman" w:cs="Times New Roman"/>
          <w:sz w:val="26"/>
          <w:szCs w:val="26"/>
        </w:rPr>
        <w:t>Н</w:t>
      </w:r>
      <w:r w:rsidR="006F2B60" w:rsidRPr="00C26199">
        <w:rPr>
          <w:rFonts w:ascii="Times New Roman" w:hAnsi="Times New Roman" w:cs="Times New Roman"/>
          <w:sz w:val="26"/>
          <w:szCs w:val="26"/>
        </w:rPr>
        <w:t xml:space="preserve">а </w:t>
      </w:r>
      <w:r w:rsidR="006F2B60" w:rsidRPr="00C26199">
        <w:rPr>
          <w:rFonts w:ascii="Times New Roman" w:hAnsi="Times New Roman" w:cs="Times New Roman"/>
          <w:b/>
          <w:sz w:val="26"/>
          <w:szCs w:val="26"/>
        </w:rPr>
        <w:t>р</w:t>
      </w:r>
      <w:r w:rsidR="008D1CEB" w:rsidRPr="00C26199">
        <w:rPr>
          <w:rFonts w:ascii="Times New Roman" w:hAnsi="Times New Roman" w:cs="Times New Roman"/>
          <w:b/>
          <w:sz w:val="26"/>
          <w:szCs w:val="26"/>
        </w:rPr>
        <w:t>ынк</w:t>
      </w:r>
      <w:r w:rsidR="006F2B60" w:rsidRPr="00C26199">
        <w:rPr>
          <w:rFonts w:ascii="Times New Roman" w:hAnsi="Times New Roman" w:cs="Times New Roman"/>
          <w:b/>
          <w:sz w:val="26"/>
          <w:szCs w:val="26"/>
        </w:rPr>
        <w:t>е</w:t>
      </w:r>
      <w:r w:rsidR="008D1CEB" w:rsidRPr="00C26199">
        <w:rPr>
          <w:rFonts w:ascii="Times New Roman" w:hAnsi="Times New Roman" w:cs="Times New Roman"/>
          <w:b/>
          <w:sz w:val="26"/>
          <w:szCs w:val="26"/>
        </w:rPr>
        <w:t xml:space="preserve"> производства готовых металлических изделий </w:t>
      </w:r>
      <w:r w:rsidR="006F2B60" w:rsidRPr="00C26199">
        <w:rPr>
          <w:rFonts w:ascii="Times New Roman" w:hAnsi="Times New Roman" w:cs="Times New Roman"/>
          <w:sz w:val="26"/>
          <w:szCs w:val="26"/>
        </w:rPr>
        <w:t>осуществляют деятельность 6 хозяйствующих субъектов частной формы собственности. Наиболее крупные представители рынка: ООО «</w:t>
      </w:r>
      <w:proofErr w:type="spellStart"/>
      <w:r w:rsidR="006F2B60" w:rsidRPr="00C26199">
        <w:rPr>
          <w:rFonts w:ascii="Times New Roman" w:hAnsi="Times New Roman" w:cs="Times New Roman"/>
          <w:sz w:val="26"/>
          <w:szCs w:val="26"/>
        </w:rPr>
        <w:t>Те</w:t>
      </w:r>
      <w:r w:rsidR="002B5EBF">
        <w:rPr>
          <w:rFonts w:ascii="Times New Roman" w:hAnsi="Times New Roman" w:cs="Times New Roman"/>
          <w:sz w:val="26"/>
          <w:szCs w:val="26"/>
        </w:rPr>
        <w:t>хмаш</w:t>
      </w:r>
      <w:proofErr w:type="spellEnd"/>
      <w:r w:rsidR="002B5EBF">
        <w:rPr>
          <w:rFonts w:ascii="Times New Roman" w:hAnsi="Times New Roman" w:cs="Times New Roman"/>
          <w:sz w:val="26"/>
          <w:szCs w:val="26"/>
        </w:rPr>
        <w:t xml:space="preserve"> Сервис», ООО «</w:t>
      </w:r>
      <w:proofErr w:type="spellStart"/>
      <w:r w:rsidR="002B5EBF">
        <w:rPr>
          <w:rFonts w:ascii="Times New Roman" w:hAnsi="Times New Roman" w:cs="Times New Roman"/>
          <w:sz w:val="26"/>
          <w:szCs w:val="26"/>
        </w:rPr>
        <w:t>Снабсервис</w:t>
      </w:r>
      <w:proofErr w:type="spellEnd"/>
      <w:r w:rsidR="002B5EBF">
        <w:rPr>
          <w:rFonts w:ascii="Times New Roman" w:hAnsi="Times New Roman" w:cs="Times New Roman"/>
          <w:sz w:val="26"/>
          <w:szCs w:val="26"/>
        </w:rPr>
        <w:t>».</w:t>
      </w:r>
      <w:r w:rsidR="002B5EBF" w:rsidRPr="002B5EBF">
        <w:rPr>
          <w:rFonts w:ascii="Times New Roman" w:hAnsi="Times New Roman" w:cs="Times New Roman"/>
          <w:sz w:val="26"/>
          <w:szCs w:val="26"/>
        </w:rPr>
        <w:t xml:space="preserve"> Объем отгруженных товаров за 2022 год составил </w:t>
      </w:r>
      <w:r w:rsidR="002B5EBF">
        <w:rPr>
          <w:rFonts w:ascii="Times New Roman" w:hAnsi="Times New Roman" w:cs="Times New Roman"/>
          <w:sz w:val="26"/>
          <w:szCs w:val="26"/>
        </w:rPr>
        <w:t>500,7</w:t>
      </w:r>
      <w:r w:rsidR="002B5EBF" w:rsidRPr="002B5EBF">
        <w:rPr>
          <w:rFonts w:ascii="Times New Roman" w:hAnsi="Times New Roman" w:cs="Times New Roman"/>
          <w:sz w:val="26"/>
          <w:szCs w:val="26"/>
        </w:rPr>
        <w:t xml:space="preserve"> м</w:t>
      </w:r>
      <w:r w:rsidR="002B5EBF">
        <w:rPr>
          <w:rFonts w:ascii="Times New Roman" w:hAnsi="Times New Roman" w:cs="Times New Roman"/>
          <w:sz w:val="26"/>
          <w:szCs w:val="26"/>
        </w:rPr>
        <w:t>лн. руб., что составляет 51,3</w:t>
      </w:r>
      <w:r w:rsidR="002B5EBF" w:rsidRPr="002B5EBF">
        <w:rPr>
          <w:rFonts w:ascii="Times New Roman" w:hAnsi="Times New Roman" w:cs="Times New Roman"/>
          <w:sz w:val="26"/>
          <w:szCs w:val="26"/>
        </w:rPr>
        <w:t xml:space="preserve">% </w:t>
      </w:r>
      <w:r w:rsidR="002B5EBF">
        <w:rPr>
          <w:rFonts w:ascii="Times New Roman" w:hAnsi="Times New Roman" w:cs="Times New Roman"/>
          <w:sz w:val="26"/>
          <w:szCs w:val="26"/>
        </w:rPr>
        <w:t xml:space="preserve">к уровню </w:t>
      </w:r>
      <w:r w:rsidR="002B5EBF" w:rsidRPr="002B5EBF">
        <w:rPr>
          <w:rFonts w:ascii="Times New Roman" w:hAnsi="Times New Roman" w:cs="Times New Roman"/>
          <w:sz w:val="26"/>
          <w:szCs w:val="26"/>
        </w:rPr>
        <w:t>2021 год</w:t>
      </w:r>
      <w:r w:rsidR="002B5EBF">
        <w:rPr>
          <w:rFonts w:ascii="Times New Roman" w:hAnsi="Times New Roman" w:cs="Times New Roman"/>
          <w:sz w:val="26"/>
          <w:szCs w:val="26"/>
        </w:rPr>
        <w:t>а</w:t>
      </w:r>
      <w:r w:rsidR="002B5EBF" w:rsidRPr="002B5EBF">
        <w:rPr>
          <w:rFonts w:ascii="Times New Roman" w:hAnsi="Times New Roman" w:cs="Times New Roman"/>
          <w:sz w:val="26"/>
          <w:szCs w:val="26"/>
        </w:rPr>
        <w:t>.</w:t>
      </w:r>
    </w:p>
    <w:p w:rsidR="008755CE" w:rsidRPr="00C26199" w:rsidRDefault="003D278A" w:rsidP="0055285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6199">
        <w:rPr>
          <w:rFonts w:ascii="Times New Roman" w:hAnsi="Times New Roman" w:cs="Times New Roman"/>
          <w:b/>
          <w:sz w:val="26"/>
          <w:szCs w:val="26"/>
        </w:rPr>
        <w:t>На р</w:t>
      </w:r>
      <w:r w:rsidR="008D1CEB" w:rsidRPr="00C26199">
        <w:rPr>
          <w:rFonts w:ascii="Times New Roman" w:hAnsi="Times New Roman" w:cs="Times New Roman"/>
          <w:b/>
          <w:sz w:val="26"/>
          <w:szCs w:val="26"/>
        </w:rPr>
        <w:t>ынк</w:t>
      </w:r>
      <w:r w:rsidRPr="00C26199">
        <w:rPr>
          <w:rFonts w:ascii="Times New Roman" w:hAnsi="Times New Roman" w:cs="Times New Roman"/>
          <w:b/>
          <w:sz w:val="26"/>
          <w:szCs w:val="26"/>
        </w:rPr>
        <w:t>е</w:t>
      </w:r>
      <w:r w:rsidR="008D1CEB" w:rsidRPr="00C26199">
        <w:rPr>
          <w:rFonts w:ascii="Times New Roman" w:hAnsi="Times New Roman" w:cs="Times New Roman"/>
          <w:b/>
          <w:sz w:val="26"/>
          <w:szCs w:val="26"/>
        </w:rPr>
        <w:t xml:space="preserve"> производства мебели </w:t>
      </w:r>
      <w:r w:rsidRPr="00C26199">
        <w:rPr>
          <w:rFonts w:ascii="Times New Roman" w:hAnsi="Times New Roman" w:cs="Times New Roman"/>
          <w:sz w:val="26"/>
          <w:szCs w:val="26"/>
        </w:rPr>
        <w:t xml:space="preserve">осуществляют деятельность 22 хозяйствующих субъекта частной формы собственности. Наиболее крупные представители </w:t>
      </w:r>
      <w:proofErr w:type="gramStart"/>
      <w:r w:rsidRPr="00C26199">
        <w:rPr>
          <w:rFonts w:ascii="Times New Roman" w:hAnsi="Times New Roman" w:cs="Times New Roman"/>
          <w:sz w:val="26"/>
          <w:szCs w:val="26"/>
        </w:rPr>
        <w:t xml:space="preserve">рынка: </w:t>
      </w:r>
      <w:r w:rsidR="00AF11A4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AF11A4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C26199">
        <w:rPr>
          <w:rFonts w:ascii="Times New Roman" w:hAnsi="Times New Roman" w:cs="Times New Roman"/>
          <w:sz w:val="26"/>
          <w:szCs w:val="26"/>
        </w:rPr>
        <w:t xml:space="preserve">ИП </w:t>
      </w:r>
      <w:r w:rsidR="006F2B60" w:rsidRPr="00C26199">
        <w:rPr>
          <w:rFonts w:ascii="Times New Roman" w:hAnsi="Times New Roman" w:cs="Times New Roman"/>
          <w:sz w:val="26"/>
          <w:szCs w:val="26"/>
        </w:rPr>
        <w:t>Демидов А.И.</w:t>
      </w:r>
      <w:r w:rsidRPr="00C26199">
        <w:rPr>
          <w:rFonts w:ascii="Times New Roman" w:hAnsi="Times New Roman" w:cs="Times New Roman"/>
          <w:sz w:val="26"/>
          <w:szCs w:val="26"/>
        </w:rPr>
        <w:t>, И.П.</w:t>
      </w:r>
      <w:r w:rsidR="006F2B60" w:rsidRPr="00C26199">
        <w:rPr>
          <w:rFonts w:ascii="Times New Roman" w:hAnsi="Times New Roman" w:cs="Times New Roman"/>
          <w:sz w:val="26"/>
          <w:szCs w:val="26"/>
        </w:rPr>
        <w:t xml:space="preserve"> Демидова Л.Ю.,</w:t>
      </w:r>
      <w:r w:rsidRPr="00C26199">
        <w:rPr>
          <w:rFonts w:ascii="Times New Roman" w:hAnsi="Times New Roman" w:cs="Times New Roman"/>
          <w:sz w:val="26"/>
          <w:szCs w:val="26"/>
        </w:rPr>
        <w:t xml:space="preserve"> ИП </w:t>
      </w:r>
      <w:r w:rsidR="006F2B60" w:rsidRPr="00C26199">
        <w:rPr>
          <w:rFonts w:ascii="Times New Roman" w:hAnsi="Times New Roman" w:cs="Times New Roman"/>
          <w:sz w:val="26"/>
          <w:szCs w:val="26"/>
        </w:rPr>
        <w:t>Лысова С.В.</w:t>
      </w:r>
      <w:r w:rsidRPr="00C261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1B52" w:rsidRDefault="005D1F13" w:rsidP="0055285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6199">
        <w:rPr>
          <w:rFonts w:ascii="Times New Roman" w:hAnsi="Times New Roman" w:cs="Times New Roman"/>
          <w:b/>
          <w:sz w:val="26"/>
          <w:szCs w:val="26"/>
        </w:rPr>
        <w:t xml:space="preserve">Рынок </w:t>
      </w:r>
      <w:r w:rsidR="008D1CEB" w:rsidRPr="00C26199">
        <w:rPr>
          <w:rFonts w:ascii="Times New Roman" w:hAnsi="Times New Roman" w:cs="Times New Roman"/>
          <w:b/>
          <w:sz w:val="26"/>
          <w:szCs w:val="26"/>
        </w:rPr>
        <w:t xml:space="preserve">реализации </w:t>
      </w:r>
      <w:r w:rsidR="00E469C5" w:rsidRPr="00C26199">
        <w:rPr>
          <w:rFonts w:ascii="Times New Roman" w:hAnsi="Times New Roman" w:cs="Times New Roman"/>
          <w:b/>
          <w:sz w:val="26"/>
          <w:szCs w:val="26"/>
        </w:rPr>
        <w:t xml:space="preserve">сельскохозяйственной продукции </w:t>
      </w:r>
      <w:r w:rsidRPr="00C26199">
        <w:rPr>
          <w:rFonts w:ascii="Times New Roman" w:hAnsi="Times New Roman" w:cs="Times New Roman"/>
          <w:sz w:val="26"/>
          <w:szCs w:val="26"/>
        </w:rPr>
        <w:t xml:space="preserve">представлен </w:t>
      </w:r>
      <w:r w:rsidR="00AF11A4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C26199">
        <w:rPr>
          <w:rFonts w:ascii="Times New Roman" w:hAnsi="Times New Roman" w:cs="Times New Roman"/>
          <w:sz w:val="26"/>
          <w:szCs w:val="26"/>
        </w:rPr>
        <w:t xml:space="preserve">36 предприятиями, 98 </w:t>
      </w:r>
      <w:r w:rsidR="00F67F42" w:rsidRPr="00C26199">
        <w:rPr>
          <w:rFonts w:ascii="Times New Roman" w:hAnsi="Times New Roman" w:cs="Times New Roman"/>
          <w:sz w:val="26"/>
          <w:szCs w:val="26"/>
        </w:rPr>
        <w:t>КФХ</w:t>
      </w:r>
      <w:r w:rsidR="00757F8D" w:rsidRPr="00C26199">
        <w:rPr>
          <w:rFonts w:ascii="Times New Roman" w:hAnsi="Times New Roman" w:cs="Times New Roman"/>
          <w:sz w:val="26"/>
          <w:szCs w:val="26"/>
        </w:rPr>
        <w:t xml:space="preserve"> и </w:t>
      </w:r>
      <w:r w:rsidR="00F67F42" w:rsidRPr="00C26199">
        <w:rPr>
          <w:rFonts w:ascii="Times New Roman" w:hAnsi="Times New Roman" w:cs="Times New Roman"/>
          <w:sz w:val="26"/>
          <w:szCs w:val="26"/>
        </w:rPr>
        <w:t>ИП</w:t>
      </w:r>
      <w:r w:rsidRPr="00C26199">
        <w:rPr>
          <w:rFonts w:ascii="Times New Roman" w:hAnsi="Times New Roman" w:cs="Times New Roman"/>
          <w:sz w:val="26"/>
          <w:szCs w:val="26"/>
        </w:rPr>
        <w:t>, 3 сельскохозяйственных кооператива</w:t>
      </w:r>
      <w:r w:rsidR="00757F8D" w:rsidRPr="00C26199">
        <w:rPr>
          <w:rFonts w:ascii="Times New Roman" w:hAnsi="Times New Roman" w:cs="Times New Roman"/>
          <w:sz w:val="26"/>
          <w:szCs w:val="26"/>
        </w:rPr>
        <w:t xml:space="preserve"> частной формы собственности</w:t>
      </w:r>
      <w:r w:rsidRPr="00C26199">
        <w:rPr>
          <w:rFonts w:ascii="Times New Roman" w:hAnsi="Times New Roman" w:cs="Times New Roman"/>
          <w:sz w:val="26"/>
          <w:szCs w:val="26"/>
        </w:rPr>
        <w:t xml:space="preserve"> и 2</w:t>
      </w:r>
      <w:r w:rsidR="00757F8D" w:rsidRPr="00C26199">
        <w:rPr>
          <w:rFonts w:ascii="Times New Roman" w:hAnsi="Times New Roman" w:cs="Times New Roman"/>
          <w:sz w:val="26"/>
          <w:szCs w:val="26"/>
        </w:rPr>
        <w:t>4,8</w:t>
      </w:r>
      <w:r w:rsidRPr="00C26199">
        <w:rPr>
          <w:rFonts w:ascii="Times New Roman" w:hAnsi="Times New Roman" w:cs="Times New Roman"/>
          <w:sz w:val="26"/>
          <w:szCs w:val="26"/>
        </w:rPr>
        <w:t xml:space="preserve"> тыс. личных подсобных хозяйств граждан. </w:t>
      </w:r>
      <w:r w:rsidR="00757F8D" w:rsidRPr="00C26199">
        <w:rPr>
          <w:rFonts w:ascii="Times New Roman" w:hAnsi="Times New Roman" w:cs="Times New Roman"/>
          <w:sz w:val="26"/>
          <w:szCs w:val="26"/>
        </w:rPr>
        <w:t xml:space="preserve">Наиболее крупные представители рынка: </w:t>
      </w:r>
      <w:r w:rsidR="00FD1B37" w:rsidRPr="00C26199">
        <w:rPr>
          <w:rFonts w:ascii="Times New Roman" w:hAnsi="Times New Roman" w:cs="Times New Roman"/>
          <w:sz w:val="26"/>
          <w:szCs w:val="26"/>
        </w:rPr>
        <w:t>АО КСП «Светлогорское», ООО «Алма-</w:t>
      </w:r>
      <w:proofErr w:type="spellStart"/>
      <w:r w:rsidR="00FD1B37" w:rsidRPr="00C26199">
        <w:rPr>
          <w:rFonts w:ascii="Times New Roman" w:hAnsi="Times New Roman" w:cs="Times New Roman"/>
          <w:sz w:val="26"/>
          <w:szCs w:val="26"/>
        </w:rPr>
        <w:t>Продакшн</w:t>
      </w:r>
      <w:proofErr w:type="spellEnd"/>
      <w:proofErr w:type="gramStart"/>
      <w:r w:rsidR="00FD1B37" w:rsidRPr="00C26199">
        <w:rPr>
          <w:rFonts w:ascii="Times New Roman" w:hAnsi="Times New Roman" w:cs="Times New Roman"/>
          <w:sz w:val="26"/>
          <w:szCs w:val="26"/>
        </w:rPr>
        <w:t xml:space="preserve">», </w:t>
      </w:r>
      <w:r w:rsidR="00347D93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347D93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FD1B37" w:rsidRPr="00C26199">
        <w:rPr>
          <w:rFonts w:ascii="Times New Roman" w:hAnsi="Times New Roman" w:cs="Times New Roman"/>
          <w:sz w:val="26"/>
          <w:szCs w:val="26"/>
        </w:rPr>
        <w:t xml:space="preserve">ООО «Южные земли», </w:t>
      </w:r>
      <w:r w:rsidR="00757F8D" w:rsidRPr="00C26199">
        <w:rPr>
          <w:rFonts w:ascii="Times New Roman" w:hAnsi="Times New Roman" w:cs="Times New Roman"/>
          <w:sz w:val="26"/>
          <w:szCs w:val="26"/>
        </w:rPr>
        <w:t>ООО ППСП «</w:t>
      </w:r>
      <w:proofErr w:type="spellStart"/>
      <w:r w:rsidR="00757F8D" w:rsidRPr="00C26199">
        <w:rPr>
          <w:rFonts w:ascii="Times New Roman" w:hAnsi="Times New Roman" w:cs="Times New Roman"/>
          <w:sz w:val="26"/>
          <w:szCs w:val="26"/>
        </w:rPr>
        <w:t>Нирис</w:t>
      </w:r>
      <w:proofErr w:type="spellEnd"/>
      <w:r w:rsidR="00757F8D" w:rsidRPr="00C26199">
        <w:rPr>
          <w:rFonts w:ascii="Times New Roman" w:hAnsi="Times New Roman" w:cs="Times New Roman"/>
          <w:sz w:val="26"/>
          <w:szCs w:val="26"/>
        </w:rPr>
        <w:t>»,</w:t>
      </w:r>
      <w:r w:rsidR="00FD1B37" w:rsidRPr="00C26199">
        <w:rPr>
          <w:rFonts w:ascii="Times New Roman" w:hAnsi="Times New Roman" w:cs="Times New Roman"/>
          <w:sz w:val="26"/>
          <w:szCs w:val="26"/>
        </w:rPr>
        <w:t xml:space="preserve"> ООО «Рис».</w:t>
      </w:r>
      <w:r w:rsidR="00380986" w:rsidRPr="00C26199">
        <w:rPr>
          <w:rFonts w:ascii="Times New Roman" w:hAnsi="Times New Roman" w:cs="Times New Roman"/>
          <w:sz w:val="26"/>
          <w:szCs w:val="26"/>
        </w:rPr>
        <w:t xml:space="preserve"> </w:t>
      </w:r>
      <w:r w:rsidR="00FC1B52">
        <w:rPr>
          <w:rFonts w:ascii="Times New Roman" w:hAnsi="Times New Roman" w:cs="Times New Roman"/>
          <w:sz w:val="26"/>
          <w:szCs w:val="26"/>
        </w:rPr>
        <w:t>За 2022 год отгружено товаров собственного производства на 3062,9 млн. руб.</w:t>
      </w:r>
      <w:r w:rsidR="00E57736">
        <w:rPr>
          <w:rFonts w:ascii="Times New Roman" w:hAnsi="Times New Roman" w:cs="Times New Roman"/>
          <w:sz w:val="26"/>
          <w:szCs w:val="26"/>
        </w:rPr>
        <w:t>, что составляет 112,8% к уровню 2021 года.</w:t>
      </w:r>
    </w:p>
    <w:p w:rsidR="008755CE" w:rsidRDefault="00D90B1F" w:rsidP="00C4219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6199">
        <w:rPr>
          <w:rFonts w:ascii="Times New Roman" w:hAnsi="Times New Roman" w:cs="Times New Roman"/>
          <w:b/>
          <w:sz w:val="26"/>
          <w:szCs w:val="26"/>
        </w:rPr>
        <w:t>На р</w:t>
      </w:r>
      <w:r w:rsidR="008D1CEB" w:rsidRPr="00C26199">
        <w:rPr>
          <w:rFonts w:ascii="Times New Roman" w:hAnsi="Times New Roman" w:cs="Times New Roman"/>
          <w:b/>
          <w:sz w:val="26"/>
          <w:szCs w:val="26"/>
        </w:rPr>
        <w:t>ынк</w:t>
      </w:r>
      <w:r w:rsidRPr="00C26199">
        <w:rPr>
          <w:rFonts w:ascii="Times New Roman" w:hAnsi="Times New Roman" w:cs="Times New Roman"/>
          <w:b/>
          <w:sz w:val="26"/>
          <w:szCs w:val="26"/>
        </w:rPr>
        <w:t>е</w:t>
      </w:r>
      <w:r w:rsidR="008D1CEB" w:rsidRPr="00C26199">
        <w:rPr>
          <w:rFonts w:ascii="Times New Roman" w:hAnsi="Times New Roman" w:cs="Times New Roman"/>
          <w:b/>
          <w:sz w:val="26"/>
          <w:szCs w:val="26"/>
        </w:rPr>
        <w:t xml:space="preserve"> услуг в сфере культуры </w:t>
      </w:r>
      <w:r w:rsidRPr="00C26199">
        <w:rPr>
          <w:rFonts w:ascii="Times New Roman" w:hAnsi="Times New Roman" w:cs="Times New Roman"/>
          <w:sz w:val="26"/>
          <w:szCs w:val="26"/>
        </w:rPr>
        <w:t xml:space="preserve">осуществляют деятельность </w:t>
      </w:r>
      <w:r w:rsidR="004E1F2C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8A1A81" w:rsidRPr="00C26199">
        <w:rPr>
          <w:rFonts w:ascii="Times New Roman" w:hAnsi="Times New Roman" w:cs="Times New Roman"/>
          <w:sz w:val="26"/>
          <w:szCs w:val="26"/>
        </w:rPr>
        <w:t>21 хозяйствующий субъект, из них 4 – частной формы собственности.</w:t>
      </w:r>
      <w:r w:rsidRPr="00C26199">
        <w:rPr>
          <w:rFonts w:ascii="Times New Roman" w:hAnsi="Times New Roman" w:cs="Times New Roman"/>
          <w:sz w:val="26"/>
          <w:szCs w:val="26"/>
        </w:rPr>
        <w:t xml:space="preserve"> </w:t>
      </w:r>
      <w:r w:rsidR="00C4219B" w:rsidRPr="00C4219B">
        <w:rPr>
          <w:rFonts w:ascii="Times New Roman" w:hAnsi="Times New Roman" w:cs="Times New Roman"/>
          <w:sz w:val="26"/>
          <w:szCs w:val="26"/>
        </w:rPr>
        <w:t>В 202</w:t>
      </w:r>
      <w:r w:rsidR="00C4219B">
        <w:rPr>
          <w:rFonts w:ascii="Times New Roman" w:hAnsi="Times New Roman" w:cs="Times New Roman"/>
          <w:sz w:val="26"/>
          <w:szCs w:val="26"/>
        </w:rPr>
        <w:t>2</w:t>
      </w:r>
      <w:r w:rsidR="00C4219B" w:rsidRPr="00C4219B">
        <w:rPr>
          <w:rFonts w:ascii="Times New Roman" w:hAnsi="Times New Roman" w:cs="Times New Roman"/>
          <w:sz w:val="26"/>
          <w:szCs w:val="26"/>
        </w:rPr>
        <w:t xml:space="preserve"> г</w:t>
      </w:r>
      <w:r w:rsidR="00C4219B">
        <w:rPr>
          <w:rFonts w:ascii="Times New Roman" w:hAnsi="Times New Roman" w:cs="Times New Roman"/>
          <w:sz w:val="26"/>
          <w:szCs w:val="26"/>
        </w:rPr>
        <w:t>оду</w:t>
      </w:r>
      <w:r w:rsidR="00C4219B" w:rsidRPr="00C4219B">
        <w:rPr>
          <w:rFonts w:ascii="Times New Roman" w:hAnsi="Times New Roman" w:cs="Times New Roman"/>
          <w:sz w:val="26"/>
          <w:szCs w:val="26"/>
        </w:rPr>
        <w:t xml:space="preserve"> </w:t>
      </w:r>
      <w:r w:rsidR="00C4219B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C4219B" w:rsidRPr="00C4219B">
        <w:rPr>
          <w:rFonts w:ascii="Times New Roman" w:hAnsi="Times New Roman" w:cs="Times New Roman"/>
          <w:sz w:val="26"/>
          <w:szCs w:val="26"/>
        </w:rPr>
        <w:t xml:space="preserve">учреждениями культуры велась активная работа по развитию творческого потенциала и </w:t>
      </w:r>
      <w:r w:rsidR="00C4219B">
        <w:rPr>
          <w:rFonts w:ascii="Times New Roman" w:hAnsi="Times New Roman" w:cs="Times New Roman"/>
          <w:sz w:val="26"/>
          <w:szCs w:val="26"/>
        </w:rPr>
        <w:t xml:space="preserve">повышению конкурентоспособности - </w:t>
      </w:r>
      <w:r w:rsidR="008A1A81" w:rsidRPr="00C26199">
        <w:rPr>
          <w:rFonts w:ascii="Times New Roman" w:hAnsi="Times New Roman" w:cs="Times New Roman"/>
          <w:sz w:val="26"/>
          <w:szCs w:val="26"/>
        </w:rPr>
        <w:t>проведено: 20 выставок декоративно-прикладного и изобразительного искусства, 64 фестивалей и конкурсов</w:t>
      </w:r>
      <w:r w:rsidRPr="00C26199">
        <w:rPr>
          <w:rFonts w:ascii="Times New Roman" w:hAnsi="Times New Roman" w:cs="Times New Roman"/>
          <w:sz w:val="26"/>
          <w:szCs w:val="26"/>
        </w:rPr>
        <w:t>.</w:t>
      </w:r>
      <w:r w:rsidR="008A1A81" w:rsidRPr="00C261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F11A4" w:rsidRPr="00C26199" w:rsidRDefault="00AF11A4" w:rsidP="00C4219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516F" w:rsidRPr="00C26199" w:rsidRDefault="00B6516F" w:rsidP="0055285B">
      <w:pPr>
        <w:pStyle w:val="a7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26199">
        <w:rPr>
          <w:rFonts w:ascii="Times New Roman" w:hAnsi="Times New Roman" w:cs="Times New Roman"/>
          <w:b/>
          <w:sz w:val="26"/>
          <w:szCs w:val="26"/>
        </w:rPr>
        <w:t xml:space="preserve">Удовлетворенность потребителей, принявших участие </w:t>
      </w:r>
      <w:r w:rsidR="00FB45F9" w:rsidRPr="00C26199">
        <w:rPr>
          <w:rFonts w:ascii="Times New Roman" w:hAnsi="Times New Roman" w:cs="Times New Roman"/>
          <w:b/>
          <w:sz w:val="26"/>
          <w:szCs w:val="26"/>
        </w:rPr>
        <w:t xml:space="preserve">в мониторинге качеством товаров, работ </w:t>
      </w:r>
      <w:r w:rsidRPr="00C26199">
        <w:rPr>
          <w:rFonts w:ascii="Times New Roman" w:hAnsi="Times New Roman" w:cs="Times New Roman"/>
          <w:b/>
          <w:sz w:val="26"/>
          <w:szCs w:val="26"/>
        </w:rPr>
        <w:t>и услуг</w:t>
      </w:r>
      <w:r w:rsidR="00FE032F" w:rsidRPr="00C261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B45F9" w:rsidRPr="00C26199">
        <w:rPr>
          <w:rFonts w:ascii="Times New Roman" w:hAnsi="Times New Roman" w:cs="Times New Roman"/>
          <w:b/>
          <w:sz w:val="26"/>
          <w:szCs w:val="26"/>
        </w:rPr>
        <w:t xml:space="preserve">и состоянием ценовой конкуренции </w:t>
      </w:r>
      <w:proofErr w:type="spellStart"/>
      <w:r w:rsidR="00FE032F" w:rsidRPr="00C26199">
        <w:rPr>
          <w:rFonts w:ascii="Times New Roman" w:hAnsi="Times New Roman" w:cs="Times New Roman"/>
          <w:b/>
          <w:sz w:val="26"/>
          <w:szCs w:val="26"/>
        </w:rPr>
        <w:t>Абинского</w:t>
      </w:r>
      <w:proofErr w:type="spellEnd"/>
      <w:r w:rsidRPr="00C26199"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  <w:r w:rsidR="00C16F68">
        <w:rPr>
          <w:rFonts w:ascii="Times New Roman" w:hAnsi="Times New Roman" w:cs="Times New Roman"/>
          <w:b/>
          <w:sz w:val="26"/>
          <w:szCs w:val="26"/>
        </w:rPr>
        <w:t>.</w:t>
      </w:r>
    </w:p>
    <w:p w:rsidR="00AF11A4" w:rsidRDefault="00AC6F76" w:rsidP="00CE2B3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6F76">
        <w:rPr>
          <w:rFonts w:ascii="Times New Roman" w:hAnsi="Times New Roman" w:cs="Times New Roman"/>
          <w:sz w:val="26"/>
          <w:szCs w:val="26"/>
        </w:rPr>
        <w:t xml:space="preserve">В муниципальном образовании </w:t>
      </w:r>
      <w:proofErr w:type="spellStart"/>
      <w:r w:rsidRPr="00AC6F76">
        <w:rPr>
          <w:rFonts w:ascii="Times New Roman" w:hAnsi="Times New Roman" w:cs="Times New Roman"/>
          <w:sz w:val="26"/>
          <w:szCs w:val="26"/>
        </w:rPr>
        <w:t>Абинский</w:t>
      </w:r>
      <w:proofErr w:type="spellEnd"/>
      <w:r w:rsidRPr="00AC6F76">
        <w:rPr>
          <w:rFonts w:ascii="Times New Roman" w:hAnsi="Times New Roman" w:cs="Times New Roman"/>
          <w:sz w:val="26"/>
          <w:szCs w:val="26"/>
        </w:rPr>
        <w:t xml:space="preserve"> район в ежегодном мониторинге состояния и развития конкуренции на товарных рынках приняло участие 6048 участников, в том числе 5437 потребителей товаров и услуг</w:t>
      </w:r>
      <w:r w:rsidR="008C26E5">
        <w:rPr>
          <w:rFonts w:ascii="Times New Roman" w:hAnsi="Times New Roman" w:cs="Times New Roman"/>
          <w:sz w:val="26"/>
          <w:szCs w:val="26"/>
        </w:rPr>
        <w:t>,</w:t>
      </w:r>
      <w:r w:rsidR="008C26E5" w:rsidRPr="008C26E5">
        <w:t xml:space="preserve"> </w:t>
      </w:r>
      <w:r w:rsidR="008C26E5" w:rsidRPr="008C26E5">
        <w:rPr>
          <w:rFonts w:ascii="Times New Roman" w:hAnsi="Times New Roman" w:cs="Times New Roman"/>
          <w:sz w:val="26"/>
          <w:szCs w:val="26"/>
        </w:rPr>
        <w:t>среди которых представители различных социальных слоев населения – работающие, пенсионеры, студенты и безработные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AF11A4">
        <w:rPr>
          <w:rFonts w:ascii="Times New Roman" w:hAnsi="Times New Roman" w:cs="Times New Roman"/>
          <w:sz w:val="26"/>
          <w:szCs w:val="26"/>
        </w:rPr>
        <w:t>Общее к</w:t>
      </w:r>
      <w:r w:rsidR="00AF11A4" w:rsidRPr="00DB671E">
        <w:rPr>
          <w:rFonts w:ascii="Times New Roman" w:hAnsi="Times New Roman" w:cs="Times New Roman"/>
          <w:sz w:val="26"/>
          <w:szCs w:val="26"/>
        </w:rPr>
        <w:t>оличество опрошенных в 202</w:t>
      </w:r>
      <w:r w:rsidR="00AF11A4">
        <w:rPr>
          <w:rFonts w:ascii="Times New Roman" w:hAnsi="Times New Roman" w:cs="Times New Roman"/>
          <w:sz w:val="26"/>
          <w:szCs w:val="26"/>
        </w:rPr>
        <w:t>2</w:t>
      </w:r>
      <w:r w:rsidR="00AF11A4" w:rsidRPr="00DB671E">
        <w:rPr>
          <w:rFonts w:ascii="Times New Roman" w:hAnsi="Times New Roman" w:cs="Times New Roman"/>
          <w:sz w:val="26"/>
          <w:szCs w:val="26"/>
        </w:rPr>
        <w:t xml:space="preserve"> году жителей </w:t>
      </w:r>
      <w:proofErr w:type="spellStart"/>
      <w:r w:rsidR="00AF11A4">
        <w:rPr>
          <w:rFonts w:ascii="Times New Roman" w:hAnsi="Times New Roman" w:cs="Times New Roman"/>
          <w:sz w:val="26"/>
          <w:szCs w:val="26"/>
        </w:rPr>
        <w:t>Абинского</w:t>
      </w:r>
      <w:proofErr w:type="spellEnd"/>
      <w:r w:rsidR="00AF11A4">
        <w:rPr>
          <w:rFonts w:ascii="Times New Roman" w:hAnsi="Times New Roman" w:cs="Times New Roman"/>
          <w:sz w:val="26"/>
          <w:szCs w:val="26"/>
        </w:rPr>
        <w:t xml:space="preserve"> района в 2,</w:t>
      </w:r>
      <w:r w:rsidR="009E2366">
        <w:rPr>
          <w:rFonts w:ascii="Times New Roman" w:hAnsi="Times New Roman" w:cs="Times New Roman"/>
          <w:sz w:val="26"/>
          <w:szCs w:val="26"/>
        </w:rPr>
        <w:t>9</w:t>
      </w:r>
      <w:r w:rsidR="00AF11A4">
        <w:rPr>
          <w:rFonts w:ascii="Times New Roman" w:hAnsi="Times New Roman" w:cs="Times New Roman"/>
          <w:sz w:val="26"/>
          <w:szCs w:val="26"/>
        </w:rPr>
        <w:t xml:space="preserve"> раза</w:t>
      </w:r>
      <w:r w:rsidR="00AF11A4" w:rsidRPr="00DB671E">
        <w:rPr>
          <w:rFonts w:ascii="Times New Roman" w:hAnsi="Times New Roman" w:cs="Times New Roman"/>
          <w:sz w:val="26"/>
          <w:szCs w:val="26"/>
        </w:rPr>
        <w:t xml:space="preserve"> больше в сравнении с предыдущим годом. В</w:t>
      </w:r>
      <w:r w:rsidR="00AF11A4">
        <w:rPr>
          <w:rFonts w:ascii="Times New Roman" w:hAnsi="Times New Roman" w:cs="Times New Roman"/>
          <w:sz w:val="26"/>
          <w:szCs w:val="26"/>
        </w:rPr>
        <w:t xml:space="preserve"> </w:t>
      </w:r>
      <w:r w:rsidR="00AF11A4" w:rsidRPr="00DB671E">
        <w:rPr>
          <w:rFonts w:ascii="Times New Roman" w:hAnsi="Times New Roman" w:cs="Times New Roman"/>
          <w:sz w:val="26"/>
          <w:szCs w:val="26"/>
        </w:rPr>
        <w:t>20</w:t>
      </w:r>
      <w:r w:rsidR="00AF11A4">
        <w:rPr>
          <w:rFonts w:ascii="Times New Roman" w:hAnsi="Times New Roman" w:cs="Times New Roman"/>
          <w:sz w:val="26"/>
          <w:szCs w:val="26"/>
        </w:rPr>
        <w:t>21</w:t>
      </w:r>
      <w:r w:rsidR="00AF11A4" w:rsidRPr="00DB671E">
        <w:rPr>
          <w:rFonts w:ascii="Times New Roman" w:hAnsi="Times New Roman" w:cs="Times New Roman"/>
          <w:sz w:val="26"/>
          <w:szCs w:val="26"/>
        </w:rPr>
        <w:t xml:space="preserve"> году общее количество участников мониторинга составило </w:t>
      </w:r>
      <w:r w:rsidR="00AF11A4">
        <w:rPr>
          <w:rFonts w:ascii="Times New Roman" w:hAnsi="Times New Roman" w:cs="Times New Roman"/>
          <w:sz w:val="26"/>
          <w:szCs w:val="26"/>
        </w:rPr>
        <w:t>2246</w:t>
      </w:r>
      <w:r w:rsidR="00AF11A4" w:rsidRPr="00DB671E">
        <w:rPr>
          <w:rFonts w:ascii="Times New Roman" w:hAnsi="Times New Roman" w:cs="Times New Roman"/>
          <w:sz w:val="26"/>
          <w:szCs w:val="26"/>
        </w:rPr>
        <w:t xml:space="preserve">, из них </w:t>
      </w:r>
      <w:r w:rsidR="00AF11A4">
        <w:rPr>
          <w:rFonts w:ascii="Times New Roman" w:hAnsi="Times New Roman" w:cs="Times New Roman"/>
          <w:sz w:val="26"/>
          <w:szCs w:val="26"/>
        </w:rPr>
        <w:t>1886</w:t>
      </w:r>
      <w:r w:rsidR="00AF11A4" w:rsidRPr="00DB671E">
        <w:rPr>
          <w:rFonts w:ascii="Times New Roman" w:hAnsi="Times New Roman" w:cs="Times New Roman"/>
          <w:sz w:val="26"/>
          <w:szCs w:val="26"/>
        </w:rPr>
        <w:t xml:space="preserve"> – </w:t>
      </w:r>
      <w:r w:rsidR="009E2366">
        <w:rPr>
          <w:rFonts w:ascii="Times New Roman" w:hAnsi="Times New Roman" w:cs="Times New Roman"/>
          <w:sz w:val="26"/>
          <w:szCs w:val="26"/>
        </w:rPr>
        <w:t>потребители товаров и услуг.</w:t>
      </w:r>
      <w:r w:rsidR="00CE2B31">
        <w:rPr>
          <w:rFonts w:ascii="Times New Roman" w:hAnsi="Times New Roman" w:cs="Times New Roman"/>
          <w:sz w:val="26"/>
          <w:szCs w:val="26"/>
        </w:rPr>
        <w:t xml:space="preserve"> Доля опрошенных потребителей в общей численности трудоспособного населения муниципального образования (по оценке 2022 года – 52262 чел.) составила 10,4%.</w:t>
      </w:r>
    </w:p>
    <w:p w:rsidR="00AC6F76" w:rsidRPr="00C26199" w:rsidRDefault="00AC6F76" w:rsidP="0055285B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3543"/>
        <w:gridCol w:w="1983"/>
        <w:gridCol w:w="1843"/>
        <w:gridCol w:w="1704"/>
      </w:tblGrid>
      <w:tr w:rsidR="00C564F5" w:rsidRPr="00C26199" w:rsidTr="00B20C74">
        <w:tc>
          <w:tcPr>
            <w:tcW w:w="293" w:type="pct"/>
            <w:vMerge w:val="restart"/>
          </w:tcPr>
          <w:p w:rsidR="00C564F5" w:rsidRPr="00C26199" w:rsidRDefault="00C564F5" w:rsidP="00552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19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564F5" w:rsidRPr="00C26199" w:rsidRDefault="00C564F5" w:rsidP="00552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pct"/>
            <w:vMerge w:val="restart"/>
          </w:tcPr>
          <w:p w:rsidR="00C564F5" w:rsidRPr="00C26199" w:rsidRDefault="00C564F5" w:rsidP="00552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199">
              <w:rPr>
                <w:rFonts w:ascii="Times New Roman" w:hAnsi="Times New Roman"/>
                <w:sz w:val="24"/>
                <w:szCs w:val="24"/>
              </w:rPr>
              <w:t>Наименование рынка</w:t>
            </w:r>
          </w:p>
        </w:tc>
        <w:tc>
          <w:tcPr>
            <w:tcW w:w="2869" w:type="pct"/>
            <w:gridSpan w:val="3"/>
          </w:tcPr>
          <w:p w:rsidR="00C564F5" w:rsidRPr="00C26199" w:rsidRDefault="00C564F5" w:rsidP="00552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715">
              <w:rPr>
                <w:rFonts w:ascii="Times New Roman" w:hAnsi="Times New Roman"/>
                <w:sz w:val="24"/>
                <w:szCs w:val="24"/>
              </w:rPr>
              <w:t>Удовлетворенность потребителей</w:t>
            </w:r>
          </w:p>
        </w:tc>
      </w:tr>
      <w:tr w:rsidR="00C564F5" w:rsidRPr="00C26199" w:rsidTr="00B20C74">
        <w:tc>
          <w:tcPr>
            <w:tcW w:w="293" w:type="pct"/>
            <w:vMerge/>
          </w:tcPr>
          <w:p w:rsidR="00C564F5" w:rsidRPr="00C26199" w:rsidRDefault="00C564F5" w:rsidP="00552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pct"/>
            <w:vMerge/>
          </w:tcPr>
          <w:p w:rsidR="00C564F5" w:rsidRPr="00C26199" w:rsidRDefault="00C564F5" w:rsidP="00552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:rsidR="00C564F5" w:rsidRPr="00C26199" w:rsidRDefault="00C564F5" w:rsidP="00552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956" w:type="pct"/>
          </w:tcPr>
          <w:p w:rsidR="00C564F5" w:rsidRPr="00C26199" w:rsidRDefault="00C564F5" w:rsidP="00552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  <w:tc>
          <w:tcPr>
            <w:tcW w:w="884" w:type="pct"/>
          </w:tcPr>
          <w:p w:rsidR="00C564F5" w:rsidRPr="00C26199" w:rsidRDefault="00C564F5" w:rsidP="00552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доступность</w:t>
            </w:r>
          </w:p>
        </w:tc>
      </w:tr>
      <w:tr w:rsidR="00C564F5" w:rsidRPr="00C26199" w:rsidTr="00B20C74">
        <w:tc>
          <w:tcPr>
            <w:tcW w:w="293" w:type="pct"/>
          </w:tcPr>
          <w:p w:rsidR="00C564F5" w:rsidRPr="00C26199" w:rsidRDefault="00C564F5" w:rsidP="00552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1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8" w:type="pct"/>
          </w:tcPr>
          <w:p w:rsidR="00C564F5" w:rsidRPr="00C26199" w:rsidRDefault="00C564F5" w:rsidP="00552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1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9" w:type="pct"/>
          </w:tcPr>
          <w:p w:rsidR="00C564F5" w:rsidRPr="00C26199" w:rsidRDefault="00C564F5" w:rsidP="00552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1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6" w:type="pct"/>
          </w:tcPr>
          <w:p w:rsidR="00C564F5" w:rsidRPr="00C26199" w:rsidRDefault="00C564F5" w:rsidP="00552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1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4" w:type="pct"/>
          </w:tcPr>
          <w:p w:rsidR="00C564F5" w:rsidRPr="00C26199" w:rsidRDefault="00C564F5" w:rsidP="00552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1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564F5" w:rsidRPr="00C26199" w:rsidTr="00B20C74">
        <w:tc>
          <w:tcPr>
            <w:tcW w:w="293" w:type="pct"/>
          </w:tcPr>
          <w:p w:rsidR="00C564F5" w:rsidRPr="00C26199" w:rsidRDefault="00C564F5" w:rsidP="00552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1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8" w:type="pct"/>
          </w:tcPr>
          <w:p w:rsidR="00C564F5" w:rsidRPr="00C26199" w:rsidRDefault="00C564F5" w:rsidP="00552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199">
              <w:rPr>
                <w:rFonts w:ascii="Times New Roman" w:hAnsi="Times New Roman"/>
                <w:sz w:val="24"/>
                <w:szCs w:val="24"/>
              </w:rPr>
              <w:t>Сфера образования</w:t>
            </w:r>
          </w:p>
        </w:tc>
        <w:tc>
          <w:tcPr>
            <w:tcW w:w="1029" w:type="pct"/>
          </w:tcPr>
          <w:p w:rsidR="00C564F5" w:rsidRPr="00C26199" w:rsidRDefault="00C564F5" w:rsidP="0055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50,0%</w:t>
            </w:r>
          </w:p>
        </w:tc>
        <w:tc>
          <w:tcPr>
            <w:tcW w:w="956" w:type="pct"/>
          </w:tcPr>
          <w:p w:rsidR="00C564F5" w:rsidRPr="00C26199" w:rsidRDefault="002E5DCD" w:rsidP="0055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41,6%</w:t>
            </w:r>
          </w:p>
        </w:tc>
        <w:tc>
          <w:tcPr>
            <w:tcW w:w="884" w:type="pct"/>
          </w:tcPr>
          <w:p w:rsidR="00C564F5" w:rsidRPr="00C26199" w:rsidRDefault="00DB0147" w:rsidP="0055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53,4%</w:t>
            </w:r>
          </w:p>
        </w:tc>
      </w:tr>
      <w:tr w:rsidR="00C564F5" w:rsidRPr="00C26199" w:rsidTr="00B20C74">
        <w:tc>
          <w:tcPr>
            <w:tcW w:w="293" w:type="pct"/>
          </w:tcPr>
          <w:p w:rsidR="00C564F5" w:rsidRPr="00C26199" w:rsidRDefault="00C564F5" w:rsidP="00552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1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8" w:type="pct"/>
          </w:tcPr>
          <w:p w:rsidR="00C564F5" w:rsidRPr="00C26199" w:rsidRDefault="00C564F5" w:rsidP="00552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199">
              <w:rPr>
                <w:rFonts w:ascii="Times New Roman" w:hAnsi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1029" w:type="pct"/>
          </w:tcPr>
          <w:p w:rsidR="00C564F5" w:rsidRPr="00C26199" w:rsidRDefault="00C564F5" w:rsidP="0055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46,0%</w:t>
            </w:r>
          </w:p>
        </w:tc>
        <w:tc>
          <w:tcPr>
            <w:tcW w:w="956" w:type="pct"/>
          </w:tcPr>
          <w:p w:rsidR="00C564F5" w:rsidRPr="00C26199" w:rsidRDefault="002E5DCD" w:rsidP="0055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41,5%</w:t>
            </w:r>
          </w:p>
        </w:tc>
        <w:tc>
          <w:tcPr>
            <w:tcW w:w="884" w:type="pct"/>
          </w:tcPr>
          <w:p w:rsidR="00C564F5" w:rsidRPr="00C26199" w:rsidRDefault="00DB0147" w:rsidP="0055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48,4%</w:t>
            </w:r>
          </w:p>
        </w:tc>
      </w:tr>
      <w:tr w:rsidR="00C564F5" w:rsidRPr="00C26199" w:rsidTr="00B20C74">
        <w:tc>
          <w:tcPr>
            <w:tcW w:w="293" w:type="pct"/>
          </w:tcPr>
          <w:p w:rsidR="00C564F5" w:rsidRPr="00C26199" w:rsidRDefault="00C564F5" w:rsidP="00552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1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8" w:type="pct"/>
          </w:tcPr>
          <w:p w:rsidR="00C564F5" w:rsidRPr="00C26199" w:rsidRDefault="00C564F5" w:rsidP="00552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199">
              <w:rPr>
                <w:rFonts w:ascii="Times New Roman" w:hAnsi="Times New Roman"/>
                <w:sz w:val="24"/>
                <w:szCs w:val="24"/>
              </w:rPr>
              <w:t>Здравоохранения</w:t>
            </w:r>
          </w:p>
        </w:tc>
        <w:tc>
          <w:tcPr>
            <w:tcW w:w="1029" w:type="pct"/>
          </w:tcPr>
          <w:p w:rsidR="00C564F5" w:rsidRPr="00C26199" w:rsidRDefault="00C564F5" w:rsidP="0055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27,2%</w:t>
            </w:r>
          </w:p>
        </w:tc>
        <w:tc>
          <w:tcPr>
            <w:tcW w:w="956" w:type="pct"/>
          </w:tcPr>
          <w:p w:rsidR="00C564F5" w:rsidRPr="00C26199" w:rsidRDefault="002E5DCD" w:rsidP="0055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24,1%</w:t>
            </w:r>
          </w:p>
        </w:tc>
        <w:tc>
          <w:tcPr>
            <w:tcW w:w="884" w:type="pct"/>
          </w:tcPr>
          <w:p w:rsidR="00C564F5" w:rsidRPr="00C26199" w:rsidRDefault="00DB0147" w:rsidP="0055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30,0%</w:t>
            </w:r>
          </w:p>
        </w:tc>
      </w:tr>
      <w:tr w:rsidR="00C564F5" w:rsidRPr="00C26199" w:rsidTr="00B20C74">
        <w:tc>
          <w:tcPr>
            <w:tcW w:w="293" w:type="pct"/>
          </w:tcPr>
          <w:p w:rsidR="00C564F5" w:rsidRPr="00C26199" w:rsidRDefault="00C564F5" w:rsidP="00552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1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38" w:type="pct"/>
          </w:tcPr>
          <w:p w:rsidR="00C564F5" w:rsidRPr="00C26199" w:rsidRDefault="00C564F5" w:rsidP="00552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199">
              <w:rPr>
                <w:rFonts w:ascii="Times New Roman" w:hAnsi="Times New Roman"/>
                <w:sz w:val="24"/>
                <w:szCs w:val="24"/>
              </w:rPr>
              <w:t>ЖКХ</w:t>
            </w:r>
          </w:p>
        </w:tc>
        <w:tc>
          <w:tcPr>
            <w:tcW w:w="1029" w:type="pct"/>
          </w:tcPr>
          <w:p w:rsidR="00C564F5" w:rsidRPr="00C26199" w:rsidRDefault="00C564F5" w:rsidP="0055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40,2%</w:t>
            </w:r>
          </w:p>
        </w:tc>
        <w:tc>
          <w:tcPr>
            <w:tcW w:w="956" w:type="pct"/>
          </w:tcPr>
          <w:p w:rsidR="00C564F5" w:rsidRPr="00C26199" w:rsidRDefault="002E5DCD" w:rsidP="0055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36,5%</w:t>
            </w:r>
          </w:p>
        </w:tc>
        <w:tc>
          <w:tcPr>
            <w:tcW w:w="884" w:type="pct"/>
          </w:tcPr>
          <w:p w:rsidR="00C564F5" w:rsidRPr="00C26199" w:rsidRDefault="00DB0147" w:rsidP="0055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43,1%</w:t>
            </w:r>
          </w:p>
        </w:tc>
      </w:tr>
      <w:tr w:rsidR="00C564F5" w:rsidRPr="00C26199" w:rsidTr="00B20C74">
        <w:tc>
          <w:tcPr>
            <w:tcW w:w="293" w:type="pct"/>
          </w:tcPr>
          <w:p w:rsidR="00C564F5" w:rsidRPr="00C26199" w:rsidRDefault="00C564F5" w:rsidP="00552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19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38" w:type="pct"/>
          </w:tcPr>
          <w:p w:rsidR="00C564F5" w:rsidRPr="00C26199" w:rsidRDefault="00C564F5" w:rsidP="00552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199">
              <w:rPr>
                <w:rFonts w:ascii="Times New Roman" w:hAnsi="Times New Roman"/>
                <w:sz w:val="24"/>
                <w:szCs w:val="24"/>
              </w:rPr>
              <w:t>Транспортный комплекс</w:t>
            </w:r>
          </w:p>
        </w:tc>
        <w:tc>
          <w:tcPr>
            <w:tcW w:w="1029" w:type="pct"/>
          </w:tcPr>
          <w:p w:rsidR="00C564F5" w:rsidRPr="00C26199" w:rsidRDefault="00C564F5" w:rsidP="0055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43,5%</w:t>
            </w:r>
          </w:p>
        </w:tc>
        <w:tc>
          <w:tcPr>
            <w:tcW w:w="956" w:type="pct"/>
          </w:tcPr>
          <w:p w:rsidR="00C564F5" w:rsidRPr="00C26199" w:rsidRDefault="00DB0147" w:rsidP="0055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43,4%</w:t>
            </w:r>
          </w:p>
        </w:tc>
        <w:tc>
          <w:tcPr>
            <w:tcW w:w="884" w:type="pct"/>
          </w:tcPr>
          <w:p w:rsidR="00C564F5" w:rsidRPr="00C26199" w:rsidRDefault="00DB0147" w:rsidP="0055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45,5%</w:t>
            </w:r>
          </w:p>
        </w:tc>
      </w:tr>
      <w:tr w:rsidR="00C564F5" w:rsidRPr="00C26199" w:rsidTr="00B20C74">
        <w:tc>
          <w:tcPr>
            <w:tcW w:w="293" w:type="pct"/>
          </w:tcPr>
          <w:p w:rsidR="00C564F5" w:rsidRPr="00C26199" w:rsidRDefault="00C564F5" w:rsidP="00552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1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38" w:type="pct"/>
          </w:tcPr>
          <w:p w:rsidR="00C564F5" w:rsidRPr="00C26199" w:rsidRDefault="00C564F5" w:rsidP="00552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199">
              <w:rPr>
                <w:rFonts w:ascii="Times New Roman" w:hAnsi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1029" w:type="pct"/>
          </w:tcPr>
          <w:p w:rsidR="00C564F5" w:rsidRPr="00C26199" w:rsidRDefault="00C564F5" w:rsidP="0055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40,7%</w:t>
            </w:r>
          </w:p>
        </w:tc>
        <w:tc>
          <w:tcPr>
            <w:tcW w:w="956" w:type="pct"/>
          </w:tcPr>
          <w:p w:rsidR="00C564F5" w:rsidRPr="00C26199" w:rsidRDefault="00DB0147" w:rsidP="0055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40,5%</w:t>
            </w:r>
          </w:p>
        </w:tc>
        <w:tc>
          <w:tcPr>
            <w:tcW w:w="884" w:type="pct"/>
          </w:tcPr>
          <w:p w:rsidR="00C564F5" w:rsidRPr="00C26199" w:rsidRDefault="00DB0147" w:rsidP="0055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42,0%</w:t>
            </w:r>
          </w:p>
        </w:tc>
      </w:tr>
      <w:tr w:rsidR="00C564F5" w:rsidRPr="00C26199" w:rsidTr="00B20C74">
        <w:tc>
          <w:tcPr>
            <w:tcW w:w="293" w:type="pct"/>
          </w:tcPr>
          <w:p w:rsidR="00C564F5" w:rsidRPr="00C26199" w:rsidRDefault="00C564F5" w:rsidP="00552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1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38" w:type="pct"/>
          </w:tcPr>
          <w:p w:rsidR="00C564F5" w:rsidRPr="00C26199" w:rsidRDefault="00C564F5" w:rsidP="00552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199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1029" w:type="pct"/>
          </w:tcPr>
          <w:p w:rsidR="00C564F5" w:rsidRPr="00C26199" w:rsidRDefault="00C564F5" w:rsidP="0055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39,5%</w:t>
            </w:r>
          </w:p>
        </w:tc>
        <w:tc>
          <w:tcPr>
            <w:tcW w:w="956" w:type="pct"/>
          </w:tcPr>
          <w:p w:rsidR="00C564F5" w:rsidRPr="00C26199" w:rsidRDefault="00DB0147" w:rsidP="0055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37,4%</w:t>
            </w:r>
          </w:p>
        </w:tc>
        <w:tc>
          <w:tcPr>
            <w:tcW w:w="884" w:type="pct"/>
          </w:tcPr>
          <w:p w:rsidR="00C564F5" w:rsidRPr="00C26199" w:rsidRDefault="00DB0147" w:rsidP="0055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39,6%</w:t>
            </w:r>
          </w:p>
        </w:tc>
      </w:tr>
      <w:tr w:rsidR="00C564F5" w:rsidRPr="00C26199" w:rsidTr="00B20C74">
        <w:tc>
          <w:tcPr>
            <w:tcW w:w="293" w:type="pct"/>
          </w:tcPr>
          <w:p w:rsidR="00C564F5" w:rsidRPr="00C26199" w:rsidRDefault="00C564F5" w:rsidP="00552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19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38" w:type="pct"/>
          </w:tcPr>
          <w:p w:rsidR="00C564F5" w:rsidRPr="00C26199" w:rsidRDefault="00C564F5" w:rsidP="00552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199">
              <w:rPr>
                <w:rFonts w:ascii="Times New Roman" w:hAnsi="Times New Roman"/>
                <w:sz w:val="24"/>
                <w:szCs w:val="24"/>
              </w:rPr>
              <w:t>Агропромышленный комплекс</w:t>
            </w:r>
          </w:p>
        </w:tc>
        <w:tc>
          <w:tcPr>
            <w:tcW w:w="1029" w:type="pct"/>
          </w:tcPr>
          <w:p w:rsidR="00C564F5" w:rsidRPr="00C26199" w:rsidRDefault="00C564F5" w:rsidP="0055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44,5%</w:t>
            </w:r>
          </w:p>
        </w:tc>
        <w:tc>
          <w:tcPr>
            <w:tcW w:w="956" w:type="pct"/>
          </w:tcPr>
          <w:p w:rsidR="00C564F5" w:rsidRPr="00C26199" w:rsidRDefault="00DB0147" w:rsidP="0055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43,4%</w:t>
            </w:r>
          </w:p>
        </w:tc>
        <w:tc>
          <w:tcPr>
            <w:tcW w:w="884" w:type="pct"/>
          </w:tcPr>
          <w:p w:rsidR="00C564F5" w:rsidRPr="00C26199" w:rsidRDefault="00DB0147" w:rsidP="0055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44,1%</w:t>
            </w:r>
          </w:p>
        </w:tc>
      </w:tr>
      <w:tr w:rsidR="00C564F5" w:rsidRPr="00C26199" w:rsidTr="00B20C74">
        <w:tc>
          <w:tcPr>
            <w:tcW w:w="293" w:type="pct"/>
          </w:tcPr>
          <w:p w:rsidR="00C564F5" w:rsidRPr="00C26199" w:rsidRDefault="00C564F5" w:rsidP="00552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19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38" w:type="pct"/>
          </w:tcPr>
          <w:p w:rsidR="00C564F5" w:rsidRPr="00C26199" w:rsidRDefault="00C564F5" w:rsidP="00552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199">
              <w:rPr>
                <w:rFonts w:ascii="Times New Roman" w:hAnsi="Times New Roman"/>
                <w:sz w:val="24"/>
                <w:szCs w:val="24"/>
              </w:rPr>
              <w:t>Промышленность и добыча полезных ископаемых</w:t>
            </w:r>
          </w:p>
        </w:tc>
        <w:tc>
          <w:tcPr>
            <w:tcW w:w="1029" w:type="pct"/>
          </w:tcPr>
          <w:p w:rsidR="00C564F5" w:rsidRPr="00C26199" w:rsidRDefault="00C564F5" w:rsidP="0055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31,5%</w:t>
            </w:r>
          </w:p>
        </w:tc>
        <w:tc>
          <w:tcPr>
            <w:tcW w:w="956" w:type="pct"/>
          </w:tcPr>
          <w:p w:rsidR="00C564F5" w:rsidRPr="00C26199" w:rsidRDefault="00DB0147" w:rsidP="0055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29,2%</w:t>
            </w:r>
          </w:p>
        </w:tc>
        <w:tc>
          <w:tcPr>
            <w:tcW w:w="884" w:type="pct"/>
          </w:tcPr>
          <w:p w:rsidR="00C564F5" w:rsidRPr="00C26199" w:rsidRDefault="00DB0147" w:rsidP="0055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31,4%</w:t>
            </w:r>
          </w:p>
        </w:tc>
      </w:tr>
      <w:tr w:rsidR="00C564F5" w:rsidRPr="00C26199" w:rsidTr="00B20C74">
        <w:tc>
          <w:tcPr>
            <w:tcW w:w="293" w:type="pct"/>
          </w:tcPr>
          <w:p w:rsidR="00C564F5" w:rsidRPr="00C26199" w:rsidRDefault="00C564F5" w:rsidP="00552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1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38" w:type="pct"/>
          </w:tcPr>
          <w:p w:rsidR="00C564F5" w:rsidRPr="00C26199" w:rsidRDefault="00C564F5" w:rsidP="00552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199">
              <w:rPr>
                <w:rFonts w:ascii="Times New Roman" w:hAnsi="Times New Roman"/>
                <w:sz w:val="24"/>
                <w:szCs w:val="24"/>
              </w:rPr>
              <w:t>Торговля и услуги населению</w:t>
            </w:r>
          </w:p>
        </w:tc>
        <w:tc>
          <w:tcPr>
            <w:tcW w:w="1029" w:type="pct"/>
          </w:tcPr>
          <w:p w:rsidR="00C564F5" w:rsidRPr="00C26199" w:rsidRDefault="00C564F5" w:rsidP="0055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49,1%</w:t>
            </w:r>
          </w:p>
        </w:tc>
        <w:tc>
          <w:tcPr>
            <w:tcW w:w="956" w:type="pct"/>
          </w:tcPr>
          <w:p w:rsidR="00C564F5" w:rsidRPr="00C26199" w:rsidRDefault="00DB0147" w:rsidP="0055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47,9%</w:t>
            </w:r>
          </w:p>
        </w:tc>
        <w:tc>
          <w:tcPr>
            <w:tcW w:w="884" w:type="pct"/>
          </w:tcPr>
          <w:p w:rsidR="00C564F5" w:rsidRPr="00C26199" w:rsidRDefault="00DB0147" w:rsidP="0055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51,4%</w:t>
            </w:r>
          </w:p>
        </w:tc>
      </w:tr>
      <w:tr w:rsidR="00C564F5" w:rsidRPr="00C26199" w:rsidTr="00B20C74">
        <w:tc>
          <w:tcPr>
            <w:tcW w:w="293" w:type="pct"/>
          </w:tcPr>
          <w:p w:rsidR="00C564F5" w:rsidRPr="00C26199" w:rsidRDefault="00C564F5" w:rsidP="00552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19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38" w:type="pct"/>
          </w:tcPr>
          <w:p w:rsidR="00C564F5" w:rsidRPr="00C26199" w:rsidRDefault="00C564F5" w:rsidP="00552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199">
              <w:rPr>
                <w:rFonts w:ascii="Times New Roman" w:hAnsi="Times New Roman"/>
                <w:sz w:val="24"/>
                <w:szCs w:val="24"/>
              </w:rPr>
              <w:t>Санаторно-курортный комплекс</w:t>
            </w:r>
          </w:p>
        </w:tc>
        <w:tc>
          <w:tcPr>
            <w:tcW w:w="1029" w:type="pct"/>
          </w:tcPr>
          <w:p w:rsidR="00C564F5" w:rsidRPr="00C26199" w:rsidRDefault="00C564F5" w:rsidP="0055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26,1%</w:t>
            </w:r>
          </w:p>
        </w:tc>
        <w:tc>
          <w:tcPr>
            <w:tcW w:w="956" w:type="pct"/>
          </w:tcPr>
          <w:p w:rsidR="00C564F5" w:rsidRPr="00C26199" w:rsidRDefault="00DB0147" w:rsidP="0055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22,5%</w:t>
            </w:r>
          </w:p>
        </w:tc>
        <w:tc>
          <w:tcPr>
            <w:tcW w:w="884" w:type="pct"/>
          </w:tcPr>
          <w:p w:rsidR="00C564F5" w:rsidRPr="00C26199" w:rsidRDefault="00DB0147" w:rsidP="0055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26,9%</w:t>
            </w:r>
          </w:p>
        </w:tc>
      </w:tr>
      <w:tr w:rsidR="00C564F5" w:rsidRPr="00C26199" w:rsidTr="00B20C74">
        <w:tc>
          <w:tcPr>
            <w:tcW w:w="293" w:type="pct"/>
          </w:tcPr>
          <w:p w:rsidR="00C564F5" w:rsidRPr="00C26199" w:rsidRDefault="00C564F5" w:rsidP="00552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19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38" w:type="pct"/>
          </w:tcPr>
          <w:p w:rsidR="00C564F5" w:rsidRPr="00C26199" w:rsidRDefault="00C564F5" w:rsidP="00552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199"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1029" w:type="pct"/>
          </w:tcPr>
          <w:p w:rsidR="00C564F5" w:rsidRPr="00C26199" w:rsidRDefault="00C564F5" w:rsidP="0055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46,7%</w:t>
            </w:r>
          </w:p>
        </w:tc>
        <w:tc>
          <w:tcPr>
            <w:tcW w:w="956" w:type="pct"/>
          </w:tcPr>
          <w:p w:rsidR="00C564F5" w:rsidRPr="00C26199" w:rsidRDefault="00DB0147" w:rsidP="0055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70,4%</w:t>
            </w:r>
          </w:p>
        </w:tc>
        <w:tc>
          <w:tcPr>
            <w:tcW w:w="884" w:type="pct"/>
          </w:tcPr>
          <w:p w:rsidR="00C564F5" w:rsidRPr="00C26199" w:rsidRDefault="00DB0147" w:rsidP="0055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47,4%</w:t>
            </w:r>
          </w:p>
        </w:tc>
      </w:tr>
    </w:tbl>
    <w:p w:rsidR="00AA4226" w:rsidRDefault="00AA4226" w:rsidP="0055285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5905" w:rsidRPr="00781E21" w:rsidRDefault="00E05905" w:rsidP="0055285B">
      <w:pPr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1E21">
        <w:rPr>
          <w:rFonts w:ascii="Times New Roman" w:hAnsi="Times New Roman" w:cs="Times New Roman"/>
          <w:sz w:val="26"/>
          <w:szCs w:val="26"/>
        </w:rPr>
        <w:t xml:space="preserve">Рассматривая удовлетворенности потребителей качеством товаров, работ и услуг на товарных рынках </w:t>
      </w:r>
      <w:proofErr w:type="spellStart"/>
      <w:r w:rsidRPr="00781E21">
        <w:rPr>
          <w:rFonts w:ascii="Times New Roman" w:hAnsi="Times New Roman" w:cs="Times New Roman"/>
          <w:sz w:val="26"/>
          <w:szCs w:val="26"/>
        </w:rPr>
        <w:t>Абинского</w:t>
      </w:r>
      <w:proofErr w:type="spellEnd"/>
      <w:r w:rsidRPr="00781E21">
        <w:rPr>
          <w:rFonts w:ascii="Times New Roman" w:hAnsi="Times New Roman" w:cs="Times New Roman"/>
          <w:sz w:val="26"/>
          <w:szCs w:val="26"/>
        </w:rPr>
        <w:t xml:space="preserve"> района и состоянием ценовой конкуренции отметим, что в целом ситуация положительна, что подтверждается мнением жителей </w:t>
      </w:r>
      <w:proofErr w:type="spellStart"/>
      <w:r w:rsidRPr="00781E21">
        <w:rPr>
          <w:rFonts w:ascii="Times New Roman" w:hAnsi="Times New Roman" w:cs="Times New Roman"/>
          <w:sz w:val="26"/>
          <w:szCs w:val="26"/>
        </w:rPr>
        <w:t>Абинского</w:t>
      </w:r>
      <w:proofErr w:type="spellEnd"/>
      <w:r w:rsidRPr="00781E21">
        <w:rPr>
          <w:rFonts w:ascii="Times New Roman" w:hAnsi="Times New Roman" w:cs="Times New Roman"/>
          <w:sz w:val="26"/>
          <w:szCs w:val="26"/>
        </w:rPr>
        <w:t xml:space="preserve"> района. Так, в среднем удовлетворительную оценку качеством, ценовой политикой товаров, работ, услуг</w:t>
      </w:r>
      <w:r w:rsidR="00B131B2" w:rsidRPr="00781E21">
        <w:rPr>
          <w:rFonts w:ascii="Times New Roman" w:hAnsi="Times New Roman" w:cs="Times New Roman"/>
          <w:sz w:val="26"/>
          <w:szCs w:val="26"/>
        </w:rPr>
        <w:t xml:space="preserve"> и доступностью</w:t>
      </w:r>
      <w:r w:rsidRPr="00781E21">
        <w:rPr>
          <w:rFonts w:ascii="Times New Roman" w:hAnsi="Times New Roman" w:cs="Times New Roman"/>
          <w:sz w:val="26"/>
          <w:szCs w:val="26"/>
        </w:rPr>
        <w:t xml:space="preserve"> на товарных рынках дает </w:t>
      </w:r>
      <w:r w:rsidR="00B131B2" w:rsidRPr="00781E21">
        <w:rPr>
          <w:rFonts w:ascii="Times New Roman" w:hAnsi="Times New Roman" w:cs="Times New Roman"/>
          <w:sz w:val="26"/>
          <w:szCs w:val="26"/>
        </w:rPr>
        <w:t>40,4</w:t>
      </w:r>
      <w:r w:rsidRPr="00781E21">
        <w:rPr>
          <w:rFonts w:ascii="Times New Roman" w:hAnsi="Times New Roman" w:cs="Times New Roman"/>
          <w:sz w:val="26"/>
          <w:szCs w:val="26"/>
        </w:rPr>
        <w:t xml:space="preserve">%/ </w:t>
      </w:r>
      <w:r w:rsidR="00B131B2" w:rsidRPr="00781E21">
        <w:rPr>
          <w:rFonts w:ascii="Times New Roman" w:hAnsi="Times New Roman" w:cs="Times New Roman"/>
          <w:sz w:val="26"/>
          <w:szCs w:val="26"/>
        </w:rPr>
        <w:t>39,9</w:t>
      </w:r>
      <w:r w:rsidRPr="00781E21">
        <w:rPr>
          <w:rFonts w:ascii="Times New Roman" w:hAnsi="Times New Roman" w:cs="Times New Roman"/>
          <w:sz w:val="26"/>
          <w:szCs w:val="26"/>
        </w:rPr>
        <w:t xml:space="preserve">%/ </w:t>
      </w:r>
      <w:r w:rsidR="00781E21" w:rsidRPr="00781E21">
        <w:rPr>
          <w:rFonts w:ascii="Times New Roman" w:hAnsi="Times New Roman" w:cs="Times New Roman"/>
          <w:sz w:val="26"/>
          <w:szCs w:val="26"/>
        </w:rPr>
        <w:t>41,9</w:t>
      </w:r>
      <w:r w:rsidRPr="00781E21">
        <w:rPr>
          <w:rFonts w:ascii="Times New Roman" w:hAnsi="Times New Roman" w:cs="Times New Roman"/>
          <w:sz w:val="26"/>
          <w:szCs w:val="26"/>
        </w:rPr>
        <w:t>% населения, принявшего участие в опросе.</w:t>
      </w:r>
    </w:p>
    <w:p w:rsidR="00F26143" w:rsidRPr="00C26199" w:rsidRDefault="004053D5" w:rsidP="0055285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6199">
        <w:rPr>
          <w:rFonts w:ascii="Times New Roman" w:hAnsi="Times New Roman" w:cs="Times New Roman"/>
          <w:sz w:val="26"/>
          <w:szCs w:val="26"/>
        </w:rPr>
        <w:t xml:space="preserve">За 2022 год в администрацию муниципального образования </w:t>
      </w:r>
      <w:proofErr w:type="spellStart"/>
      <w:r w:rsidRPr="00C26199">
        <w:rPr>
          <w:rFonts w:ascii="Times New Roman" w:hAnsi="Times New Roman" w:cs="Times New Roman"/>
          <w:sz w:val="26"/>
          <w:szCs w:val="26"/>
        </w:rPr>
        <w:t>Абинский</w:t>
      </w:r>
      <w:proofErr w:type="spellEnd"/>
      <w:r w:rsidRPr="00C26199">
        <w:rPr>
          <w:rFonts w:ascii="Times New Roman" w:hAnsi="Times New Roman" w:cs="Times New Roman"/>
          <w:sz w:val="26"/>
          <w:szCs w:val="26"/>
        </w:rPr>
        <w:t xml:space="preserve"> район поступило: 585 письменных обращений граждан (в 2021 году – 630</w:t>
      </w:r>
      <w:r w:rsidR="00C26199" w:rsidRPr="00C26199">
        <w:rPr>
          <w:rFonts w:ascii="Times New Roman" w:hAnsi="Times New Roman" w:cs="Times New Roman"/>
          <w:sz w:val="26"/>
          <w:szCs w:val="26"/>
        </w:rPr>
        <w:t xml:space="preserve"> обращений</w:t>
      </w:r>
      <w:r w:rsidRPr="00C26199">
        <w:rPr>
          <w:rFonts w:ascii="Times New Roman" w:hAnsi="Times New Roman" w:cs="Times New Roman"/>
          <w:sz w:val="26"/>
          <w:szCs w:val="26"/>
        </w:rPr>
        <w:t xml:space="preserve">), в том числе: из администрации Краснодарского края </w:t>
      </w:r>
      <w:r w:rsidR="00C26199" w:rsidRPr="00C26199">
        <w:rPr>
          <w:rFonts w:ascii="Times New Roman" w:hAnsi="Times New Roman" w:cs="Times New Roman"/>
          <w:sz w:val="26"/>
          <w:szCs w:val="26"/>
        </w:rPr>
        <w:t>–</w:t>
      </w:r>
      <w:r w:rsidRPr="00C26199">
        <w:rPr>
          <w:rFonts w:ascii="Times New Roman" w:hAnsi="Times New Roman" w:cs="Times New Roman"/>
          <w:sz w:val="26"/>
          <w:szCs w:val="26"/>
        </w:rPr>
        <w:t xml:space="preserve"> 376</w:t>
      </w:r>
      <w:r w:rsidR="00C26199" w:rsidRPr="00C26199">
        <w:rPr>
          <w:rFonts w:ascii="Times New Roman" w:hAnsi="Times New Roman" w:cs="Times New Roman"/>
          <w:sz w:val="26"/>
          <w:szCs w:val="26"/>
        </w:rPr>
        <w:t xml:space="preserve"> обращений</w:t>
      </w:r>
      <w:r w:rsidRPr="00C26199">
        <w:rPr>
          <w:rFonts w:ascii="Times New Roman" w:hAnsi="Times New Roman" w:cs="Times New Roman"/>
          <w:sz w:val="26"/>
          <w:szCs w:val="26"/>
        </w:rPr>
        <w:t xml:space="preserve"> (в 2021 году </w:t>
      </w:r>
      <w:r w:rsidR="00C26199" w:rsidRPr="00C26199">
        <w:rPr>
          <w:rFonts w:ascii="Times New Roman" w:hAnsi="Times New Roman" w:cs="Times New Roman"/>
          <w:sz w:val="26"/>
          <w:szCs w:val="26"/>
        </w:rPr>
        <w:t>–</w:t>
      </w:r>
      <w:r w:rsidRPr="00C26199">
        <w:rPr>
          <w:rFonts w:ascii="Times New Roman" w:hAnsi="Times New Roman" w:cs="Times New Roman"/>
          <w:sz w:val="26"/>
          <w:szCs w:val="26"/>
        </w:rPr>
        <w:t xml:space="preserve"> 393</w:t>
      </w:r>
      <w:r w:rsidR="00C26199" w:rsidRPr="00C26199">
        <w:rPr>
          <w:rFonts w:ascii="Times New Roman" w:hAnsi="Times New Roman" w:cs="Times New Roman"/>
          <w:sz w:val="26"/>
          <w:szCs w:val="26"/>
        </w:rPr>
        <w:t xml:space="preserve"> обращений</w:t>
      </w:r>
      <w:r w:rsidRPr="00C26199">
        <w:rPr>
          <w:rFonts w:ascii="Times New Roman" w:hAnsi="Times New Roman" w:cs="Times New Roman"/>
          <w:sz w:val="26"/>
          <w:szCs w:val="26"/>
        </w:rPr>
        <w:t xml:space="preserve">), из Управления Президента РФ по работе с обращениями граждан и организаций </w:t>
      </w:r>
      <w:r w:rsidR="00C26199" w:rsidRPr="00C26199">
        <w:rPr>
          <w:rFonts w:ascii="Times New Roman" w:hAnsi="Times New Roman" w:cs="Times New Roman"/>
          <w:sz w:val="26"/>
          <w:szCs w:val="26"/>
        </w:rPr>
        <w:t>–</w:t>
      </w:r>
      <w:r w:rsidRPr="00C26199">
        <w:rPr>
          <w:rFonts w:ascii="Times New Roman" w:hAnsi="Times New Roman" w:cs="Times New Roman"/>
          <w:sz w:val="26"/>
          <w:szCs w:val="26"/>
        </w:rPr>
        <w:t xml:space="preserve"> 185</w:t>
      </w:r>
      <w:r w:rsidR="00C26199" w:rsidRPr="00C26199">
        <w:rPr>
          <w:rFonts w:ascii="Times New Roman" w:hAnsi="Times New Roman" w:cs="Times New Roman"/>
          <w:sz w:val="26"/>
          <w:szCs w:val="26"/>
        </w:rPr>
        <w:t xml:space="preserve"> обращений</w:t>
      </w:r>
      <w:r w:rsidRPr="00C26199">
        <w:rPr>
          <w:rFonts w:ascii="Times New Roman" w:hAnsi="Times New Roman" w:cs="Times New Roman"/>
          <w:sz w:val="26"/>
          <w:szCs w:val="26"/>
        </w:rPr>
        <w:t xml:space="preserve"> (в 2021 году </w:t>
      </w:r>
      <w:r w:rsidR="00681B7A" w:rsidRPr="00C26199">
        <w:rPr>
          <w:rFonts w:ascii="Times New Roman" w:hAnsi="Times New Roman" w:cs="Times New Roman"/>
          <w:sz w:val="26"/>
          <w:szCs w:val="26"/>
        </w:rPr>
        <w:t>–</w:t>
      </w:r>
      <w:r w:rsidRPr="00C26199">
        <w:rPr>
          <w:rFonts w:ascii="Times New Roman" w:hAnsi="Times New Roman" w:cs="Times New Roman"/>
          <w:sz w:val="26"/>
          <w:szCs w:val="26"/>
        </w:rPr>
        <w:t xml:space="preserve"> 175</w:t>
      </w:r>
      <w:r w:rsidR="00681B7A" w:rsidRPr="00C26199">
        <w:rPr>
          <w:rFonts w:ascii="Times New Roman" w:hAnsi="Times New Roman" w:cs="Times New Roman"/>
          <w:sz w:val="26"/>
          <w:szCs w:val="26"/>
        </w:rPr>
        <w:t xml:space="preserve"> обращений</w:t>
      </w:r>
      <w:r w:rsidRPr="00C26199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8F3284" w:rsidRPr="00C26199" w:rsidRDefault="004053D5" w:rsidP="0055285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6199">
        <w:rPr>
          <w:rFonts w:ascii="Times New Roman" w:hAnsi="Times New Roman" w:cs="Times New Roman"/>
          <w:sz w:val="26"/>
          <w:szCs w:val="26"/>
        </w:rPr>
        <w:t>Наибольшая доля обращений поступила на тематики: коммунальное хозяйство</w:t>
      </w:r>
      <w:r w:rsidR="00F26143" w:rsidRPr="00C26199">
        <w:rPr>
          <w:rFonts w:ascii="Times New Roman" w:hAnsi="Times New Roman" w:cs="Times New Roman"/>
          <w:sz w:val="26"/>
          <w:szCs w:val="26"/>
        </w:rPr>
        <w:t xml:space="preserve"> по вопросам газо-водо-электроснабжения, ТКО, комплексного благоустройства, тарифов, содержания МКД) - 176 </w:t>
      </w:r>
      <w:r w:rsidR="00681B7A" w:rsidRPr="00C26199">
        <w:rPr>
          <w:rFonts w:ascii="Times New Roman" w:hAnsi="Times New Roman" w:cs="Times New Roman"/>
          <w:sz w:val="26"/>
          <w:szCs w:val="26"/>
        </w:rPr>
        <w:t xml:space="preserve">обращений </w:t>
      </w:r>
      <w:r w:rsidR="00F26143" w:rsidRPr="00C26199">
        <w:rPr>
          <w:rFonts w:ascii="Times New Roman" w:hAnsi="Times New Roman" w:cs="Times New Roman"/>
          <w:sz w:val="26"/>
          <w:szCs w:val="26"/>
        </w:rPr>
        <w:t>(в 2021 году – 303</w:t>
      </w:r>
      <w:r w:rsidR="00681B7A" w:rsidRPr="00C26199">
        <w:rPr>
          <w:rFonts w:ascii="Times New Roman" w:hAnsi="Times New Roman" w:cs="Times New Roman"/>
          <w:sz w:val="26"/>
          <w:szCs w:val="26"/>
        </w:rPr>
        <w:t xml:space="preserve"> обращени</w:t>
      </w:r>
      <w:r w:rsidR="00C26199" w:rsidRPr="00C26199">
        <w:rPr>
          <w:rFonts w:ascii="Times New Roman" w:hAnsi="Times New Roman" w:cs="Times New Roman"/>
          <w:sz w:val="26"/>
          <w:szCs w:val="26"/>
        </w:rPr>
        <w:t>я</w:t>
      </w:r>
      <w:r w:rsidR="00F26143" w:rsidRPr="00C26199">
        <w:rPr>
          <w:rFonts w:ascii="Times New Roman" w:hAnsi="Times New Roman" w:cs="Times New Roman"/>
          <w:sz w:val="26"/>
          <w:szCs w:val="26"/>
        </w:rPr>
        <w:t>);</w:t>
      </w:r>
      <w:r w:rsidR="00B20C74">
        <w:rPr>
          <w:rFonts w:ascii="Times New Roman" w:hAnsi="Times New Roman" w:cs="Times New Roman"/>
          <w:sz w:val="26"/>
          <w:szCs w:val="26"/>
        </w:rPr>
        <w:t xml:space="preserve"> </w:t>
      </w:r>
      <w:r w:rsidRPr="00C26199">
        <w:rPr>
          <w:rFonts w:ascii="Times New Roman" w:hAnsi="Times New Roman" w:cs="Times New Roman"/>
          <w:sz w:val="26"/>
          <w:szCs w:val="26"/>
        </w:rPr>
        <w:t xml:space="preserve">транспорт и дорожное хозяйство </w:t>
      </w:r>
      <w:r w:rsidR="00F26143" w:rsidRPr="00C26199">
        <w:rPr>
          <w:rFonts w:ascii="Times New Roman" w:hAnsi="Times New Roman" w:cs="Times New Roman"/>
          <w:sz w:val="26"/>
          <w:szCs w:val="26"/>
        </w:rPr>
        <w:t>по вопросам ремонта и содержания дорог и тротуаров, ливневых отводов – 78</w:t>
      </w:r>
      <w:r w:rsidR="00681B7A" w:rsidRPr="00C26199">
        <w:rPr>
          <w:rFonts w:ascii="Times New Roman" w:hAnsi="Times New Roman" w:cs="Times New Roman"/>
          <w:sz w:val="26"/>
          <w:szCs w:val="26"/>
        </w:rPr>
        <w:t xml:space="preserve"> обращений</w:t>
      </w:r>
      <w:r w:rsidR="00F26143" w:rsidRPr="00C26199">
        <w:rPr>
          <w:rFonts w:ascii="Times New Roman" w:hAnsi="Times New Roman" w:cs="Times New Roman"/>
          <w:sz w:val="26"/>
          <w:szCs w:val="26"/>
        </w:rPr>
        <w:t xml:space="preserve"> (в 2021 году – 85</w:t>
      </w:r>
      <w:r w:rsidR="00681B7A" w:rsidRPr="00C26199">
        <w:rPr>
          <w:rFonts w:ascii="Times New Roman" w:hAnsi="Times New Roman" w:cs="Times New Roman"/>
          <w:sz w:val="26"/>
          <w:szCs w:val="26"/>
        </w:rPr>
        <w:t xml:space="preserve"> обращений</w:t>
      </w:r>
      <w:r w:rsidR="00F26143" w:rsidRPr="00C26199">
        <w:rPr>
          <w:rFonts w:ascii="Times New Roman" w:hAnsi="Times New Roman" w:cs="Times New Roman"/>
          <w:sz w:val="26"/>
          <w:szCs w:val="26"/>
        </w:rPr>
        <w:t>);</w:t>
      </w:r>
      <w:r w:rsidR="00B20C74">
        <w:rPr>
          <w:rFonts w:ascii="Times New Roman" w:hAnsi="Times New Roman" w:cs="Times New Roman"/>
          <w:sz w:val="26"/>
          <w:szCs w:val="26"/>
        </w:rPr>
        <w:t xml:space="preserve"> </w:t>
      </w:r>
      <w:r w:rsidR="00F26143" w:rsidRPr="00C26199">
        <w:rPr>
          <w:rFonts w:ascii="Times New Roman" w:hAnsi="Times New Roman" w:cs="Times New Roman"/>
          <w:sz w:val="26"/>
          <w:szCs w:val="26"/>
        </w:rPr>
        <w:t>жилищное хозяйство по вопросам выделения жилья отдельным категориям граждан, получение жилья по жилищным программам, в том числе по социальному найму – 66</w:t>
      </w:r>
      <w:r w:rsidR="00681B7A" w:rsidRPr="00C26199">
        <w:rPr>
          <w:rFonts w:ascii="Times New Roman" w:hAnsi="Times New Roman" w:cs="Times New Roman"/>
          <w:sz w:val="26"/>
          <w:szCs w:val="26"/>
        </w:rPr>
        <w:t xml:space="preserve"> обращений</w:t>
      </w:r>
      <w:r w:rsidR="00F26143" w:rsidRPr="00C26199">
        <w:rPr>
          <w:rFonts w:ascii="Times New Roman" w:hAnsi="Times New Roman" w:cs="Times New Roman"/>
          <w:sz w:val="26"/>
          <w:szCs w:val="26"/>
        </w:rPr>
        <w:t xml:space="preserve"> (в 2021 году – 58</w:t>
      </w:r>
      <w:r w:rsidR="00681B7A" w:rsidRPr="00C26199">
        <w:rPr>
          <w:rFonts w:ascii="Times New Roman" w:hAnsi="Times New Roman" w:cs="Times New Roman"/>
          <w:sz w:val="26"/>
          <w:szCs w:val="26"/>
        </w:rPr>
        <w:t xml:space="preserve"> обращений</w:t>
      </w:r>
      <w:r w:rsidR="00F26143" w:rsidRPr="00C26199">
        <w:rPr>
          <w:rFonts w:ascii="Times New Roman" w:hAnsi="Times New Roman" w:cs="Times New Roman"/>
          <w:sz w:val="26"/>
          <w:szCs w:val="26"/>
        </w:rPr>
        <w:t>);</w:t>
      </w:r>
      <w:r w:rsidR="00B20C74">
        <w:rPr>
          <w:rFonts w:ascii="Times New Roman" w:hAnsi="Times New Roman" w:cs="Times New Roman"/>
          <w:sz w:val="26"/>
          <w:szCs w:val="26"/>
        </w:rPr>
        <w:t xml:space="preserve"> </w:t>
      </w:r>
      <w:r w:rsidRPr="00C26199">
        <w:rPr>
          <w:rFonts w:ascii="Times New Roman" w:hAnsi="Times New Roman" w:cs="Times New Roman"/>
          <w:sz w:val="26"/>
          <w:szCs w:val="26"/>
        </w:rPr>
        <w:t>образование и к</w:t>
      </w:r>
      <w:r w:rsidR="008F3284" w:rsidRPr="00C26199">
        <w:rPr>
          <w:rFonts w:ascii="Times New Roman" w:hAnsi="Times New Roman" w:cs="Times New Roman"/>
          <w:sz w:val="26"/>
          <w:szCs w:val="26"/>
        </w:rPr>
        <w:t>ультура</w:t>
      </w:r>
      <w:r w:rsidR="00681B7A" w:rsidRPr="00C26199">
        <w:rPr>
          <w:rFonts w:ascii="Times New Roman" w:hAnsi="Times New Roman" w:cs="Times New Roman"/>
          <w:sz w:val="26"/>
          <w:szCs w:val="26"/>
        </w:rPr>
        <w:t xml:space="preserve"> </w:t>
      </w:r>
      <w:r w:rsidR="008F3284" w:rsidRPr="00C26199">
        <w:rPr>
          <w:rFonts w:ascii="Times New Roman" w:hAnsi="Times New Roman" w:cs="Times New Roman"/>
          <w:sz w:val="26"/>
          <w:szCs w:val="26"/>
        </w:rPr>
        <w:t>– 31</w:t>
      </w:r>
      <w:r w:rsidR="00C26199" w:rsidRPr="00C26199">
        <w:rPr>
          <w:rFonts w:ascii="Times New Roman" w:hAnsi="Times New Roman" w:cs="Times New Roman"/>
          <w:sz w:val="26"/>
          <w:szCs w:val="26"/>
        </w:rPr>
        <w:t xml:space="preserve"> обращение</w:t>
      </w:r>
      <w:r w:rsidR="008F3284" w:rsidRPr="00C26199">
        <w:rPr>
          <w:rFonts w:ascii="Times New Roman" w:hAnsi="Times New Roman" w:cs="Times New Roman"/>
          <w:sz w:val="26"/>
          <w:szCs w:val="26"/>
        </w:rPr>
        <w:t xml:space="preserve"> </w:t>
      </w:r>
      <w:r w:rsidR="00681B7A" w:rsidRPr="00C26199">
        <w:rPr>
          <w:rFonts w:ascii="Times New Roman" w:hAnsi="Times New Roman" w:cs="Times New Roman"/>
          <w:sz w:val="26"/>
          <w:szCs w:val="26"/>
        </w:rPr>
        <w:t>по вопросам образовательной деятельности учреждений</w:t>
      </w:r>
      <w:r w:rsidR="008F3284" w:rsidRPr="00C26199">
        <w:rPr>
          <w:rFonts w:ascii="Times New Roman" w:hAnsi="Times New Roman" w:cs="Times New Roman"/>
          <w:sz w:val="26"/>
          <w:szCs w:val="26"/>
        </w:rPr>
        <w:t xml:space="preserve"> (в 2021 году </w:t>
      </w:r>
      <w:r w:rsidR="00681B7A" w:rsidRPr="00C26199">
        <w:rPr>
          <w:rFonts w:ascii="Times New Roman" w:hAnsi="Times New Roman" w:cs="Times New Roman"/>
          <w:sz w:val="26"/>
          <w:szCs w:val="26"/>
        </w:rPr>
        <w:t xml:space="preserve">– </w:t>
      </w:r>
      <w:r w:rsidR="008F3284" w:rsidRPr="00C26199">
        <w:rPr>
          <w:rFonts w:ascii="Times New Roman" w:hAnsi="Times New Roman" w:cs="Times New Roman"/>
          <w:sz w:val="26"/>
          <w:szCs w:val="26"/>
        </w:rPr>
        <w:t>34</w:t>
      </w:r>
      <w:r w:rsidR="00C26199" w:rsidRPr="00C26199">
        <w:rPr>
          <w:rFonts w:ascii="Times New Roman" w:hAnsi="Times New Roman" w:cs="Times New Roman"/>
          <w:sz w:val="26"/>
          <w:szCs w:val="26"/>
        </w:rPr>
        <w:t xml:space="preserve"> обращения</w:t>
      </w:r>
      <w:r w:rsidR="008F3284" w:rsidRPr="00C26199">
        <w:rPr>
          <w:rFonts w:ascii="Times New Roman" w:hAnsi="Times New Roman" w:cs="Times New Roman"/>
          <w:sz w:val="26"/>
          <w:szCs w:val="26"/>
        </w:rPr>
        <w:t>);</w:t>
      </w:r>
      <w:r w:rsidR="00B20C74">
        <w:rPr>
          <w:rFonts w:ascii="Times New Roman" w:hAnsi="Times New Roman" w:cs="Times New Roman"/>
          <w:sz w:val="26"/>
          <w:szCs w:val="26"/>
        </w:rPr>
        <w:t xml:space="preserve"> </w:t>
      </w:r>
      <w:r w:rsidRPr="00C26199">
        <w:rPr>
          <w:rFonts w:ascii="Times New Roman" w:hAnsi="Times New Roman" w:cs="Times New Roman"/>
          <w:sz w:val="26"/>
          <w:szCs w:val="26"/>
        </w:rPr>
        <w:t>земельные отноше</w:t>
      </w:r>
      <w:r w:rsidR="008F3284" w:rsidRPr="00C26199">
        <w:rPr>
          <w:rFonts w:ascii="Times New Roman" w:hAnsi="Times New Roman" w:cs="Times New Roman"/>
          <w:sz w:val="26"/>
          <w:szCs w:val="26"/>
        </w:rPr>
        <w:t xml:space="preserve">ния </w:t>
      </w:r>
      <w:r w:rsidR="00681B7A" w:rsidRPr="00C26199">
        <w:rPr>
          <w:rFonts w:ascii="Times New Roman" w:hAnsi="Times New Roman" w:cs="Times New Roman"/>
          <w:sz w:val="26"/>
          <w:szCs w:val="26"/>
        </w:rPr>
        <w:t>по вопросам выделения земельных участков в том числе многодетным, земельные споры</w:t>
      </w:r>
      <w:r w:rsidR="008F3284" w:rsidRPr="00C26199">
        <w:rPr>
          <w:rFonts w:ascii="Times New Roman" w:hAnsi="Times New Roman" w:cs="Times New Roman"/>
          <w:sz w:val="26"/>
          <w:szCs w:val="26"/>
        </w:rPr>
        <w:t xml:space="preserve"> - 50</w:t>
      </w:r>
      <w:r w:rsidR="00C26199" w:rsidRPr="00C26199">
        <w:t xml:space="preserve"> </w:t>
      </w:r>
      <w:r w:rsidR="00C26199" w:rsidRPr="00C26199">
        <w:rPr>
          <w:rFonts w:ascii="Times New Roman" w:hAnsi="Times New Roman" w:cs="Times New Roman"/>
          <w:sz w:val="26"/>
          <w:szCs w:val="26"/>
        </w:rPr>
        <w:t>обращений</w:t>
      </w:r>
      <w:r w:rsidR="008F3284" w:rsidRPr="00C26199">
        <w:rPr>
          <w:rFonts w:ascii="Times New Roman" w:hAnsi="Times New Roman" w:cs="Times New Roman"/>
          <w:sz w:val="26"/>
          <w:szCs w:val="26"/>
        </w:rPr>
        <w:t xml:space="preserve"> (в 2021 году – 56</w:t>
      </w:r>
      <w:r w:rsidR="00C26199" w:rsidRPr="00C26199">
        <w:rPr>
          <w:rFonts w:ascii="Times New Roman" w:hAnsi="Times New Roman" w:cs="Times New Roman"/>
          <w:sz w:val="26"/>
          <w:szCs w:val="26"/>
        </w:rPr>
        <w:t xml:space="preserve"> обращений</w:t>
      </w:r>
      <w:r w:rsidR="008F3284" w:rsidRPr="00C26199">
        <w:rPr>
          <w:rFonts w:ascii="Times New Roman" w:hAnsi="Times New Roman" w:cs="Times New Roman"/>
          <w:sz w:val="26"/>
          <w:szCs w:val="26"/>
        </w:rPr>
        <w:t>);</w:t>
      </w:r>
      <w:r w:rsidR="00B20C74">
        <w:rPr>
          <w:rFonts w:ascii="Times New Roman" w:hAnsi="Times New Roman" w:cs="Times New Roman"/>
          <w:sz w:val="26"/>
          <w:szCs w:val="26"/>
        </w:rPr>
        <w:t xml:space="preserve"> </w:t>
      </w:r>
      <w:r w:rsidRPr="00C26199">
        <w:rPr>
          <w:rFonts w:ascii="Times New Roman" w:hAnsi="Times New Roman" w:cs="Times New Roman"/>
          <w:sz w:val="26"/>
          <w:szCs w:val="26"/>
        </w:rPr>
        <w:t>строительство и арх</w:t>
      </w:r>
      <w:r w:rsidR="008F3284" w:rsidRPr="00C26199">
        <w:rPr>
          <w:rFonts w:ascii="Times New Roman" w:hAnsi="Times New Roman" w:cs="Times New Roman"/>
          <w:sz w:val="26"/>
          <w:szCs w:val="26"/>
        </w:rPr>
        <w:t>итектура</w:t>
      </w:r>
      <w:r w:rsidR="00681B7A" w:rsidRPr="00C26199">
        <w:rPr>
          <w:rFonts w:ascii="Times New Roman" w:hAnsi="Times New Roman" w:cs="Times New Roman"/>
          <w:sz w:val="26"/>
          <w:szCs w:val="26"/>
        </w:rPr>
        <w:t xml:space="preserve"> по вопросам получения разрешения на строительство, разъяснение действующих законодательных норм</w:t>
      </w:r>
      <w:r w:rsidR="008F3284" w:rsidRPr="00C26199">
        <w:rPr>
          <w:rFonts w:ascii="Times New Roman" w:hAnsi="Times New Roman" w:cs="Times New Roman"/>
          <w:sz w:val="26"/>
          <w:szCs w:val="26"/>
        </w:rPr>
        <w:t>– 42</w:t>
      </w:r>
      <w:r w:rsidR="00C26199" w:rsidRPr="00C26199">
        <w:rPr>
          <w:rFonts w:ascii="Times New Roman" w:hAnsi="Times New Roman" w:cs="Times New Roman"/>
          <w:sz w:val="26"/>
          <w:szCs w:val="26"/>
        </w:rPr>
        <w:t xml:space="preserve"> обращения</w:t>
      </w:r>
      <w:r w:rsidR="008F3284" w:rsidRPr="00C26199">
        <w:rPr>
          <w:rFonts w:ascii="Times New Roman" w:hAnsi="Times New Roman" w:cs="Times New Roman"/>
          <w:sz w:val="26"/>
          <w:szCs w:val="26"/>
        </w:rPr>
        <w:t xml:space="preserve"> (в 2021 году </w:t>
      </w:r>
      <w:r w:rsidR="00C26199" w:rsidRPr="00C26199">
        <w:rPr>
          <w:rFonts w:ascii="Times New Roman" w:hAnsi="Times New Roman" w:cs="Times New Roman"/>
          <w:sz w:val="26"/>
          <w:szCs w:val="26"/>
        </w:rPr>
        <w:t>–</w:t>
      </w:r>
      <w:r w:rsidR="008F3284" w:rsidRPr="00C26199">
        <w:rPr>
          <w:rFonts w:ascii="Times New Roman" w:hAnsi="Times New Roman" w:cs="Times New Roman"/>
          <w:sz w:val="26"/>
          <w:szCs w:val="26"/>
        </w:rPr>
        <w:t xml:space="preserve"> 37</w:t>
      </w:r>
      <w:r w:rsidR="00C26199" w:rsidRPr="00C26199">
        <w:rPr>
          <w:rFonts w:ascii="Times New Roman" w:hAnsi="Times New Roman" w:cs="Times New Roman"/>
          <w:sz w:val="26"/>
          <w:szCs w:val="26"/>
        </w:rPr>
        <w:t xml:space="preserve"> обращений</w:t>
      </w:r>
      <w:r w:rsidR="008F3284" w:rsidRPr="00C26199">
        <w:rPr>
          <w:rFonts w:ascii="Times New Roman" w:hAnsi="Times New Roman" w:cs="Times New Roman"/>
          <w:sz w:val="26"/>
          <w:szCs w:val="26"/>
        </w:rPr>
        <w:t>);</w:t>
      </w:r>
      <w:r w:rsidR="00B20C74">
        <w:rPr>
          <w:rFonts w:ascii="Times New Roman" w:hAnsi="Times New Roman" w:cs="Times New Roman"/>
          <w:sz w:val="26"/>
          <w:szCs w:val="26"/>
        </w:rPr>
        <w:t xml:space="preserve"> </w:t>
      </w:r>
      <w:r w:rsidRPr="00C26199">
        <w:rPr>
          <w:rFonts w:ascii="Times New Roman" w:hAnsi="Times New Roman" w:cs="Times New Roman"/>
          <w:sz w:val="26"/>
          <w:szCs w:val="26"/>
        </w:rPr>
        <w:t>здравоохранен</w:t>
      </w:r>
      <w:r w:rsidR="008F3284" w:rsidRPr="00C26199">
        <w:rPr>
          <w:rFonts w:ascii="Times New Roman" w:hAnsi="Times New Roman" w:cs="Times New Roman"/>
          <w:sz w:val="26"/>
          <w:szCs w:val="26"/>
        </w:rPr>
        <w:t xml:space="preserve">ие </w:t>
      </w:r>
      <w:r w:rsidR="00C26199" w:rsidRPr="00C26199">
        <w:rPr>
          <w:rFonts w:ascii="Times New Roman" w:hAnsi="Times New Roman" w:cs="Times New Roman"/>
          <w:sz w:val="26"/>
          <w:szCs w:val="26"/>
        </w:rPr>
        <w:t>по вопросам лекарственного обеспечения –</w:t>
      </w:r>
      <w:r w:rsidR="008F3284" w:rsidRPr="00C26199">
        <w:rPr>
          <w:rFonts w:ascii="Times New Roman" w:hAnsi="Times New Roman" w:cs="Times New Roman"/>
          <w:sz w:val="26"/>
          <w:szCs w:val="26"/>
        </w:rPr>
        <w:t xml:space="preserve"> 14</w:t>
      </w:r>
      <w:r w:rsidR="00C26199" w:rsidRPr="00C26199">
        <w:rPr>
          <w:rFonts w:ascii="Times New Roman" w:hAnsi="Times New Roman" w:cs="Times New Roman"/>
          <w:sz w:val="26"/>
          <w:szCs w:val="26"/>
        </w:rPr>
        <w:t xml:space="preserve"> обращений</w:t>
      </w:r>
      <w:r w:rsidR="008F3284" w:rsidRPr="00C26199">
        <w:rPr>
          <w:rFonts w:ascii="Times New Roman" w:hAnsi="Times New Roman" w:cs="Times New Roman"/>
          <w:sz w:val="26"/>
          <w:szCs w:val="26"/>
        </w:rPr>
        <w:t xml:space="preserve"> (в 2021 году - 12 </w:t>
      </w:r>
      <w:r w:rsidR="00C26199" w:rsidRPr="00C26199">
        <w:rPr>
          <w:rFonts w:ascii="Times New Roman" w:hAnsi="Times New Roman" w:cs="Times New Roman"/>
          <w:sz w:val="26"/>
          <w:szCs w:val="26"/>
        </w:rPr>
        <w:t>обращений</w:t>
      </w:r>
      <w:r w:rsidR="008F3284" w:rsidRPr="00C26199">
        <w:rPr>
          <w:rFonts w:ascii="Times New Roman" w:hAnsi="Times New Roman" w:cs="Times New Roman"/>
          <w:sz w:val="26"/>
          <w:szCs w:val="26"/>
        </w:rPr>
        <w:t>);</w:t>
      </w:r>
      <w:r w:rsidR="00B20C74">
        <w:rPr>
          <w:rFonts w:ascii="Times New Roman" w:hAnsi="Times New Roman" w:cs="Times New Roman"/>
          <w:sz w:val="26"/>
          <w:szCs w:val="26"/>
        </w:rPr>
        <w:t xml:space="preserve"> </w:t>
      </w:r>
      <w:r w:rsidRPr="00C26199">
        <w:rPr>
          <w:rFonts w:ascii="Times New Roman" w:hAnsi="Times New Roman" w:cs="Times New Roman"/>
          <w:sz w:val="26"/>
          <w:szCs w:val="26"/>
        </w:rPr>
        <w:t>социальное обесп</w:t>
      </w:r>
      <w:r w:rsidR="008F3284" w:rsidRPr="00C26199">
        <w:rPr>
          <w:rFonts w:ascii="Times New Roman" w:hAnsi="Times New Roman" w:cs="Times New Roman"/>
          <w:sz w:val="26"/>
          <w:szCs w:val="26"/>
        </w:rPr>
        <w:t xml:space="preserve">ечение </w:t>
      </w:r>
      <w:r w:rsidR="00C26199" w:rsidRPr="00C26199">
        <w:rPr>
          <w:rFonts w:ascii="Times New Roman" w:hAnsi="Times New Roman" w:cs="Times New Roman"/>
          <w:sz w:val="26"/>
          <w:szCs w:val="26"/>
        </w:rPr>
        <w:t>по вопросам оказания мер социальной поддержки, выплат, помощи –</w:t>
      </w:r>
      <w:r w:rsidR="008F3284" w:rsidRPr="00C26199">
        <w:rPr>
          <w:rFonts w:ascii="Times New Roman" w:hAnsi="Times New Roman" w:cs="Times New Roman"/>
          <w:sz w:val="26"/>
          <w:szCs w:val="26"/>
        </w:rPr>
        <w:t xml:space="preserve"> 48</w:t>
      </w:r>
      <w:r w:rsidR="00C26199" w:rsidRPr="00C26199">
        <w:rPr>
          <w:rFonts w:ascii="Times New Roman" w:hAnsi="Times New Roman" w:cs="Times New Roman"/>
          <w:sz w:val="26"/>
          <w:szCs w:val="26"/>
        </w:rPr>
        <w:t xml:space="preserve"> обращений</w:t>
      </w:r>
      <w:r w:rsidR="008F3284" w:rsidRPr="00C26199">
        <w:rPr>
          <w:rFonts w:ascii="Times New Roman" w:hAnsi="Times New Roman" w:cs="Times New Roman"/>
          <w:sz w:val="26"/>
          <w:szCs w:val="26"/>
        </w:rPr>
        <w:t xml:space="preserve"> (в 2021 году – 76</w:t>
      </w:r>
      <w:r w:rsidR="00C26199" w:rsidRPr="00C26199">
        <w:rPr>
          <w:rFonts w:ascii="Times New Roman" w:hAnsi="Times New Roman" w:cs="Times New Roman"/>
          <w:sz w:val="26"/>
          <w:szCs w:val="26"/>
        </w:rPr>
        <w:t xml:space="preserve"> обращений</w:t>
      </w:r>
      <w:r w:rsidR="008F3284" w:rsidRPr="00C26199">
        <w:rPr>
          <w:rFonts w:ascii="Times New Roman" w:hAnsi="Times New Roman" w:cs="Times New Roman"/>
          <w:sz w:val="26"/>
          <w:szCs w:val="26"/>
        </w:rPr>
        <w:t>);</w:t>
      </w:r>
      <w:r w:rsidR="00B20C74">
        <w:rPr>
          <w:rFonts w:ascii="Times New Roman" w:hAnsi="Times New Roman" w:cs="Times New Roman"/>
          <w:sz w:val="26"/>
          <w:szCs w:val="26"/>
        </w:rPr>
        <w:t xml:space="preserve"> </w:t>
      </w:r>
      <w:r w:rsidRPr="00C26199">
        <w:rPr>
          <w:rFonts w:ascii="Times New Roman" w:hAnsi="Times New Roman" w:cs="Times New Roman"/>
          <w:sz w:val="26"/>
          <w:szCs w:val="26"/>
        </w:rPr>
        <w:t>экономика, малый и средний бизнес</w:t>
      </w:r>
      <w:r w:rsidR="00E85ECC" w:rsidRPr="00C26199">
        <w:rPr>
          <w:rFonts w:ascii="Times New Roman" w:hAnsi="Times New Roman" w:cs="Times New Roman"/>
          <w:sz w:val="26"/>
          <w:szCs w:val="26"/>
        </w:rPr>
        <w:t xml:space="preserve"> </w:t>
      </w:r>
      <w:r w:rsidR="00584C51">
        <w:rPr>
          <w:rFonts w:ascii="Times New Roman" w:hAnsi="Times New Roman" w:cs="Times New Roman"/>
          <w:sz w:val="26"/>
          <w:szCs w:val="26"/>
        </w:rPr>
        <w:t>по вопросам р</w:t>
      </w:r>
      <w:r w:rsidR="00584C51" w:rsidRPr="00584C51">
        <w:rPr>
          <w:rFonts w:ascii="Times New Roman" w:hAnsi="Times New Roman" w:cs="Times New Roman"/>
          <w:sz w:val="26"/>
          <w:szCs w:val="26"/>
        </w:rPr>
        <w:t>ост</w:t>
      </w:r>
      <w:r w:rsidR="00584C51">
        <w:rPr>
          <w:rFonts w:ascii="Times New Roman" w:hAnsi="Times New Roman" w:cs="Times New Roman"/>
          <w:sz w:val="26"/>
          <w:szCs w:val="26"/>
        </w:rPr>
        <w:t>а</w:t>
      </w:r>
      <w:r w:rsidR="00584C51" w:rsidRPr="00584C51">
        <w:rPr>
          <w:rFonts w:ascii="Times New Roman" w:hAnsi="Times New Roman" w:cs="Times New Roman"/>
          <w:sz w:val="26"/>
          <w:szCs w:val="26"/>
        </w:rPr>
        <w:t xml:space="preserve"> цен </w:t>
      </w:r>
      <w:r w:rsidRPr="00C26199">
        <w:rPr>
          <w:rFonts w:ascii="Times New Roman" w:hAnsi="Times New Roman" w:cs="Times New Roman"/>
          <w:sz w:val="26"/>
          <w:szCs w:val="26"/>
        </w:rPr>
        <w:t>– 22</w:t>
      </w:r>
      <w:r w:rsidR="00C26199" w:rsidRPr="00C26199">
        <w:rPr>
          <w:rFonts w:ascii="Times New Roman" w:hAnsi="Times New Roman" w:cs="Times New Roman"/>
          <w:sz w:val="26"/>
          <w:szCs w:val="26"/>
        </w:rPr>
        <w:t xml:space="preserve"> обращения</w:t>
      </w:r>
      <w:r w:rsidRPr="00C26199">
        <w:rPr>
          <w:rFonts w:ascii="Times New Roman" w:hAnsi="Times New Roman" w:cs="Times New Roman"/>
          <w:sz w:val="26"/>
          <w:szCs w:val="26"/>
        </w:rPr>
        <w:t xml:space="preserve"> </w:t>
      </w:r>
      <w:r w:rsidR="00E85ECC" w:rsidRPr="00C26199">
        <w:rPr>
          <w:rFonts w:ascii="Times New Roman" w:hAnsi="Times New Roman" w:cs="Times New Roman"/>
          <w:sz w:val="26"/>
          <w:szCs w:val="26"/>
        </w:rPr>
        <w:t>(17 обращений)</w:t>
      </w:r>
      <w:r w:rsidR="008F3284" w:rsidRPr="00C26199">
        <w:rPr>
          <w:rFonts w:ascii="Times New Roman" w:hAnsi="Times New Roman" w:cs="Times New Roman"/>
          <w:sz w:val="26"/>
          <w:szCs w:val="26"/>
        </w:rPr>
        <w:t>;</w:t>
      </w:r>
      <w:r w:rsidR="00B20C74">
        <w:rPr>
          <w:rFonts w:ascii="Times New Roman" w:hAnsi="Times New Roman" w:cs="Times New Roman"/>
          <w:sz w:val="26"/>
          <w:szCs w:val="26"/>
        </w:rPr>
        <w:t xml:space="preserve"> </w:t>
      </w:r>
      <w:r w:rsidRPr="00C26199">
        <w:rPr>
          <w:rFonts w:ascii="Times New Roman" w:hAnsi="Times New Roman" w:cs="Times New Roman"/>
          <w:sz w:val="26"/>
          <w:szCs w:val="26"/>
        </w:rPr>
        <w:t>сельское хозяйство</w:t>
      </w:r>
      <w:r w:rsidR="00E85ECC" w:rsidRPr="00C26199">
        <w:rPr>
          <w:rFonts w:ascii="Times New Roman" w:hAnsi="Times New Roman" w:cs="Times New Roman"/>
          <w:sz w:val="26"/>
          <w:szCs w:val="26"/>
        </w:rPr>
        <w:t xml:space="preserve"> </w:t>
      </w:r>
      <w:r w:rsidR="00584C51">
        <w:rPr>
          <w:rFonts w:ascii="Times New Roman" w:hAnsi="Times New Roman" w:cs="Times New Roman"/>
          <w:sz w:val="26"/>
          <w:szCs w:val="26"/>
        </w:rPr>
        <w:t xml:space="preserve">по </w:t>
      </w:r>
      <w:r w:rsidR="00CD4841">
        <w:rPr>
          <w:rFonts w:ascii="Times New Roman" w:hAnsi="Times New Roman" w:cs="Times New Roman"/>
          <w:sz w:val="26"/>
          <w:szCs w:val="26"/>
        </w:rPr>
        <w:t>з</w:t>
      </w:r>
      <w:r w:rsidR="00584C51" w:rsidRPr="00584C51">
        <w:rPr>
          <w:rFonts w:ascii="Times New Roman" w:hAnsi="Times New Roman" w:cs="Times New Roman"/>
          <w:sz w:val="26"/>
          <w:szCs w:val="26"/>
        </w:rPr>
        <w:t>емельны</w:t>
      </w:r>
      <w:r w:rsidR="00CD4841">
        <w:rPr>
          <w:rFonts w:ascii="Times New Roman" w:hAnsi="Times New Roman" w:cs="Times New Roman"/>
          <w:sz w:val="26"/>
          <w:szCs w:val="26"/>
        </w:rPr>
        <w:t>м</w:t>
      </w:r>
      <w:r w:rsidR="00584C51" w:rsidRPr="00584C51">
        <w:rPr>
          <w:rFonts w:ascii="Times New Roman" w:hAnsi="Times New Roman" w:cs="Times New Roman"/>
          <w:sz w:val="26"/>
          <w:szCs w:val="26"/>
        </w:rPr>
        <w:t xml:space="preserve"> вопрос</w:t>
      </w:r>
      <w:r w:rsidR="00CD4841">
        <w:rPr>
          <w:rFonts w:ascii="Times New Roman" w:hAnsi="Times New Roman" w:cs="Times New Roman"/>
          <w:sz w:val="26"/>
          <w:szCs w:val="26"/>
        </w:rPr>
        <w:t>ам</w:t>
      </w:r>
      <w:r w:rsidR="00584C51" w:rsidRPr="00584C51">
        <w:rPr>
          <w:rFonts w:ascii="Times New Roman" w:hAnsi="Times New Roman" w:cs="Times New Roman"/>
          <w:sz w:val="26"/>
          <w:szCs w:val="26"/>
        </w:rPr>
        <w:t>, строительство на землях с</w:t>
      </w:r>
      <w:r w:rsidR="00CD4841">
        <w:rPr>
          <w:rFonts w:ascii="Times New Roman" w:hAnsi="Times New Roman" w:cs="Times New Roman"/>
          <w:sz w:val="26"/>
          <w:szCs w:val="26"/>
        </w:rPr>
        <w:t xml:space="preserve">ельскохозяйственного </w:t>
      </w:r>
      <w:r w:rsidR="00584C51" w:rsidRPr="00584C51">
        <w:rPr>
          <w:rFonts w:ascii="Times New Roman" w:hAnsi="Times New Roman" w:cs="Times New Roman"/>
          <w:sz w:val="26"/>
          <w:szCs w:val="26"/>
        </w:rPr>
        <w:t xml:space="preserve">назначения, развитие КФХ </w:t>
      </w:r>
      <w:r w:rsidRPr="00C26199">
        <w:rPr>
          <w:rFonts w:ascii="Times New Roman" w:hAnsi="Times New Roman" w:cs="Times New Roman"/>
          <w:sz w:val="26"/>
          <w:szCs w:val="26"/>
        </w:rPr>
        <w:t>– 18</w:t>
      </w:r>
      <w:r w:rsidR="00C26199" w:rsidRPr="00C26199">
        <w:rPr>
          <w:rFonts w:ascii="Times New Roman" w:hAnsi="Times New Roman" w:cs="Times New Roman"/>
          <w:sz w:val="26"/>
          <w:szCs w:val="26"/>
        </w:rPr>
        <w:t xml:space="preserve"> обращений</w:t>
      </w:r>
      <w:r w:rsidRPr="00C26199">
        <w:rPr>
          <w:rFonts w:ascii="Times New Roman" w:hAnsi="Times New Roman" w:cs="Times New Roman"/>
          <w:sz w:val="26"/>
          <w:szCs w:val="26"/>
        </w:rPr>
        <w:t xml:space="preserve"> (в 2021 </w:t>
      </w:r>
      <w:r w:rsidR="00C26199" w:rsidRPr="00C26199">
        <w:rPr>
          <w:rFonts w:ascii="Times New Roman" w:hAnsi="Times New Roman" w:cs="Times New Roman"/>
          <w:sz w:val="26"/>
          <w:szCs w:val="26"/>
        </w:rPr>
        <w:t>–</w:t>
      </w:r>
      <w:r w:rsidRPr="00C26199">
        <w:rPr>
          <w:rFonts w:ascii="Times New Roman" w:hAnsi="Times New Roman" w:cs="Times New Roman"/>
          <w:sz w:val="26"/>
          <w:szCs w:val="26"/>
        </w:rPr>
        <w:t xml:space="preserve"> </w:t>
      </w:r>
      <w:r w:rsidR="00CD4841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C26199">
        <w:rPr>
          <w:rFonts w:ascii="Times New Roman" w:hAnsi="Times New Roman" w:cs="Times New Roman"/>
          <w:sz w:val="26"/>
          <w:szCs w:val="26"/>
        </w:rPr>
        <w:t>5</w:t>
      </w:r>
      <w:r w:rsidR="00C26199" w:rsidRPr="00C26199">
        <w:rPr>
          <w:rFonts w:ascii="Times New Roman" w:hAnsi="Times New Roman" w:cs="Times New Roman"/>
          <w:sz w:val="26"/>
          <w:szCs w:val="26"/>
        </w:rPr>
        <w:t xml:space="preserve"> обращений</w:t>
      </w:r>
      <w:r w:rsidRPr="00C26199">
        <w:rPr>
          <w:rFonts w:ascii="Times New Roman" w:hAnsi="Times New Roman" w:cs="Times New Roman"/>
          <w:sz w:val="26"/>
          <w:szCs w:val="26"/>
        </w:rPr>
        <w:t>)</w:t>
      </w:r>
      <w:r w:rsidR="008F3284" w:rsidRPr="00C26199">
        <w:rPr>
          <w:rFonts w:ascii="Times New Roman" w:hAnsi="Times New Roman" w:cs="Times New Roman"/>
          <w:sz w:val="26"/>
          <w:szCs w:val="26"/>
        </w:rPr>
        <w:t>;</w:t>
      </w:r>
      <w:r w:rsidR="00B20C74">
        <w:rPr>
          <w:rFonts w:ascii="Times New Roman" w:hAnsi="Times New Roman" w:cs="Times New Roman"/>
          <w:sz w:val="26"/>
          <w:szCs w:val="26"/>
        </w:rPr>
        <w:t xml:space="preserve"> </w:t>
      </w:r>
      <w:r w:rsidRPr="00C26199">
        <w:rPr>
          <w:rFonts w:ascii="Times New Roman" w:hAnsi="Times New Roman" w:cs="Times New Roman"/>
          <w:sz w:val="26"/>
          <w:szCs w:val="26"/>
        </w:rPr>
        <w:t xml:space="preserve">экология и природопользование </w:t>
      </w:r>
      <w:r w:rsidR="00CD4841">
        <w:rPr>
          <w:rFonts w:ascii="Times New Roman" w:hAnsi="Times New Roman" w:cs="Times New Roman"/>
          <w:sz w:val="26"/>
          <w:szCs w:val="26"/>
        </w:rPr>
        <w:t xml:space="preserve">по вопросам </w:t>
      </w:r>
      <w:r w:rsidR="00CD4841" w:rsidRPr="00CD4841">
        <w:rPr>
          <w:rFonts w:ascii="Times New Roman" w:hAnsi="Times New Roman" w:cs="Times New Roman"/>
          <w:sz w:val="26"/>
          <w:szCs w:val="26"/>
        </w:rPr>
        <w:t>деятельност</w:t>
      </w:r>
      <w:r w:rsidR="00CD4841">
        <w:rPr>
          <w:rFonts w:ascii="Times New Roman" w:hAnsi="Times New Roman" w:cs="Times New Roman"/>
          <w:sz w:val="26"/>
          <w:szCs w:val="26"/>
        </w:rPr>
        <w:t xml:space="preserve">и предприятий, применения </w:t>
      </w:r>
      <w:r w:rsidR="00CD4841" w:rsidRPr="00CD4841">
        <w:rPr>
          <w:rFonts w:ascii="Times New Roman" w:hAnsi="Times New Roman" w:cs="Times New Roman"/>
          <w:sz w:val="26"/>
          <w:szCs w:val="26"/>
        </w:rPr>
        <w:t xml:space="preserve">удобрений </w:t>
      </w:r>
      <w:r w:rsidRPr="00C26199">
        <w:rPr>
          <w:rFonts w:ascii="Times New Roman" w:hAnsi="Times New Roman" w:cs="Times New Roman"/>
          <w:sz w:val="26"/>
          <w:szCs w:val="26"/>
        </w:rPr>
        <w:t xml:space="preserve">– 28 </w:t>
      </w:r>
      <w:r w:rsidR="00C26199" w:rsidRPr="00C26199">
        <w:rPr>
          <w:rFonts w:ascii="Times New Roman" w:hAnsi="Times New Roman" w:cs="Times New Roman"/>
          <w:sz w:val="26"/>
          <w:szCs w:val="26"/>
        </w:rPr>
        <w:t xml:space="preserve">обращений </w:t>
      </w:r>
      <w:r w:rsidRPr="00C26199">
        <w:rPr>
          <w:rFonts w:ascii="Times New Roman" w:hAnsi="Times New Roman" w:cs="Times New Roman"/>
          <w:sz w:val="26"/>
          <w:szCs w:val="26"/>
        </w:rPr>
        <w:t>(в 2021 – 14</w:t>
      </w:r>
      <w:r w:rsidR="00C26199" w:rsidRPr="00C26199">
        <w:rPr>
          <w:rFonts w:ascii="Times New Roman" w:hAnsi="Times New Roman" w:cs="Times New Roman"/>
          <w:sz w:val="26"/>
          <w:szCs w:val="26"/>
        </w:rPr>
        <w:t xml:space="preserve"> обращений</w:t>
      </w:r>
      <w:r w:rsidRPr="00C26199">
        <w:rPr>
          <w:rFonts w:ascii="Times New Roman" w:hAnsi="Times New Roman" w:cs="Times New Roman"/>
          <w:sz w:val="26"/>
          <w:szCs w:val="26"/>
        </w:rPr>
        <w:t>).</w:t>
      </w:r>
    </w:p>
    <w:p w:rsidR="009E2366" w:rsidRDefault="004053D5" w:rsidP="0055285B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26199">
        <w:rPr>
          <w:rFonts w:ascii="Times New Roman" w:hAnsi="Times New Roman" w:cs="Times New Roman"/>
          <w:sz w:val="26"/>
          <w:szCs w:val="26"/>
        </w:rPr>
        <w:t xml:space="preserve">В 2022 году в центр обработки сообщений администрации Краснодарского края и по телефону администрации Президента РФ поступило 257 обращений, </w:t>
      </w:r>
      <w:r w:rsidR="00CD4841">
        <w:rPr>
          <w:rFonts w:ascii="Times New Roman" w:hAnsi="Times New Roman" w:cs="Times New Roman"/>
          <w:sz w:val="26"/>
          <w:szCs w:val="26"/>
        </w:rPr>
        <w:t>(2021 год - 273 обращений</w:t>
      </w:r>
      <w:r w:rsidR="0060538F" w:rsidRPr="00C26199">
        <w:rPr>
          <w:rFonts w:ascii="Times New Roman" w:hAnsi="Times New Roman" w:cs="Times New Roman"/>
          <w:sz w:val="26"/>
          <w:szCs w:val="26"/>
        </w:rPr>
        <w:t xml:space="preserve">). </w:t>
      </w:r>
      <w:r w:rsidRPr="00C26199">
        <w:rPr>
          <w:rFonts w:ascii="Times New Roman" w:hAnsi="Times New Roman" w:cs="Times New Roman"/>
          <w:sz w:val="26"/>
          <w:szCs w:val="26"/>
        </w:rPr>
        <w:t xml:space="preserve">В 2022 году на телефон районной «Горячей линии» обратилось 630 человек. </w:t>
      </w:r>
      <w:proofErr w:type="gramStart"/>
      <w:r w:rsidRPr="00C26199">
        <w:rPr>
          <w:rFonts w:ascii="Times New Roman" w:hAnsi="Times New Roman" w:cs="Times New Roman"/>
          <w:sz w:val="26"/>
          <w:szCs w:val="26"/>
        </w:rPr>
        <w:t>В общественную приемную главы</w:t>
      </w:r>
      <w:proofErr w:type="gramEnd"/>
      <w:r w:rsidRPr="00C2619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C26199">
        <w:rPr>
          <w:rFonts w:ascii="Times New Roman" w:hAnsi="Times New Roman" w:cs="Times New Roman"/>
          <w:sz w:val="26"/>
          <w:szCs w:val="26"/>
        </w:rPr>
        <w:t>Абинский</w:t>
      </w:r>
      <w:proofErr w:type="spellEnd"/>
      <w:r w:rsidRPr="00C26199">
        <w:rPr>
          <w:rFonts w:ascii="Times New Roman" w:hAnsi="Times New Roman" w:cs="Times New Roman"/>
          <w:sz w:val="26"/>
          <w:szCs w:val="26"/>
        </w:rPr>
        <w:t xml:space="preserve"> район в 2022 году обратились 422 человека. По информационно-аналитической системе «Инцидент Менеджмент» отреагировало на 746 обращений. В системе обработки сообщений и обращений граждан «</w:t>
      </w:r>
      <w:proofErr w:type="spellStart"/>
      <w:r w:rsidRPr="00C26199">
        <w:rPr>
          <w:rFonts w:ascii="Times New Roman" w:hAnsi="Times New Roman" w:cs="Times New Roman"/>
          <w:sz w:val="26"/>
          <w:szCs w:val="26"/>
        </w:rPr>
        <w:t>ОНФ.Помощь</w:t>
      </w:r>
      <w:proofErr w:type="spellEnd"/>
      <w:r w:rsidRPr="00C26199">
        <w:rPr>
          <w:rFonts w:ascii="Times New Roman" w:hAnsi="Times New Roman" w:cs="Times New Roman"/>
          <w:sz w:val="26"/>
          <w:szCs w:val="26"/>
        </w:rPr>
        <w:t xml:space="preserve">» обработаны 28 сообщений. </w:t>
      </w:r>
    </w:p>
    <w:p w:rsidR="00CD4841" w:rsidRDefault="00AF7B18" w:rsidP="0055285B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F7B18">
        <w:rPr>
          <w:rFonts w:ascii="Times New Roman" w:hAnsi="Times New Roman" w:cs="Times New Roman"/>
          <w:sz w:val="26"/>
          <w:szCs w:val="26"/>
        </w:rPr>
        <w:t>Все обращения рассмотрены в рамках возложенных полномочий.</w:t>
      </w:r>
    </w:p>
    <w:p w:rsidR="00EB61FF" w:rsidRPr="00EE471A" w:rsidRDefault="00EB61FF" w:rsidP="0055285B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E7135" w:rsidRPr="00CD4841" w:rsidRDefault="00CD4841" w:rsidP="0055285B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D4841">
        <w:rPr>
          <w:rFonts w:ascii="Times New Roman" w:hAnsi="Times New Roman" w:cs="Times New Roman"/>
          <w:b/>
          <w:sz w:val="26"/>
          <w:szCs w:val="26"/>
        </w:rPr>
        <w:t>1.3. А</w:t>
      </w:r>
      <w:r w:rsidR="00DE7135" w:rsidRPr="00CD4841">
        <w:rPr>
          <w:rFonts w:ascii="Times New Roman" w:hAnsi="Times New Roman" w:cs="Times New Roman"/>
          <w:b/>
          <w:sz w:val="26"/>
          <w:szCs w:val="26"/>
        </w:rPr>
        <w:t xml:space="preserve">нализ оценок официальной информации о состоянии конкурентной среды на рынках товаров и услуг среди предпринимателей </w:t>
      </w:r>
      <w:r w:rsidR="00297F06">
        <w:rPr>
          <w:rFonts w:ascii="Times New Roman" w:hAnsi="Times New Roman" w:cs="Times New Roman"/>
          <w:b/>
          <w:sz w:val="26"/>
          <w:szCs w:val="26"/>
        </w:rPr>
        <w:t xml:space="preserve">и потребителей </w:t>
      </w:r>
      <w:r w:rsidRPr="00CD4841">
        <w:rPr>
          <w:rFonts w:ascii="Times New Roman" w:hAnsi="Times New Roman" w:cs="Times New Roman"/>
          <w:b/>
          <w:sz w:val="26"/>
          <w:szCs w:val="26"/>
        </w:rPr>
        <w:t>товаров, работ и услуг</w:t>
      </w:r>
      <w:r w:rsidR="00C16F68">
        <w:rPr>
          <w:rFonts w:ascii="Times New Roman" w:hAnsi="Times New Roman" w:cs="Times New Roman"/>
          <w:b/>
          <w:sz w:val="26"/>
          <w:szCs w:val="26"/>
        </w:rPr>
        <w:t>.</w:t>
      </w:r>
    </w:p>
    <w:p w:rsidR="00590B34" w:rsidRDefault="00590B34" w:rsidP="005528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4EA5" w:rsidRPr="00590B34" w:rsidRDefault="007A4EA5" w:rsidP="0055285B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90B34">
        <w:rPr>
          <w:rFonts w:ascii="Times New Roman" w:hAnsi="Times New Roman" w:cs="Times New Roman"/>
          <w:sz w:val="26"/>
          <w:szCs w:val="26"/>
        </w:rPr>
        <w:t xml:space="preserve">Субъекты предпринимательства и потребители оценивали качество информации по трем критериям: уровень доступности; уровень понятности; удобство получения. </w:t>
      </w:r>
    </w:p>
    <w:p w:rsidR="007D4015" w:rsidRDefault="00B20C74" w:rsidP="0055285B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20C74">
        <w:rPr>
          <w:rFonts w:ascii="Times New Roman" w:hAnsi="Times New Roman" w:cs="Times New Roman"/>
          <w:sz w:val="26"/>
          <w:szCs w:val="26"/>
        </w:rPr>
        <w:t>Представител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B20C74">
        <w:rPr>
          <w:rFonts w:ascii="Times New Roman" w:hAnsi="Times New Roman" w:cs="Times New Roman"/>
          <w:sz w:val="26"/>
          <w:szCs w:val="26"/>
        </w:rPr>
        <w:t xml:space="preserve"> бизнеса </w:t>
      </w:r>
      <w:r>
        <w:rPr>
          <w:rFonts w:ascii="Times New Roman" w:hAnsi="Times New Roman" w:cs="Times New Roman"/>
          <w:sz w:val="26"/>
          <w:szCs w:val="26"/>
        </w:rPr>
        <w:t>оценили д</w:t>
      </w:r>
      <w:r w:rsidR="00676CF1" w:rsidRPr="007A4EA5">
        <w:rPr>
          <w:rFonts w:ascii="Times New Roman" w:hAnsi="Times New Roman" w:cs="Times New Roman"/>
          <w:sz w:val="26"/>
          <w:szCs w:val="26"/>
        </w:rPr>
        <w:t xml:space="preserve">оступность </w:t>
      </w:r>
      <w:r w:rsidR="007D4015">
        <w:rPr>
          <w:rFonts w:ascii="Times New Roman" w:hAnsi="Times New Roman" w:cs="Times New Roman"/>
          <w:sz w:val="26"/>
          <w:szCs w:val="26"/>
        </w:rPr>
        <w:t xml:space="preserve">официальной информации </w:t>
      </w:r>
      <w:r w:rsidR="000B3337" w:rsidRPr="007A4EA5">
        <w:rPr>
          <w:rFonts w:ascii="Times New Roman" w:hAnsi="Times New Roman" w:cs="Times New Roman"/>
          <w:sz w:val="26"/>
          <w:szCs w:val="26"/>
        </w:rPr>
        <w:t>о состоянии конкурентной среды на рынках товаров и услуг Краснодарского края, размещаемой в открытом доступе</w:t>
      </w:r>
      <w:r w:rsidR="000B3337">
        <w:rPr>
          <w:rFonts w:ascii="Times New Roman" w:hAnsi="Times New Roman" w:cs="Times New Roman"/>
          <w:sz w:val="26"/>
          <w:szCs w:val="26"/>
        </w:rPr>
        <w:t xml:space="preserve"> следующим образом:</w:t>
      </w:r>
      <w:r w:rsidR="002E10A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65,5% (400)</w:t>
      </w:r>
      <w:r w:rsidRPr="00676CF1">
        <w:rPr>
          <w:rFonts w:ascii="Times New Roman" w:hAnsi="Times New Roman" w:cs="Times New Roman"/>
          <w:sz w:val="26"/>
          <w:szCs w:val="26"/>
        </w:rPr>
        <w:t xml:space="preserve"> </w:t>
      </w:r>
      <w:r w:rsidRPr="00B20C74">
        <w:rPr>
          <w:rFonts w:ascii="Times New Roman" w:hAnsi="Times New Roman" w:cs="Times New Roman"/>
          <w:sz w:val="26"/>
          <w:szCs w:val="26"/>
        </w:rPr>
        <w:t>положительно</w:t>
      </w:r>
      <w:r w:rsidR="00676CF1">
        <w:rPr>
          <w:rFonts w:ascii="Times New Roman" w:hAnsi="Times New Roman" w:cs="Times New Roman"/>
          <w:sz w:val="26"/>
          <w:szCs w:val="26"/>
        </w:rPr>
        <w:t xml:space="preserve">, из которых </w:t>
      </w:r>
      <w:r w:rsidR="00272207">
        <w:rPr>
          <w:rFonts w:ascii="Times New Roman" w:hAnsi="Times New Roman" w:cs="Times New Roman"/>
          <w:sz w:val="26"/>
          <w:szCs w:val="26"/>
        </w:rPr>
        <w:t>43,2% (264) удовлетворительно, 22,2% (136) скорее удовлетворительно</w:t>
      </w:r>
      <w:r w:rsidR="00676CF1">
        <w:rPr>
          <w:rFonts w:ascii="Times New Roman" w:hAnsi="Times New Roman" w:cs="Times New Roman"/>
          <w:sz w:val="26"/>
          <w:szCs w:val="26"/>
        </w:rPr>
        <w:t xml:space="preserve">. </w:t>
      </w:r>
      <w:r w:rsidR="008800DC" w:rsidRPr="008800DC">
        <w:rPr>
          <w:rFonts w:ascii="Times New Roman" w:hAnsi="Times New Roman" w:cs="Times New Roman"/>
          <w:sz w:val="26"/>
          <w:szCs w:val="26"/>
        </w:rPr>
        <w:t>Оставшиеся отметки разделил</w:t>
      </w:r>
      <w:r>
        <w:rPr>
          <w:rFonts w:ascii="Times New Roman" w:hAnsi="Times New Roman" w:cs="Times New Roman"/>
          <w:sz w:val="26"/>
          <w:szCs w:val="26"/>
        </w:rPr>
        <w:t>ись среди менее удовлетворенных:</w:t>
      </w:r>
      <w:r w:rsidR="008800DC">
        <w:rPr>
          <w:rFonts w:ascii="Times New Roman" w:hAnsi="Times New Roman" w:cs="Times New Roman"/>
          <w:sz w:val="26"/>
          <w:szCs w:val="26"/>
        </w:rPr>
        <w:t xml:space="preserve"> скорее не </w:t>
      </w:r>
      <w:r w:rsidR="008800DC" w:rsidRPr="008800DC">
        <w:rPr>
          <w:rFonts w:ascii="Times New Roman" w:hAnsi="Times New Roman" w:cs="Times New Roman"/>
          <w:sz w:val="26"/>
          <w:szCs w:val="26"/>
        </w:rPr>
        <w:t xml:space="preserve">удовлетворены </w:t>
      </w:r>
      <w:r w:rsidR="008800DC">
        <w:rPr>
          <w:rFonts w:ascii="Times New Roman" w:hAnsi="Times New Roman" w:cs="Times New Roman"/>
          <w:sz w:val="26"/>
          <w:szCs w:val="26"/>
        </w:rPr>
        <w:t>4,6% (28)</w:t>
      </w:r>
      <w:r w:rsidR="00272207">
        <w:rPr>
          <w:rFonts w:ascii="Times New Roman" w:hAnsi="Times New Roman" w:cs="Times New Roman"/>
          <w:sz w:val="26"/>
          <w:szCs w:val="26"/>
        </w:rPr>
        <w:t xml:space="preserve"> </w:t>
      </w:r>
      <w:r w:rsidR="008800DC">
        <w:rPr>
          <w:rFonts w:ascii="Times New Roman" w:hAnsi="Times New Roman" w:cs="Times New Roman"/>
          <w:sz w:val="26"/>
          <w:szCs w:val="26"/>
        </w:rPr>
        <w:t xml:space="preserve">и </w:t>
      </w:r>
      <w:r w:rsidR="00272207">
        <w:rPr>
          <w:rFonts w:ascii="Times New Roman" w:hAnsi="Times New Roman" w:cs="Times New Roman"/>
          <w:sz w:val="26"/>
          <w:szCs w:val="26"/>
        </w:rPr>
        <w:t>не удовлетвор</w:t>
      </w:r>
      <w:r w:rsidR="008800DC">
        <w:rPr>
          <w:rFonts w:ascii="Times New Roman" w:hAnsi="Times New Roman" w:cs="Times New Roman"/>
          <w:sz w:val="26"/>
          <w:szCs w:val="26"/>
        </w:rPr>
        <w:t>ены 1,3% (8)</w:t>
      </w:r>
      <w:r w:rsidR="00272207">
        <w:rPr>
          <w:rFonts w:ascii="Times New Roman" w:hAnsi="Times New Roman" w:cs="Times New Roman"/>
          <w:sz w:val="26"/>
          <w:szCs w:val="26"/>
        </w:rPr>
        <w:t xml:space="preserve">. </w:t>
      </w:r>
      <w:r w:rsidR="00272207" w:rsidRPr="00272207">
        <w:rPr>
          <w:rFonts w:ascii="Times New Roman" w:hAnsi="Times New Roman" w:cs="Times New Roman"/>
          <w:sz w:val="26"/>
          <w:szCs w:val="26"/>
        </w:rPr>
        <w:t xml:space="preserve">Вместе с тем, затруднились ответить на данный вопрос </w:t>
      </w:r>
      <w:r w:rsidR="00272207">
        <w:rPr>
          <w:rFonts w:ascii="Times New Roman" w:hAnsi="Times New Roman" w:cs="Times New Roman"/>
          <w:sz w:val="26"/>
          <w:szCs w:val="26"/>
        </w:rPr>
        <w:t>10,5</w:t>
      </w:r>
      <w:r w:rsidR="000F411C">
        <w:rPr>
          <w:rFonts w:ascii="Times New Roman" w:hAnsi="Times New Roman" w:cs="Times New Roman"/>
          <w:sz w:val="26"/>
          <w:szCs w:val="26"/>
        </w:rPr>
        <w:t>%</w:t>
      </w:r>
      <w:r w:rsidR="008800DC">
        <w:rPr>
          <w:rFonts w:ascii="Times New Roman" w:hAnsi="Times New Roman" w:cs="Times New Roman"/>
          <w:sz w:val="26"/>
          <w:szCs w:val="26"/>
        </w:rPr>
        <w:t xml:space="preserve"> (64)</w:t>
      </w:r>
      <w:r w:rsidR="000F411C">
        <w:rPr>
          <w:rFonts w:ascii="Times New Roman" w:hAnsi="Times New Roman" w:cs="Times New Roman"/>
          <w:sz w:val="26"/>
          <w:szCs w:val="26"/>
        </w:rPr>
        <w:t>.</w:t>
      </w:r>
    </w:p>
    <w:p w:rsidR="007A4EA5" w:rsidRPr="007A4EA5" w:rsidRDefault="00B20C74" w:rsidP="0055285B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A4EA5">
        <w:rPr>
          <w:rFonts w:ascii="Times New Roman" w:hAnsi="Times New Roman" w:cs="Times New Roman"/>
          <w:sz w:val="26"/>
          <w:szCs w:val="26"/>
        </w:rPr>
        <w:t xml:space="preserve">Уровень </w:t>
      </w:r>
      <w:r w:rsidR="007A4EA5" w:rsidRPr="007A4EA5">
        <w:rPr>
          <w:rFonts w:ascii="Times New Roman" w:hAnsi="Times New Roman" w:cs="Times New Roman"/>
          <w:sz w:val="26"/>
          <w:szCs w:val="26"/>
        </w:rPr>
        <w:t xml:space="preserve">понятности оценили положительно </w:t>
      </w:r>
      <w:r w:rsidR="000F411C">
        <w:rPr>
          <w:rFonts w:ascii="Times New Roman" w:hAnsi="Times New Roman" w:cs="Times New Roman"/>
          <w:sz w:val="26"/>
          <w:szCs w:val="26"/>
        </w:rPr>
        <w:t>65,6</w:t>
      </w:r>
      <w:r w:rsidR="007A4EA5" w:rsidRPr="007A4EA5">
        <w:rPr>
          <w:rFonts w:ascii="Times New Roman" w:hAnsi="Times New Roman" w:cs="Times New Roman"/>
          <w:sz w:val="26"/>
          <w:szCs w:val="26"/>
        </w:rPr>
        <w:t>% (</w:t>
      </w:r>
      <w:r w:rsidR="000F411C">
        <w:rPr>
          <w:rFonts w:ascii="Times New Roman" w:hAnsi="Times New Roman" w:cs="Times New Roman"/>
          <w:sz w:val="26"/>
          <w:szCs w:val="26"/>
        </w:rPr>
        <w:t>401</w:t>
      </w:r>
      <w:r w:rsidR="007A4EA5" w:rsidRPr="007A4EA5">
        <w:rPr>
          <w:rFonts w:ascii="Times New Roman" w:hAnsi="Times New Roman" w:cs="Times New Roman"/>
          <w:sz w:val="26"/>
          <w:szCs w:val="26"/>
        </w:rPr>
        <w:t>) предпринимателей, в том числе удовлетворены</w:t>
      </w:r>
      <w:r w:rsidR="000F411C">
        <w:rPr>
          <w:rFonts w:ascii="Times New Roman" w:hAnsi="Times New Roman" w:cs="Times New Roman"/>
          <w:sz w:val="26"/>
          <w:szCs w:val="26"/>
        </w:rPr>
        <w:t xml:space="preserve"> 42,2</w:t>
      </w:r>
      <w:r w:rsidR="007A4EA5" w:rsidRPr="007A4EA5">
        <w:rPr>
          <w:rFonts w:ascii="Times New Roman" w:hAnsi="Times New Roman" w:cs="Times New Roman"/>
          <w:sz w:val="26"/>
          <w:szCs w:val="26"/>
        </w:rPr>
        <w:t>% (</w:t>
      </w:r>
      <w:r w:rsidR="000F411C">
        <w:rPr>
          <w:rFonts w:ascii="Times New Roman" w:hAnsi="Times New Roman" w:cs="Times New Roman"/>
          <w:sz w:val="26"/>
          <w:szCs w:val="26"/>
        </w:rPr>
        <w:t>258</w:t>
      </w:r>
      <w:r w:rsidR="007A4EA5" w:rsidRPr="007A4EA5">
        <w:rPr>
          <w:rFonts w:ascii="Times New Roman" w:hAnsi="Times New Roman" w:cs="Times New Roman"/>
          <w:sz w:val="26"/>
          <w:szCs w:val="26"/>
        </w:rPr>
        <w:t>) и скорее удовлетворены 23,</w:t>
      </w:r>
      <w:r w:rsidR="000F411C">
        <w:rPr>
          <w:rFonts w:ascii="Times New Roman" w:hAnsi="Times New Roman" w:cs="Times New Roman"/>
          <w:sz w:val="26"/>
          <w:szCs w:val="26"/>
        </w:rPr>
        <w:t>4</w:t>
      </w:r>
      <w:r w:rsidR="007A4EA5" w:rsidRPr="007A4EA5">
        <w:rPr>
          <w:rFonts w:ascii="Times New Roman" w:hAnsi="Times New Roman" w:cs="Times New Roman"/>
          <w:sz w:val="26"/>
          <w:szCs w:val="26"/>
        </w:rPr>
        <w:t>% (</w:t>
      </w:r>
      <w:r w:rsidR="000F411C">
        <w:rPr>
          <w:rFonts w:ascii="Times New Roman" w:hAnsi="Times New Roman" w:cs="Times New Roman"/>
          <w:sz w:val="26"/>
          <w:szCs w:val="26"/>
        </w:rPr>
        <w:t>143</w:t>
      </w:r>
      <w:r w:rsidR="007A4EA5" w:rsidRPr="007A4EA5">
        <w:rPr>
          <w:rFonts w:ascii="Times New Roman" w:hAnsi="Times New Roman" w:cs="Times New Roman"/>
          <w:sz w:val="26"/>
          <w:szCs w:val="26"/>
        </w:rPr>
        <w:t xml:space="preserve">). Скорее не удовлетворены оказались </w:t>
      </w:r>
      <w:r w:rsidR="000F411C">
        <w:rPr>
          <w:rFonts w:ascii="Times New Roman" w:hAnsi="Times New Roman" w:cs="Times New Roman"/>
          <w:sz w:val="26"/>
          <w:szCs w:val="26"/>
        </w:rPr>
        <w:t>2,9</w:t>
      </w:r>
      <w:r w:rsidR="007A4EA5" w:rsidRPr="007A4EA5">
        <w:rPr>
          <w:rFonts w:ascii="Times New Roman" w:hAnsi="Times New Roman" w:cs="Times New Roman"/>
          <w:sz w:val="26"/>
          <w:szCs w:val="26"/>
        </w:rPr>
        <w:t>% (</w:t>
      </w:r>
      <w:r w:rsidR="000F411C">
        <w:rPr>
          <w:rFonts w:ascii="Times New Roman" w:hAnsi="Times New Roman" w:cs="Times New Roman"/>
          <w:sz w:val="26"/>
          <w:szCs w:val="26"/>
        </w:rPr>
        <w:t>18</w:t>
      </w:r>
      <w:r w:rsidR="007A4EA5" w:rsidRPr="007A4EA5">
        <w:rPr>
          <w:rFonts w:ascii="Times New Roman" w:hAnsi="Times New Roman" w:cs="Times New Roman"/>
          <w:sz w:val="26"/>
          <w:szCs w:val="26"/>
        </w:rPr>
        <w:t xml:space="preserve">). Совсем </w:t>
      </w:r>
      <w:r w:rsidR="000F411C">
        <w:rPr>
          <w:rFonts w:ascii="Times New Roman" w:hAnsi="Times New Roman" w:cs="Times New Roman"/>
          <w:sz w:val="26"/>
          <w:szCs w:val="26"/>
        </w:rPr>
        <w:t>не удовлетворенными остались 2,3</w:t>
      </w:r>
      <w:r w:rsidR="007A4EA5" w:rsidRPr="007A4EA5">
        <w:rPr>
          <w:rFonts w:ascii="Times New Roman" w:hAnsi="Times New Roman" w:cs="Times New Roman"/>
          <w:sz w:val="26"/>
          <w:szCs w:val="26"/>
        </w:rPr>
        <w:t>% (</w:t>
      </w:r>
      <w:r w:rsidR="000F411C">
        <w:rPr>
          <w:rFonts w:ascii="Times New Roman" w:hAnsi="Times New Roman" w:cs="Times New Roman"/>
          <w:sz w:val="26"/>
          <w:szCs w:val="26"/>
        </w:rPr>
        <w:t>14</w:t>
      </w:r>
      <w:r w:rsidR="007A4EA5" w:rsidRPr="007A4EA5">
        <w:rPr>
          <w:rFonts w:ascii="Times New Roman" w:hAnsi="Times New Roman" w:cs="Times New Roman"/>
          <w:sz w:val="26"/>
          <w:szCs w:val="26"/>
        </w:rPr>
        <w:t xml:space="preserve">) и </w:t>
      </w:r>
      <w:r w:rsidR="000F411C">
        <w:rPr>
          <w:rFonts w:ascii="Times New Roman" w:hAnsi="Times New Roman" w:cs="Times New Roman"/>
          <w:sz w:val="26"/>
          <w:szCs w:val="26"/>
        </w:rPr>
        <w:t>10,3</w:t>
      </w:r>
      <w:r w:rsidR="007A4EA5" w:rsidRPr="007A4EA5">
        <w:rPr>
          <w:rFonts w:ascii="Times New Roman" w:hAnsi="Times New Roman" w:cs="Times New Roman"/>
          <w:sz w:val="26"/>
          <w:szCs w:val="26"/>
        </w:rPr>
        <w:t>% (</w:t>
      </w:r>
      <w:r w:rsidR="000F411C">
        <w:rPr>
          <w:rFonts w:ascii="Times New Roman" w:hAnsi="Times New Roman" w:cs="Times New Roman"/>
          <w:sz w:val="26"/>
          <w:szCs w:val="26"/>
        </w:rPr>
        <w:t>63</w:t>
      </w:r>
      <w:r w:rsidR="007A4EA5" w:rsidRPr="007A4EA5">
        <w:rPr>
          <w:rFonts w:ascii="Times New Roman" w:hAnsi="Times New Roman" w:cs="Times New Roman"/>
          <w:sz w:val="26"/>
          <w:szCs w:val="26"/>
        </w:rPr>
        <w:t>) затруднились с ответом.</w:t>
      </w:r>
    </w:p>
    <w:p w:rsidR="007A4EA5" w:rsidRDefault="007A4EA5" w:rsidP="0055285B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A4EA5">
        <w:rPr>
          <w:rFonts w:ascii="Times New Roman" w:hAnsi="Times New Roman" w:cs="Times New Roman"/>
          <w:sz w:val="26"/>
          <w:szCs w:val="26"/>
        </w:rPr>
        <w:t>Удобство получения информации отмечают положительно 6</w:t>
      </w:r>
      <w:r w:rsidR="000F411C">
        <w:rPr>
          <w:rFonts w:ascii="Times New Roman" w:hAnsi="Times New Roman" w:cs="Times New Roman"/>
          <w:sz w:val="26"/>
          <w:szCs w:val="26"/>
        </w:rPr>
        <w:t>6</w:t>
      </w:r>
      <w:r w:rsidRPr="007A4EA5">
        <w:rPr>
          <w:rFonts w:ascii="Times New Roman" w:hAnsi="Times New Roman" w:cs="Times New Roman"/>
          <w:sz w:val="26"/>
          <w:szCs w:val="26"/>
        </w:rPr>
        <w:t>,</w:t>
      </w:r>
      <w:r w:rsidR="000F411C">
        <w:rPr>
          <w:rFonts w:ascii="Times New Roman" w:hAnsi="Times New Roman" w:cs="Times New Roman"/>
          <w:sz w:val="26"/>
          <w:szCs w:val="26"/>
        </w:rPr>
        <w:t>4</w:t>
      </w:r>
      <w:r w:rsidRPr="007A4EA5">
        <w:rPr>
          <w:rFonts w:ascii="Times New Roman" w:hAnsi="Times New Roman" w:cs="Times New Roman"/>
          <w:sz w:val="26"/>
          <w:szCs w:val="26"/>
        </w:rPr>
        <w:t>% (</w:t>
      </w:r>
      <w:r w:rsidR="000F411C">
        <w:rPr>
          <w:rFonts w:ascii="Times New Roman" w:hAnsi="Times New Roman" w:cs="Times New Roman"/>
          <w:sz w:val="26"/>
          <w:szCs w:val="26"/>
        </w:rPr>
        <w:t>406</w:t>
      </w:r>
      <w:r w:rsidRPr="007A4EA5">
        <w:rPr>
          <w:rFonts w:ascii="Times New Roman" w:hAnsi="Times New Roman" w:cs="Times New Roman"/>
          <w:sz w:val="26"/>
          <w:szCs w:val="26"/>
        </w:rPr>
        <w:t xml:space="preserve">) </w:t>
      </w:r>
      <w:r w:rsidR="00F31C8C">
        <w:rPr>
          <w:rFonts w:ascii="Times New Roman" w:hAnsi="Times New Roman" w:cs="Times New Roman"/>
          <w:sz w:val="26"/>
          <w:szCs w:val="26"/>
        </w:rPr>
        <w:t xml:space="preserve">предпринимателей, </w:t>
      </w:r>
      <w:r w:rsidRPr="007A4EA5">
        <w:rPr>
          <w:rFonts w:ascii="Times New Roman" w:hAnsi="Times New Roman" w:cs="Times New Roman"/>
          <w:sz w:val="26"/>
          <w:szCs w:val="26"/>
        </w:rPr>
        <w:t xml:space="preserve">из которых </w:t>
      </w:r>
      <w:r w:rsidR="000F411C">
        <w:rPr>
          <w:rFonts w:ascii="Times New Roman" w:hAnsi="Times New Roman" w:cs="Times New Roman"/>
          <w:sz w:val="26"/>
          <w:szCs w:val="26"/>
        </w:rPr>
        <w:t>41,4</w:t>
      </w:r>
      <w:r w:rsidRPr="007A4EA5">
        <w:rPr>
          <w:rFonts w:ascii="Times New Roman" w:hAnsi="Times New Roman" w:cs="Times New Roman"/>
          <w:sz w:val="26"/>
          <w:szCs w:val="26"/>
        </w:rPr>
        <w:t>% (</w:t>
      </w:r>
      <w:r w:rsidR="000F411C">
        <w:rPr>
          <w:rFonts w:ascii="Times New Roman" w:hAnsi="Times New Roman" w:cs="Times New Roman"/>
          <w:sz w:val="26"/>
          <w:szCs w:val="26"/>
        </w:rPr>
        <w:t>253</w:t>
      </w:r>
      <w:r w:rsidRPr="007A4EA5">
        <w:rPr>
          <w:rFonts w:ascii="Times New Roman" w:hAnsi="Times New Roman" w:cs="Times New Roman"/>
          <w:sz w:val="26"/>
          <w:szCs w:val="26"/>
        </w:rPr>
        <w:t xml:space="preserve">) удовлетворены и скорее удовлетворены </w:t>
      </w:r>
      <w:r w:rsidR="000F411C">
        <w:rPr>
          <w:rFonts w:ascii="Times New Roman" w:hAnsi="Times New Roman" w:cs="Times New Roman"/>
          <w:sz w:val="26"/>
          <w:szCs w:val="26"/>
        </w:rPr>
        <w:t>25</w:t>
      </w:r>
      <w:r w:rsidRPr="007A4EA5">
        <w:rPr>
          <w:rFonts w:ascii="Times New Roman" w:hAnsi="Times New Roman" w:cs="Times New Roman"/>
          <w:sz w:val="26"/>
          <w:szCs w:val="26"/>
        </w:rPr>
        <w:t>% (</w:t>
      </w:r>
      <w:r w:rsidR="000F411C">
        <w:rPr>
          <w:rFonts w:ascii="Times New Roman" w:hAnsi="Times New Roman" w:cs="Times New Roman"/>
          <w:sz w:val="26"/>
          <w:szCs w:val="26"/>
        </w:rPr>
        <w:t>153</w:t>
      </w:r>
      <w:r w:rsidRPr="007A4EA5">
        <w:rPr>
          <w:rFonts w:ascii="Times New Roman" w:hAnsi="Times New Roman" w:cs="Times New Roman"/>
          <w:sz w:val="26"/>
          <w:szCs w:val="26"/>
        </w:rPr>
        <w:t xml:space="preserve">) респондентов. Скорее не удовлетворенными оказались </w:t>
      </w:r>
      <w:r w:rsidR="000F411C">
        <w:rPr>
          <w:rFonts w:ascii="Times New Roman" w:hAnsi="Times New Roman" w:cs="Times New Roman"/>
          <w:sz w:val="26"/>
          <w:szCs w:val="26"/>
        </w:rPr>
        <w:t>2,8</w:t>
      </w:r>
      <w:r w:rsidRPr="007A4EA5">
        <w:rPr>
          <w:rFonts w:ascii="Times New Roman" w:hAnsi="Times New Roman" w:cs="Times New Roman"/>
          <w:sz w:val="26"/>
          <w:szCs w:val="26"/>
        </w:rPr>
        <w:t>% (</w:t>
      </w:r>
      <w:r w:rsidR="000F411C">
        <w:rPr>
          <w:rFonts w:ascii="Times New Roman" w:hAnsi="Times New Roman" w:cs="Times New Roman"/>
          <w:sz w:val="26"/>
          <w:szCs w:val="26"/>
        </w:rPr>
        <w:t>17</w:t>
      </w:r>
      <w:r w:rsidRPr="007A4EA5">
        <w:rPr>
          <w:rFonts w:ascii="Times New Roman" w:hAnsi="Times New Roman" w:cs="Times New Roman"/>
          <w:sz w:val="26"/>
          <w:szCs w:val="26"/>
        </w:rPr>
        <w:t xml:space="preserve">). Совсем не удовлетворенными оказались </w:t>
      </w:r>
      <w:r w:rsidR="000F411C">
        <w:rPr>
          <w:rFonts w:ascii="Times New Roman" w:hAnsi="Times New Roman" w:cs="Times New Roman"/>
          <w:sz w:val="26"/>
          <w:szCs w:val="26"/>
        </w:rPr>
        <w:t>1,8</w:t>
      </w:r>
      <w:r w:rsidRPr="007A4EA5">
        <w:rPr>
          <w:rFonts w:ascii="Times New Roman" w:hAnsi="Times New Roman" w:cs="Times New Roman"/>
          <w:sz w:val="26"/>
          <w:szCs w:val="26"/>
        </w:rPr>
        <w:t>% (</w:t>
      </w:r>
      <w:r w:rsidR="000F411C">
        <w:rPr>
          <w:rFonts w:ascii="Times New Roman" w:hAnsi="Times New Roman" w:cs="Times New Roman"/>
          <w:sz w:val="26"/>
          <w:szCs w:val="26"/>
        </w:rPr>
        <w:t>11</w:t>
      </w:r>
      <w:r w:rsidRPr="007A4EA5">
        <w:rPr>
          <w:rFonts w:ascii="Times New Roman" w:hAnsi="Times New Roman" w:cs="Times New Roman"/>
          <w:sz w:val="26"/>
          <w:szCs w:val="26"/>
        </w:rPr>
        <w:t>), а также затруднились ответить на поставленный вопрос 1</w:t>
      </w:r>
      <w:r w:rsidR="000F411C">
        <w:rPr>
          <w:rFonts w:ascii="Times New Roman" w:hAnsi="Times New Roman" w:cs="Times New Roman"/>
          <w:sz w:val="26"/>
          <w:szCs w:val="26"/>
        </w:rPr>
        <w:t>0,1</w:t>
      </w:r>
      <w:r w:rsidRPr="007A4EA5">
        <w:rPr>
          <w:rFonts w:ascii="Times New Roman" w:hAnsi="Times New Roman" w:cs="Times New Roman"/>
          <w:sz w:val="26"/>
          <w:szCs w:val="26"/>
        </w:rPr>
        <w:t>% (</w:t>
      </w:r>
      <w:r w:rsidR="000F411C">
        <w:rPr>
          <w:rFonts w:ascii="Times New Roman" w:hAnsi="Times New Roman" w:cs="Times New Roman"/>
          <w:sz w:val="26"/>
          <w:szCs w:val="26"/>
        </w:rPr>
        <w:t>62</w:t>
      </w:r>
      <w:r w:rsidRPr="007A4EA5">
        <w:rPr>
          <w:rFonts w:ascii="Times New Roman" w:hAnsi="Times New Roman" w:cs="Times New Roman"/>
          <w:sz w:val="26"/>
          <w:szCs w:val="26"/>
        </w:rPr>
        <w:t>).</w:t>
      </w:r>
    </w:p>
    <w:p w:rsidR="00C4219B" w:rsidRDefault="00C4219B" w:rsidP="00C4219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23E2">
        <w:rPr>
          <w:rFonts w:ascii="Times New Roman" w:hAnsi="Times New Roman" w:cs="Times New Roman"/>
          <w:sz w:val="26"/>
          <w:szCs w:val="26"/>
        </w:rPr>
        <w:t>Подавляющее большинство предпринимателей положительно оценили полноту размещенной органом исполнитель</w:t>
      </w:r>
      <w:r>
        <w:rPr>
          <w:rFonts w:ascii="Times New Roman" w:hAnsi="Times New Roman" w:cs="Times New Roman"/>
          <w:sz w:val="26"/>
          <w:szCs w:val="26"/>
        </w:rPr>
        <w:t xml:space="preserve">ной власти Краснодарского края </w:t>
      </w:r>
      <w:r w:rsidRPr="004723E2">
        <w:rPr>
          <w:rFonts w:ascii="Times New Roman" w:hAnsi="Times New Roman" w:cs="Times New Roman"/>
          <w:sz w:val="26"/>
          <w:szCs w:val="26"/>
        </w:rPr>
        <w:t xml:space="preserve">и муниципальным образованием </w:t>
      </w:r>
      <w:proofErr w:type="spellStart"/>
      <w:r w:rsidRPr="004723E2">
        <w:rPr>
          <w:rFonts w:ascii="Times New Roman" w:hAnsi="Times New Roman" w:cs="Times New Roman"/>
          <w:sz w:val="26"/>
          <w:szCs w:val="26"/>
        </w:rPr>
        <w:t>Абинский</w:t>
      </w:r>
      <w:proofErr w:type="spellEnd"/>
      <w:r w:rsidRPr="004723E2">
        <w:rPr>
          <w:rFonts w:ascii="Times New Roman" w:hAnsi="Times New Roman" w:cs="Times New Roman"/>
          <w:sz w:val="26"/>
          <w:szCs w:val="26"/>
        </w:rPr>
        <w:t xml:space="preserve"> район информации о состоянии конкурентной среды на рынках товаров, работ и услуг Краснодарского края и деятельности по содействию развитию конкуренции: </w:t>
      </w:r>
      <w:r>
        <w:rPr>
          <w:rFonts w:ascii="Times New Roman" w:hAnsi="Times New Roman" w:cs="Times New Roman"/>
          <w:sz w:val="26"/>
          <w:szCs w:val="26"/>
        </w:rPr>
        <w:t xml:space="preserve">65,8% (402) </w:t>
      </w:r>
      <w:r w:rsidRPr="004723E2">
        <w:rPr>
          <w:rFonts w:ascii="Times New Roman" w:hAnsi="Times New Roman" w:cs="Times New Roman"/>
          <w:sz w:val="26"/>
          <w:szCs w:val="26"/>
        </w:rPr>
        <w:t>предоставление возможности прохождения электронных анкет, связанных с оценкой удовлетворенности предпринимателей и потребителей состоянием конкурентной среды региона</w:t>
      </w:r>
      <w:r>
        <w:rPr>
          <w:rFonts w:ascii="Times New Roman" w:hAnsi="Times New Roman" w:cs="Times New Roman"/>
          <w:sz w:val="26"/>
          <w:szCs w:val="26"/>
        </w:rPr>
        <w:t xml:space="preserve">; 65,6% (401) </w:t>
      </w:r>
      <w:r w:rsidRPr="004723E2">
        <w:rPr>
          <w:rFonts w:ascii="Times New Roman" w:hAnsi="Times New Roman" w:cs="Times New Roman"/>
          <w:sz w:val="26"/>
          <w:szCs w:val="26"/>
        </w:rPr>
        <w:t>доступность информации о нормативной базе, связанной с внедрением Стандарта в регионе</w:t>
      </w:r>
      <w:r>
        <w:rPr>
          <w:rFonts w:ascii="Times New Roman" w:hAnsi="Times New Roman" w:cs="Times New Roman"/>
          <w:sz w:val="26"/>
          <w:szCs w:val="26"/>
        </w:rPr>
        <w:t xml:space="preserve">; 64,8% (396) </w:t>
      </w:r>
      <w:r w:rsidRPr="004723E2">
        <w:rPr>
          <w:rFonts w:ascii="Times New Roman" w:hAnsi="Times New Roman" w:cs="Times New Roman"/>
          <w:sz w:val="26"/>
          <w:szCs w:val="26"/>
        </w:rPr>
        <w:t>доступность информации о перечне товарных рынков для содействия развитию конкуренции в регионе</w:t>
      </w:r>
      <w:r>
        <w:rPr>
          <w:rFonts w:ascii="Times New Roman" w:hAnsi="Times New Roman" w:cs="Times New Roman"/>
          <w:sz w:val="26"/>
          <w:szCs w:val="26"/>
        </w:rPr>
        <w:t xml:space="preserve">; 62,4% (381) </w:t>
      </w:r>
      <w:r w:rsidRPr="004723E2">
        <w:rPr>
          <w:rFonts w:ascii="Times New Roman" w:hAnsi="Times New Roman" w:cs="Times New Roman"/>
          <w:sz w:val="26"/>
          <w:szCs w:val="26"/>
        </w:rPr>
        <w:t>обеспечение доступности «дорожной карты» региона</w:t>
      </w:r>
      <w:r>
        <w:rPr>
          <w:rFonts w:ascii="Times New Roman" w:hAnsi="Times New Roman" w:cs="Times New Roman"/>
          <w:sz w:val="26"/>
          <w:szCs w:val="26"/>
        </w:rPr>
        <w:t xml:space="preserve">; 61,7% (377) </w:t>
      </w:r>
      <w:r w:rsidRPr="004723E2">
        <w:rPr>
          <w:rFonts w:ascii="Times New Roman" w:hAnsi="Times New Roman" w:cs="Times New Roman"/>
          <w:sz w:val="26"/>
          <w:szCs w:val="26"/>
        </w:rPr>
        <w:t>доступность информации о проведенных обучающих мероприятиях для органов местного самоуправления региона</w:t>
      </w:r>
      <w:r>
        <w:rPr>
          <w:rFonts w:ascii="Times New Roman" w:hAnsi="Times New Roman" w:cs="Times New Roman"/>
          <w:sz w:val="26"/>
          <w:szCs w:val="26"/>
        </w:rPr>
        <w:t>; 61,5% (376) доступность информации о проведенных мониторингах в регионе и сформированном ежегодном докладе.</w:t>
      </w:r>
    </w:p>
    <w:p w:rsidR="006F5A53" w:rsidRPr="007A4EA5" w:rsidRDefault="00131C9E" w:rsidP="0055285B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Потребители оценили </w:t>
      </w:r>
      <w:r w:rsidRPr="00131C9E">
        <w:rPr>
          <w:rFonts w:ascii="Times New Roman" w:hAnsi="Times New Roman" w:cs="Times New Roman"/>
          <w:sz w:val="26"/>
          <w:szCs w:val="26"/>
        </w:rPr>
        <w:t>уров</w:t>
      </w:r>
      <w:r>
        <w:rPr>
          <w:rFonts w:ascii="Times New Roman" w:hAnsi="Times New Roman" w:cs="Times New Roman"/>
          <w:sz w:val="26"/>
          <w:szCs w:val="26"/>
        </w:rPr>
        <w:t>ень</w:t>
      </w:r>
      <w:r w:rsidRPr="00131C9E">
        <w:rPr>
          <w:rFonts w:ascii="Times New Roman" w:hAnsi="Times New Roman" w:cs="Times New Roman"/>
          <w:sz w:val="26"/>
          <w:szCs w:val="26"/>
        </w:rPr>
        <w:t xml:space="preserve"> доступности</w:t>
      </w:r>
      <w:r w:rsidR="007A4EA5" w:rsidRPr="007A4EA5">
        <w:rPr>
          <w:rFonts w:ascii="Times New Roman" w:hAnsi="Times New Roman" w:cs="Times New Roman"/>
          <w:sz w:val="26"/>
          <w:szCs w:val="26"/>
        </w:rPr>
        <w:t xml:space="preserve"> официальной информации о состоянии конкурентной среды на рынках товаров и услуг Краснодарского края, размещаемой в открытом доступе</w:t>
      </w:r>
      <w:r>
        <w:rPr>
          <w:rFonts w:ascii="Times New Roman" w:hAnsi="Times New Roman" w:cs="Times New Roman"/>
          <w:sz w:val="26"/>
          <w:szCs w:val="26"/>
        </w:rPr>
        <w:t xml:space="preserve"> следующим образом:</w:t>
      </w:r>
      <w:r w:rsidR="006F5A53">
        <w:rPr>
          <w:rFonts w:ascii="Times New Roman" w:hAnsi="Times New Roman" w:cs="Times New Roman"/>
          <w:sz w:val="26"/>
          <w:szCs w:val="26"/>
        </w:rPr>
        <w:t xml:space="preserve"> 23,8</w:t>
      </w:r>
      <w:r w:rsidR="007A4EA5" w:rsidRPr="007A4EA5">
        <w:rPr>
          <w:rFonts w:ascii="Times New Roman" w:hAnsi="Times New Roman" w:cs="Times New Roman"/>
          <w:sz w:val="26"/>
          <w:szCs w:val="26"/>
        </w:rPr>
        <w:t>% (</w:t>
      </w:r>
      <w:r w:rsidR="006F5A53">
        <w:rPr>
          <w:rFonts w:ascii="Times New Roman" w:hAnsi="Times New Roman" w:cs="Times New Roman"/>
          <w:sz w:val="26"/>
          <w:szCs w:val="26"/>
        </w:rPr>
        <w:t>1292</w:t>
      </w:r>
      <w:r w:rsidR="007A4EA5" w:rsidRPr="007A4EA5">
        <w:rPr>
          <w:rFonts w:ascii="Times New Roman" w:hAnsi="Times New Roman" w:cs="Times New Roman"/>
          <w:sz w:val="26"/>
          <w:szCs w:val="26"/>
        </w:rPr>
        <w:t>)</w:t>
      </w:r>
      <w:r w:rsidR="006F5A53">
        <w:rPr>
          <w:rFonts w:ascii="Times New Roman" w:hAnsi="Times New Roman" w:cs="Times New Roman"/>
          <w:sz w:val="26"/>
          <w:szCs w:val="26"/>
        </w:rPr>
        <w:t xml:space="preserve"> </w:t>
      </w:r>
      <w:r w:rsidR="007A4EA5" w:rsidRPr="007A4EA5">
        <w:rPr>
          <w:rFonts w:ascii="Times New Roman" w:hAnsi="Times New Roman" w:cs="Times New Roman"/>
          <w:sz w:val="26"/>
          <w:szCs w:val="26"/>
        </w:rPr>
        <w:t>удовлетвор</w:t>
      </w:r>
      <w:r w:rsidR="006F5A53">
        <w:rPr>
          <w:rFonts w:ascii="Times New Roman" w:hAnsi="Times New Roman" w:cs="Times New Roman"/>
          <w:sz w:val="26"/>
          <w:szCs w:val="26"/>
        </w:rPr>
        <w:t>ительно</w:t>
      </w:r>
      <w:r w:rsidR="007A4EA5" w:rsidRPr="007A4EA5">
        <w:rPr>
          <w:rFonts w:ascii="Times New Roman" w:hAnsi="Times New Roman" w:cs="Times New Roman"/>
          <w:sz w:val="26"/>
          <w:szCs w:val="26"/>
        </w:rPr>
        <w:t xml:space="preserve">, </w:t>
      </w:r>
      <w:r w:rsidR="006F5A53">
        <w:rPr>
          <w:rFonts w:ascii="Times New Roman" w:hAnsi="Times New Roman" w:cs="Times New Roman"/>
          <w:sz w:val="26"/>
          <w:szCs w:val="26"/>
        </w:rPr>
        <w:t>13,3</w:t>
      </w:r>
      <w:r w:rsidR="007A4EA5" w:rsidRPr="007A4EA5">
        <w:rPr>
          <w:rFonts w:ascii="Times New Roman" w:hAnsi="Times New Roman" w:cs="Times New Roman"/>
          <w:sz w:val="26"/>
          <w:szCs w:val="26"/>
        </w:rPr>
        <w:t>% (</w:t>
      </w:r>
      <w:r w:rsidR="006F5A53">
        <w:rPr>
          <w:rFonts w:ascii="Times New Roman" w:hAnsi="Times New Roman" w:cs="Times New Roman"/>
          <w:sz w:val="26"/>
          <w:szCs w:val="26"/>
        </w:rPr>
        <w:t>779</w:t>
      </w:r>
      <w:r w:rsidR="007A4EA5" w:rsidRPr="007A4EA5">
        <w:rPr>
          <w:rFonts w:ascii="Times New Roman" w:hAnsi="Times New Roman" w:cs="Times New Roman"/>
          <w:sz w:val="26"/>
          <w:szCs w:val="26"/>
        </w:rPr>
        <w:t>) скорее удовлетвор</w:t>
      </w:r>
      <w:r w:rsidR="006F5A53">
        <w:rPr>
          <w:rFonts w:ascii="Times New Roman" w:hAnsi="Times New Roman" w:cs="Times New Roman"/>
          <w:sz w:val="26"/>
          <w:szCs w:val="26"/>
        </w:rPr>
        <w:t>ительно</w:t>
      </w:r>
      <w:r w:rsidR="007A4EA5" w:rsidRPr="007A4EA5">
        <w:rPr>
          <w:rFonts w:ascii="Times New Roman" w:hAnsi="Times New Roman" w:cs="Times New Roman"/>
          <w:sz w:val="26"/>
          <w:szCs w:val="26"/>
        </w:rPr>
        <w:t xml:space="preserve">. Оценку «не удовлетворен» поставили </w:t>
      </w:r>
      <w:r w:rsidR="006F5A53">
        <w:rPr>
          <w:rFonts w:ascii="Times New Roman" w:hAnsi="Times New Roman" w:cs="Times New Roman"/>
          <w:sz w:val="26"/>
          <w:szCs w:val="26"/>
        </w:rPr>
        <w:t>4,9</w:t>
      </w:r>
      <w:r w:rsidR="007A4EA5" w:rsidRPr="007A4EA5">
        <w:rPr>
          <w:rFonts w:ascii="Times New Roman" w:hAnsi="Times New Roman" w:cs="Times New Roman"/>
          <w:sz w:val="26"/>
          <w:szCs w:val="26"/>
        </w:rPr>
        <w:t>% (</w:t>
      </w:r>
      <w:r w:rsidR="006F5A53">
        <w:rPr>
          <w:rFonts w:ascii="Times New Roman" w:hAnsi="Times New Roman" w:cs="Times New Roman"/>
          <w:sz w:val="26"/>
          <w:szCs w:val="26"/>
        </w:rPr>
        <w:t>269</w:t>
      </w:r>
      <w:r w:rsidR="007A4EA5" w:rsidRPr="007A4EA5">
        <w:rPr>
          <w:rFonts w:ascii="Times New Roman" w:hAnsi="Times New Roman" w:cs="Times New Roman"/>
          <w:sz w:val="26"/>
          <w:szCs w:val="26"/>
        </w:rPr>
        <w:t>) респондентов и «скорее не удовлетворен» –</w:t>
      </w:r>
      <w:r w:rsidR="006F5A53">
        <w:rPr>
          <w:rFonts w:ascii="Times New Roman" w:hAnsi="Times New Roman" w:cs="Times New Roman"/>
          <w:sz w:val="26"/>
          <w:szCs w:val="26"/>
        </w:rPr>
        <w:t xml:space="preserve">5,7% (309), </w:t>
      </w:r>
      <w:r w:rsidR="006F5A53" w:rsidRPr="007A4EA5">
        <w:rPr>
          <w:rFonts w:ascii="Times New Roman" w:hAnsi="Times New Roman" w:cs="Times New Roman"/>
          <w:sz w:val="26"/>
          <w:szCs w:val="26"/>
        </w:rPr>
        <w:t>затруднились с ответом</w:t>
      </w:r>
      <w:r w:rsidR="006F5A53">
        <w:rPr>
          <w:rFonts w:ascii="Times New Roman" w:hAnsi="Times New Roman" w:cs="Times New Roman"/>
          <w:sz w:val="26"/>
          <w:szCs w:val="26"/>
        </w:rPr>
        <w:t xml:space="preserve"> - 36,8</w:t>
      </w:r>
      <w:r w:rsidR="006F5A53" w:rsidRPr="007A4EA5">
        <w:rPr>
          <w:rFonts w:ascii="Times New Roman" w:hAnsi="Times New Roman" w:cs="Times New Roman"/>
          <w:sz w:val="26"/>
          <w:szCs w:val="26"/>
        </w:rPr>
        <w:t>% (</w:t>
      </w:r>
      <w:r w:rsidR="006F5A53">
        <w:rPr>
          <w:rFonts w:ascii="Times New Roman" w:hAnsi="Times New Roman" w:cs="Times New Roman"/>
          <w:sz w:val="26"/>
          <w:szCs w:val="26"/>
        </w:rPr>
        <w:t>2005</w:t>
      </w:r>
      <w:r w:rsidR="006F5A53" w:rsidRPr="007A4EA5">
        <w:rPr>
          <w:rFonts w:ascii="Times New Roman" w:hAnsi="Times New Roman" w:cs="Times New Roman"/>
          <w:sz w:val="26"/>
          <w:szCs w:val="26"/>
        </w:rPr>
        <w:t>).</w:t>
      </w:r>
    </w:p>
    <w:p w:rsidR="00E05043" w:rsidRDefault="006F5A53" w:rsidP="0055285B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A4EA5">
        <w:rPr>
          <w:rFonts w:ascii="Times New Roman" w:hAnsi="Times New Roman" w:cs="Times New Roman"/>
          <w:sz w:val="26"/>
          <w:szCs w:val="26"/>
        </w:rPr>
        <w:t>При оценке уровня понятности информации потребители выдают следующие результаты: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4EA5">
        <w:rPr>
          <w:rFonts w:ascii="Times New Roman" w:hAnsi="Times New Roman" w:cs="Times New Roman"/>
          <w:sz w:val="26"/>
          <w:szCs w:val="26"/>
        </w:rPr>
        <w:t xml:space="preserve">«удовлетворен» – </w:t>
      </w:r>
      <w:r>
        <w:rPr>
          <w:rFonts w:ascii="Times New Roman" w:hAnsi="Times New Roman" w:cs="Times New Roman"/>
          <w:sz w:val="26"/>
          <w:szCs w:val="26"/>
        </w:rPr>
        <w:t>21,9</w:t>
      </w:r>
      <w:r w:rsidRPr="007A4EA5">
        <w:rPr>
          <w:rFonts w:ascii="Times New Roman" w:hAnsi="Times New Roman" w:cs="Times New Roman"/>
          <w:sz w:val="26"/>
          <w:szCs w:val="26"/>
        </w:rPr>
        <w:t>% (</w:t>
      </w:r>
      <w:r>
        <w:rPr>
          <w:rFonts w:ascii="Times New Roman" w:hAnsi="Times New Roman" w:cs="Times New Roman"/>
          <w:sz w:val="26"/>
          <w:szCs w:val="26"/>
        </w:rPr>
        <w:t xml:space="preserve">1194), </w:t>
      </w:r>
      <w:r w:rsidRPr="007A4EA5">
        <w:rPr>
          <w:rFonts w:ascii="Times New Roman" w:hAnsi="Times New Roman" w:cs="Times New Roman"/>
          <w:sz w:val="26"/>
          <w:szCs w:val="26"/>
        </w:rPr>
        <w:t xml:space="preserve">«скорее удовлетворен» – </w:t>
      </w:r>
      <w:r w:rsidR="008B17E9">
        <w:rPr>
          <w:rFonts w:ascii="Times New Roman" w:hAnsi="Times New Roman" w:cs="Times New Roman"/>
          <w:sz w:val="26"/>
          <w:szCs w:val="26"/>
        </w:rPr>
        <w:t>15,8</w:t>
      </w:r>
      <w:r w:rsidRPr="007A4EA5">
        <w:rPr>
          <w:rFonts w:ascii="Times New Roman" w:hAnsi="Times New Roman" w:cs="Times New Roman"/>
          <w:sz w:val="26"/>
          <w:szCs w:val="26"/>
        </w:rPr>
        <w:t xml:space="preserve"> % (</w:t>
      </w:r>
      <w:r>
        <w:rPr>
          <w:rFonts w:ascii="Times New Roman" w:hAnsi="Times New Roman" w:cs="Times New Roman"/>
          <w:sz w:val="26"/>
          <w:szCs w:val="26"/>
        </w:rPr>
        <w:t>858</w:t>
      </w:r>
      <w:r w:rsidR="008B17E9">
        <w:rPr>
          <w:rFonts w:ascii="Times New Roman" w:hAnsi="Times New Roman" w:cs="Times New Roman"/>
          <w:sz w:val="26"/>
          <w:szCs w:val="26"/>
        </w:rPr>
        <w:t xml:space="preserve">), </w:t>
      </w:r>
      <w:r w:rsidRPr="007A4EA5">
        <w:rPr>
          <w:rFonts w:ascii="Times New Roman" w:hAnsi="Times New Roman" w:cs="Times New Roman"/>
          <w:sz w:val="26"/>
          <w:szCs w:val="26"/>
        </w:rPr>
        <w:t xml:space="preserve">«скорее не удовлетворен» – </w:t>
      </w:r>
      <w:r w:rsidR="008B17E9">
        <w:rPr>
          <w:rFonts w:ascii="Times New Roman" w:hAnsi="Times New Roman" w:cs="Times New Roman"/>
          <w:sz w:val="26"/>
          <w:szCs w:val="26"/>
        </w:rPr>
        <w:t>6,1</w:t>
      </w:r>
      <w:r w:rsidRPr="007A4EA5">
        <w:rPr>
          <w:rFonts w:ascii="Times New Roman" w:hAnsi="Times New Roman" w:cs="Times New Roman"/>
          <w:sz w:val="26"/>
          <w:szCs w:val="26"/>
        </w:rPr>
        <w:t>% (</w:t>
      </w:r>
      <w:r w:rsidR="008B17E9">
        <w:rPr>
          <w:rFonts w:ascii="Times New Roman" w:hAnsi="Times New Roman" w:cs="Times New Roman"/>
          <w:sz w:val="26"/>
          <w:szCs w:val="26"/>
        </w:rPr>
        <w:t xml:space="preserve">337), </w:t>
      </w:r>
      <w:r w:rsidRPr="007A4EA5">
        <w:rPr>
          <w:rFonts w:ascii="Times New Roman" w:hAnsi="Times New Roman" w:cs="Times New Roman"/>
          <w:sz w:val="26"/>
          <w:szCs w:val="26"/>
        </w:rPr>
        <w:t xml:space="preserve">«не удовлетворен» – </w:t>
      </w:r>
      <w:r w:rsidR="008B17E9">
        <w:rPr>
          <w:rFonts w:ascii="Times New Roman" w:hAnsi="Times New Roman" w:cs="Times New Roman"/>
          <w:sz w:val="26"/>
          <w:szCs w:val="26"/>
        </w:rPr>
        <w:t>5,1</w:t>
      </w:r>
      <w:r w:rsidRPr="007A4EA5">
        <w:rPr>
          <w:rFonts w:ascii="Times New Roman" w:hAnsi="Times New Roman" w:cs="Times New Roman"/>
          <w:sz w:val="26"/>
          <w:szCs w:val="26"/>
        </w:rPr>
        <w:t>% (</w:t>
      </w:r>
      <w:r w:rsidR="008B17E9">
        <w:rPr>
          <w:rFonts w:ascii="Times New Roman" w:hAnsi="Times New Roman" w:cs="Times New Roman"/>
          <w:sz w:val="26"/>
          <w:szCs w:val="26"/>
        </w:rPr>
        <w:t>273</w:t>
      </w:r>
      <w:r w:rsidRPr="007A4EA5">
        <w:rPr>
          <w:rFonts w:ascii="Times New Roman" w:hAnsi="Times New Roman" w:cs="Times New Roman"/>
          <w:sz w:val="26"/>
          <w:szCs w:val="26"/>
        </w:rPr>
        <w:t>)</w:t>
      </w:r>
      <w:r w:rsidR="008B17E9">
        <w:rPr>
          <w:rFonts w:ascii="Times New Roman" w:hAnsi="Times New Roman" w:cs="Times New Roman"/>
          <w:sz w:val="26"/>
          <w:szCs w:val="26"/>
        </w:rPr>
        <w:t>.</w:t>
      </w:r>
      <w:r w:rsidR="00E05043">
        <w:rPr>
          <w:rFonts w:ascii="Times New Roman" w:hAnsi="Times New Roman" w:cs="Times New Roman"/>
          <w:sz w:val="26"/>
          <w:szCs w:val="26"/>
        </w:rPr>
        <w:t xml:space="preserve"> </w:t>
      </w:r>
      <w:r w:rsidR="00E05043" w:rsidRPr="007A4EA5">
        <w:rPr>
          <w:rFonts w:ascii="Times New Roman" w:hAnsi="Times New Roman" w:cs="Times New Roman"/>
          <w:sz w:val="26"/>
          <w:szCs w:val="26"/>
        </w:rPr>
        <w:t xml:space="preserve">Затруднились ответить на поставленный вопрос </w:t>
      </w:r>
      <w:r w:rsidR="00E05043">
        <w:rPr>
          <w:rFonts w:ascii="Times New Roman" w:hAnsi="Times New Roman" w:cs="Times New Roman"/>
          <w:sz w:val="26"/>
          <w:szCs w:val="26"/>
        </w:rPr>
        <w:t>36,4</w:t>
      </w:r>
      <w:r w:rsidR="00E05043" w:rsidRPr="007A4EA5">
        <w:rPr>
          <w:rFonts w:ascii="Times New Roman" w:hAnsi="Times New Roman" w:cs="Times New Roman"/>
          <w:sz w:val="26"/>
          <w:szCs w:val="26"/>
        </w:rPr>
        <w:t>% (</w:t>
      </w:r>
      <w:r w:rsidR="00E05043">
        <w:rPr>
          <w:rFonts w:ascii="Times New Roman" w:hAnsi="Times New Roman" w:cs="Times New Roman"/>
          <w:sz w:val="26"/>
          <w:szCs w:val="26"/>
        </w:rPr>
        <w:t>1978)</w:t>
      </w:r>
      <w:r w:rsidR="00E05043" w:rsidRPr="007A4EA5">
        <w:rPr>
          <w:rFonts w:ascii="Times New Roman" w:hAnsi="Times New Roman" w:cs="Times New Roman"/>
          <w:sz w:val="26"/>
          <w:szCs w:val="26"/>
        </w:rPr>
        <w:t>.</w:t>
      </w:r>
    </w:p>
    <w:p w:rsidR="00F31C8C" w:rsidRDefault="008B17E9" w:rsidP="0055285B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A4EA5">
        <w:rPr>
          <w:rFonts w:ascii="Times New Roman" w:hAnsi="Times New Roman" w:cs="Times New Roman"/>
          <w:sz w:val="26"/>
          <w:szCs w:val="26"/>
        </w:rPr>
        <w:t>Оценивая возможности удобства получения информации о развитии рыночной конкуренции 2</w:t>
      </w:r>
      <w:r w:rsidR="0062283C">
        <w:rPr>
          <w:rFonts w:ascii="Times New Roman" w:hAnsi="Times New Roman" w:cs="Times New Roman"/>
          <w:sz w:val="26"/>
          <w:szCs w:val="26"/>
        </w:rPr>
        <w:t>2</w:t>
      </w:r>
      <w:r w:rsidRPr="007A4EA5">
        <w:rPr>
          <w:rFonts w:ascii="Times New Roman" w:hAnsi="Times New Roman" w:cs="Times New Roman"/>
          <w:sz w:val="26"/>
          <w:szCs w:val="26"/>
        </w:rPr>
        <w:t>,</w:t>
      </w:r>
      <w:r w:rsidR="0062283C">
        <w:rPr>
          <w:rFonts w:ascii="Times New Roman" w:hAnsi="Times New Roman" w:cs="Times New Roman"/>
          <w:sz w:val="26"/>
          <w:szCs w:val="26"/>
        </w:rPr>
        <w:t>0</w:t>
      </w:r>
      <w:r w:rsidRPr="007A4EA5">
        <w:rPr>
          <w:rFonts w:ascii="Times New Roman" w:hAnsi="Times New Roman" w:cs="Times New Roman"/>
          <w:sz w:val="26"/>
          <w:szCs w:val="26"/>
        </w:rPr>
        <w:t>% (</w:t>
      </w:r>
      <w:r w:rsidR="0062283C">
        <w:rPr>
          <w:rFonts w:ascii="Times New Roman" w:hAnsi="Times New Roman" w:cs="Times New Roman"/>
          <w:sz w:val="26"/>
          <w:szCs w:val="26"/>
        </w:rPr>
        <w:t>1194</w:t>
      </w:r>
      <w:r w:rsidRPr="007A4EA5">
        <w:rPr>
          <w:rFonts w:ascii="Times New Roman" w:hAnsi="Times New Roman" w:cs="Times New Roman"/>
          <w:sz w:val="26"/>
          <w:szCs w:val="26"/>
        </w:rPr>
        <w:t>) населения отмечает, что</w:t>
      </w:r>
      <w:r w:rsidR="0062283C">
        <w:rPr>
          <w:rFonts w:ascii="Times New Roman" w:hAnsi="Times New Roman" w:cs="Times New Roman"/>
          <w:sz w:val="26"/>
          <w:szCs w:val="26"/>
        </w:rPr>
        <w:t xml:space="preserve"> </w:t>
      </w:r>
      <w:r w:rsidR="0062283C" w:rsidRPr="0062283C">
        <w:rPr>
          <w:rFonts w:ascii="Times New Roman" w:hAnsi="Times New Roman" w:cs="Times New Roman"/>
          <w:sz w:val="26"/>
          <w:szCs w:val="26"/>
        </w:rPr>
        <w:t>«удовлетворен</w:t>
      </w:r>
      <w:r w:rsidR="0062283C">
        <w:rPr>
          <w:rFonts w:ascii="Times New Roman" w:hAnsi="Times New Roman" w:cs="Times New Roman"/>
          <w:sz w:val="26"/>
          <w:szCs w:val="26"/>
        </w:rPr>
        <w:t>ы</w:t>
      </w:r>
      <w:r w:rsidR="0062283C" w:rsidRPr="0062283C">
        <w:rPr>
          <w:rFonts w:ascii="Times New Roman" w:hAnsi="Times New Roman" w:cs="Times New Roman"/>
          <w:sz w:val="26"/>
          <w:szCs w:val="26"/>
        </w:rPr>
        <w:t>»</w:t>
      </w:r>
      <w:r w:rsidR="0062283C">
        <w:rPr>
          <w:rFonts w:ascii="Times New Roman" w:hAnsi="Times New Roman" w:cs="Times New Roman"/>
          <w:sz w:val="26"/>
          <w:szCs w:val="26"/>
        </w:rPr>
        <w:t>, 15,5</w:t>
      </w:r>
      <w:r w:rsidR="0062283C" w:rsidRPr="0062283C">
        <w:rPr>
          <w:rFonts w:ascii="Times New Roman" w:hAnsi="Times New Roman" w:cs="Times New Roman"/>
          <w:sz w:val="26"/>
          <w:szCs w:val="26"/>
        </w:rPr>
        <w:t>% (</w:t>
      </w:r>
      <w:r w:rsidR="0062283C">
        <w:rPr>
          <w:rFonts w:ascii="Times New Roman" w:hAnsi="Times New Roman" w:cs="Times New Roman"/>
          <w:sz w:val="26"/>
          <w:szCs w:val="26"/>
        </w:rPr>
        <w:t>841</w:t>
      </w:r>
      <w:r w:rsidR="0062283C" w:rsidRPr="0062283C">
        <w:rPr>
          <w:rFonts w:ascii="Times New Roman" w:hAnsi="Times New Roman" w:cs="Times New Roman"/>
          <w:sz w:val="26"/>
          <w:szCs w:val="26"/>
        </w:rPr>
        <w:t>) – «скорее удовлетворен</w:t>
      </w:r>
      <w:r w:rsidR="0062283C">
        <w:rPr>
          <w:rFonts w:ascii="Times New Roman" w:hAnsi="Times New Roman" w:cs="Times New Roman"/>
          <w:sz w:val="26"/>
          <w:szCs w:val="26"/>
        </w:rPr>
        <w:t xml:space="preserve">ы», </w:t>
      </w:r>
      <w:r w:rsidR="00215872">
        <w:rPr>
          <w:rFonts w:ascii="Times New Roman" w:hAnsi="Times New Roman" w:cs="Times New Roman"/>
          <w:sz w:val="26"/>
          <w:szCs w:val="26"/>
        </w:rPr>
        <w:t xml:space="preserve">6,1% (330) - </w:t>
      </w:r>
      <w:r w:rsidR="00215872" w:rsidRPr="00215872">
        <w:rPr>
          <w:rFonts w:ascii="Times New Roman" w:hAnsi="Times New Roman" w:cs="Times New Roman"/>
          <w:sz w:val="26"/>
          <w:szCs w:val="26"/>
        </w:rPr>
        <w:t>«скорее не удовлетворен</w:t>
      </w:r>
      <w:r w:rsidR="00215872">
        <w:rPr>
          <w:rFonts w:ascii="Times New Roman" w:hAnsi="Times New Roman" w:cs="Times New Roman"/>
          <w:sz w:val="26"/>
          <w:szCs w:val="26"/>
        </w:rPr>
        <w:t>ы</w:t>
      </w:r>
      <w:r w:rsidR="00215872" w:rsidRPr="00215872">
        <w:rPr>
          <w:rFonts w:ascii="Times New Roman" w:hAnsi="Times New Roman" w:cs="Times New Roman"/>
          <w:sz w:val="26"/>
          <w:szCs w:val="26"/>
        </w:rPr>
        <w:t>»,</w:t>
      </w:r>
      <w:r w:rsidR="00215872">
        <w:rPr>
          <w:rFonts w:ascii="Times New Roman" w:hAnsi="Times New Roman" w:cs="Times New Roman"/>
          <w:sz w:val="26"/>
          <w:szCs w:val="26"/>
        </w:rPr>
        <w:t xml:space="preserve"> 4,7</w:t>
      </w:r>
      <w:r w:rsidR="0062283C" w:rsidRPr="007A4EA5">
        <w:rPr>
          <w:rFonts w:ascii="Times New Roman" w:hAnsi="Times New Roman" w:cs="Times New Roman"/>
          <w:sz w:val="26"/>
          <w:szCs w:val="26"/>
        </w:rPr>
        <w:t>% (</w:t>
      </w:r>
      <w:r w:rsidR="00215872">
        <w:rPr>
          <w:rFonts w:ascii="Times New Roman" w:hAnsi="Times New Roman" w:cs="Times New Roman"/>
          <w:sz w:val="26"/>
          <w:szCs w:val="26"/>
        </w:rPr>
        <w:t>255</w:t>
      </w:r>
      <w:r w:rsidR="0062283C" w:rsidRPr="007A4EA5">
        <w:rPr>
          <w:rFonts w:ascii="Times New Roman" w:hAnsi="Times New Roman" w:cs="Times New Roman"/>
          <w:sz w:val="26"/>
          <w:szCs w:val="26"/>
        </w:rPr>
        <w:t xml:space="preserve">) жителей дали оценку </w:t>
      </w:r>
      <w:r w:rsidR="00215872">
        <w:rPr>
          <w:rFonts w:ascii="Times New Roman" w:hAnsi="Times New Roman" w:cs="Times New Roman"/>
          <w:sz w:val="26"/>
          <w:szCs w:val="26"/>
        </w:rPr>
        <w:t>«не удовлетворены», з</w:t>
      </w:r>
      <w:r w:rsidR="00F31C8C" w:rsidRPr="007A4EA5">
        <w:rPr>
          <w:rFonts w:ascii="Times New Roman" w:hAnsi="Times New Roman" w:cs="Times New Roman"/>
          <w:sz w:val="26"/>
          <w:szCs w:val="26"/>
        </w:rPr>
        <w:t xml:space="preserve">атруднились ответить </w:t>
      </w:r>
      <w:r w:rsidR="00215872">
        <w:rPr>
          <w:rFonts w:ascii="Times New Roman" w:hAnsi="Times New Roman" w:cs="Times New Roman"/>
          <w:sz w:val="26"/>
          <w:szCs w:val="26"/>
        </w:rPr>
        <w:t>36,8% (1999).</w:t>
      </w:r>
    </w:p>
    <w:p w:rsidR="002E7AE0" w:rsidRDefault="002E7AE0" w:rsidP="0055285B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E7AE0">
        <w:rPr>
          <w:rFonts w:ascii="Times New Roman" w:hAnsi="Times New Roman" w:cs="Times New Roman"/>
          <w:sz w:val="26"/>
          <w:szCs w:val="26"/>
        </w:rPr>
        <w:t xml:space="preserve">Подавляющее большинство </w:t>
      </w:r>
      <w:r w:rsidR="00A4299E">
        <w:rPr>
          <w:rFonts w:ascii="Times New Roman" w:hAnsi="Times New Roman" w:cs="Times New Roman"/>
          <w:sz w:val="26"/>
          <w:szCs w:val="26"/>
        </w:rPr>
        <w:t>п</w:t>
      </w:r>
      <w:r w:rsidR="009E2366">
        <w:rPr>
          <w:rFonts w:ascii="Times New Roman" w:hAnsi="Times New Roman" w:cs="Times New Roman"/>
          <w:sz w:val="26"/>
          <w:szCs w:val="26"/>
        </w:rPr>
        <w:t xml:space="preserve">отребителей </w:t>
      </w:r>
      <w:r w:rsidRPr="002E7AE0">
        <w:rPr>
          <w:rFonts w:ascii="Times New Roman" w:hAnsi="Times New Roman" w:cs="Times New Roman"/>
          <w:sz w:val="26"/>
          <w:szCs w:val="26"/>
        </w:rPr>
        <w:t xml:space="preserve">положительно оценили полноту размещенной органом исполнительной власти Краснодарского края и муниципальным образованием </w:t>
      </w:r>
      <w:proofErr w:type="spellStart"/>
      <w:r w:rsidRPr="002E7AE0">
        <w:rPr>
          <w:rFonts w:ascii="Times New Roman" w:hAnsi="Times New Roman" w:cs="Times New Roman"/>
          <w:sz w:val="26"/>
          <w:szCs w:val="26"/>
        </w:rPr>
        <w:t>Абинский</w:t>
      </w:r>
      <w:proofErr w:type="spellEnd"/>
      <w:r w:rsidRPr="002E7AE0">
        <w:rPr>
          <w:rFonts w:ascii="Times New Roman" w:hAnsi="Times New Roman" w:cs="Times New Roman"/>
          <w:sz w:val="26"/>
          <w:szCs w:val="26"/>
        </w:rPr>
        <w:t xml:space="preserve"> район информации о состоянии конкурентной среды на рынках товаров, работ и услуг Краснодарского края и деятельности по содействию развитию конкуренции: </w:t>
      </w:r>
      <w:r w:rsidR="00A4299E">
        <w:rPr>
          <w:rFonts w:ascii="Times New Roman" w:hAnsi="Times New Roman" w:cs="Times New Roman"/>
          <w:sz w:val="26"/>
          <w:szCs w:val="26"/>
        </w:rPr>
        <w:t>31,7</w:t>
      </w:r>
      <w:r w:rsidRPr="002E7AE0">
        <w:rPr>
          <w:rFonts w:ascii="Times New Roman" w:hAnsi="Times New Roman" w:cs="Times New Roman"/>
          <w:sz w:val="26"/>
          <w:szCs w:val="26"/>
        </w:rPr>
        <w:t>% (</w:t>
      </w:r>
      <w:r w:rsidR="00A4299E">
        <w:rPr>
          <w:rFonts w:ascii="Times New Roman" w:hAnsi="Times New Roman" w:cs="Times New Roman"/>
          <w:sz w:val="26"/>
          <w:szCs w:val="26"/>
        </w:rPr>
        <w:t>1723</w:t>
      </w:r>
      <w:r w:rsidRPr="002E7AE0">
        <w:rPr>
          <w:rFonts w:ascii="Times New Roman" w:hAnsi="Times New Roman" w:cs="Times New Roman"/>
          <w:sz w:val="26"/>
          <w:szCs w:val="26"/>
        </w:rPr>
        <w:t>)</w:t>
      </w:r>
      <w:r w:rsidR="00A4299E">
        <w:rPr>
          <w:rFonts w:ascii="Times New Roman" w:hAnsi="Times New Roman" w:cs="Times New Roman"/>
          <w:sz w:val="26"/>
          <w:szCs w:val="26"/>
        </w:rPr>
        <w:t xml:space="preserve"> </w:t>
      </w:r>
      <w:r w:rsidRPr="002E7AE0">
        <w:rPr>
          <w:rFonts w:ascii="Times New Roman" w:hAnsi="Times New Roman" w:cs="Times New Roman"/>
          <w:sz w:val="26"/>
          <w:szCs w:val="26"/>
        </w:rPr>
        <w:t xml:space="preserve">предоставление возможности прохождения электронных анкет, связанных с оценкой удовлетворенности предпринимателей и потребителей состоянием конкурентной среды региона; </w:t>
      </w:r>
      <w:r w:rsidR="005D01A3">
        <w:rPr>
          <w:rFonts w:ascii="Times New Roman" w:hAnsi="Times New Roman" w:cs="Times New Roman"/>
          <w:sz w:val="26"/>
          <w:szCs w:val="26"/>
        </w:rPr>
        <w:t>31,6</w:t>
      </w:r>
      <w:r w:rsidR="005D01A3" w:rsidRPr="002E7AE0">
        <w:rPr>
          <w:rFonts w:ascii="Times New Roman" w:hAnsi="Times New Roman" w:cs="Times New Roman"/>
          <w:sz w:val="26"/>
          <w:szCs w:val="26"/>
        </w:rPr>
        <w:t>% (</w:t>
      </w:r>
      <w:r w:rsidR="005D01A3">
        <w:rPr>
          <w:rFonts w:ascii="Times New Roman" w:hAnsi="Times New Roman" w:cs="Times New Roman"/>
          <w:sz w:val="26"/>
          <w:szCs w:val="26"/>
        </w:rPr>
        <w:t>1719</w:t>
      </w:r>
      <w:r w:rsidR="005D01A3" w:rsidRPr="002E7AE0">
        <w:rPr>
          <w:rFonts w:ascii="Times New Roman" w:hAnsi="Times New Roman" w:cs="Times New Roman"/>
          <w:sz w:val="26"/>
          <w:szCs w:val="26"/>
        </w:rPr>
        <w:t>) обеспечение доступности «дорожной карты» региона;</w:t>
      </w:r>
      <w:r w:rsidR="005D01A3" w:rsidRPr="005D01A3">
        <w:rPr>
          <w:rFonts w:ascii="Times New Roman" w:hAnsi="Times New Roman" w:cs="Times New Roman"/>
          <w:sz w:val="26"/>
          <w:szCs w:val="26"/>
        </w:rPr>
        <w:t xml:space="preserve"> </w:t>
      </w:r>
      <w:r w:rsidR="005D01A3">
        <w:rPr>
          <w:rFonts w:ascii="Times New Roman" w:hAnsi="Times New Roman" w:cs="Times New Roman"/>
          <w:sz w:val="26"/>
          <w:szCs w:val="26"/>
        </w:rPr>
        <w:t>31,5</w:t>
      </w:r>
      <w:r w:rsidR="005D01A3" w:rsidRPr="002E7AE0">
        <w:rPr>
          <w:rFonts w:ascii="Times New Roman" w:hAnsi="Times New Roman" w:cs="Times New Roman"/>
          <w:sz w:val="26"/>
          <w:szCs w:val="26"/>
        </w:rPr>
        <w:t>% (</w:t>
      </w:r>
      <w:r w:rsidR="005D01A3">
        <w:rPr>
          <w:rFonts w:ascii="Times New Roman" w:hAnsi="Times New Roman" w:cs="Times New Roman"/>
          <w:sz w:val="26"/>
          <w:szCs w:val="26"/>
        </w:rPr>
        <w:t>1714</w:t>
      </w:r>
      <w:r w:rsidR="005D01A3" w:rsidRPr="002E7AE0">
        <w:rPr>
          <w:rFonts w:ascii="Times New Roman" w:hAnsi="Times New Roman" w:cs="Times New Roman"/>
          <w:sz w:val="26"/>
          <w:szCs w:val="26"/>
        </w:rPr>
        <w:t>) доступность информации о нормативной базе, связанной с внедрением Стандарта в регионе;</w:t>
      </w:r>
      <w:r w:rsidR="005D01A3">
        <w:rPr>
          <w:rFonts w:ascii="Times New Roman" w:hAnsi="Times New Roman" w:cs="Times New Roman"/>
          <w:sz w:val="26"/>
          <w:szCs w:val="26"/>
        </w:rPr>
        <w:t xml:space="preserve"> 30,0</w:t>
      </w:r>
      <w:r w:rsidR="005D01A3" w:rsidRPr="002E7AE0">
        <w:rPr>
          <w:rFonts w:ascii="Times New Roman" w:hAnsi="Times New Roman" w:cs="Times New Roman"/>
          <w:sz w:val="26"/>
          <w:szCs w:val="26"/>
        </w:rPr>
        <w:t>% (</w:t>
      </w:r>
      <w:r w:rsidR="005D01A3">
        <w:rPr>
          <w:rFonts w:ascii="Times New Roman" w:hAnsi="Times New Roman" w:cs="Times New Roman"/>
          <w:sz w:val="26"/>
          <w:szCs w:val="26"/>
        </w:rPr>
        <w:t>1633</w:t>
      </w:r>
      <w:r w:rsidR="005D01A3" w:rsidRPr="002E7AE0">
        <w:rPr>
          <w:rFonts w:ascii="Times New Roman" w:hAnsi="Times New Roman" w:cs="Times New Roman"/>
          <w:sz w:val="26"/>
          <w:szCs w:val="26"/>
        </w:rPr>
        <w:t>) доступность информации о перечне товарных рынков для содействия развитию конкуренции в регионе;</w:t>
      </w:r>
      <w:r w:rsidR="005D01A3">
        <w:rPr>
          <w:rFonts w:ascii="Times New Roman" w:hAnsi="Times New Roman" w:cs="Times New Roman"/>
          <w:sz w:val="26"/>
          <w:szCs w:val="26"/>
        </w:rPr>
        <w:t xml:space="preserve"> 28,4</w:t>
      </w:r>
      <w:r w:rsidRPr="002E7AE0">
        <w:rPr>
          <w:rFonts w:ascii="Times New Roman" w:hAnsi="Times New Roman" w:cs="Times New Roman"/>
          <w:sz w:val="26"/>
          <w:szCs w:val="26"/>
        </w:rPr>
        <w:t>% (</w:t>
      </w:r>
      <w:r w:rsidR="005D01A3">
        <w:rPr>
          <w:rFonts w:ascii="Times New Roman" w:hAnsi="Times New Roman" w:cs="Times New Roman"/>
          <w:sz w:val="26"/>
          <w:szCs w:val="26"/>
        </w:rPr>
        <w:t>1543</w:t>
      </w:r>
      <w:r w:rsidRPr="002E7AE0">
        <w:rPr>
          <w:rFonts w:ascii="Times New Roman" w:hAnsi="Times New Roman" w:cs="Times New Roman"/>
          <w:sz w:val="26"/>
          <w:szCs w:val="26"/>
        </w:rPr>
        <w:t xml:space="preserve">) доступность информации о проведенных обучающих мероприятиях для органов </w:t>
      </w:r>
      <w:r w:rsidR="005D01A3">
        <w:rPr>
          <w:rFonts w:ascii="Times New Roman" w:hAnsi="Times New Roman" w:cs="Times New Roman"/>
          <w:sz w:val="26"/>
          <w:szCs w:val="26"/>
        </w:rPr>
        <w:t>местного самоуправления региона.</w:t>
      </w:r>
      <w:r w:rsidRPr="002E7AE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01A3" w:rsidRDefault="005D01A3" w:rsidP="0055285B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C16F68" w:rsidRDefault="007A243B" w:rsidP="005528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  <w:r w:rsidRPr="00C16F6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1.4. Результаты мониторинга развития передовых производственных технологий и их внедрения, а также процесса </w:t>
      </w:r>
      <w:proofErr w:type="spellStart"/>
      <w:r w:rsidRPr="00C16F6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цифровизации</w:t>
      </w:r>
      <w:proofErr w:type="spellEnd"/>
      <w:r w:rsidRPr="00C16F6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 экономики и формирования ее новых рынков и секторов.</w:t>
      </w:r>
    </w:p>
    <w:p w:rsidR="00BE0257" w:rsidRDefault="00BE0257" w:rsidP="00EE471A">
      <w:pPr>
        <w:pStyle w:val="a7"/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BE0257">
        <w:rPr>
          <w:rFonts w:ascii="Times New Roman" w:hAnsi="Times New Roman" w:cs="Times New Roman"/>
          <w:sz w:val="26"/>
          <w:szCs w:val="26"/>
        </w:rPr>
        <w:t>В рамках реализации регионального проекта «Цифровая образовательная среда» национального пр</w:t>
      </w:r>
      <w:r>
        <w:rPr>
          <w:rFonts w:ascii="Times New Roman" w:hAnsi="Times New Roman" w:cs="Times New Roman"/>
          <w:sz w:val="26"/>
          <w:szCs w:val="26"/>
        </w:rPr>
        <w:t xml:space="preserve">оекта «Образование» </w:t>
      </w:r>
      <w:r w:rsidRPr="00BE0257">
        <w:rPr>
          <w:rFonts w:ascii="Times New Roman" w:hAnsi="Times New Roman" w:cs="Times New Roman"/>
          <w:sz w:val="26"/>
          <w:szCs w:val="26"/>
        </w:rPr>
        <w:t xml:space="preserve">в образовательных организациях </w:t>
      </w:r>
      <w:proofErr w:type="spellStart"/>
      <w:r w:rsidR="000069F3">
        <w:rPr>
          <w:rFonts w:ascii="Times New Roman" w:hAnsi="Times New Roman" w:cs="Times New Roman"/>
          <w:sz w:val="26"/>
          <w:szCs w:val="26"/>
        </w:rPr>
        <w:t>Абинского</w:t>
      </w:r>
      <w:proofErr w:type="spellEnd"/>
      <w:r w:rsidR="000069F3">
        <w:rPr>
          <w:rFonts w:ascii="Times New Roman" w:hAnsi="Times New Roman" w:cs="Times New Roman"/>
          <w:sz w:val="26"/>
          <w:szCs w:val="26"/>
        </w:rPr>
        <w:t xml:space="preserve"> района (</w:t>
      </w:r>
      <w:r w:rsidRPr="00BE0257">
        <w:rPr>
          <w:rFonts w:ascii="Times New Roman" w:hAnsi="Times New Roman" w:cs="Times New Roman"/>
          <w:sz w:val="26"/>
          <w:szCs w:val="26"/>
        </w:rPr>
        <w:t>МБОУ СОШ № 1, 38, 43, 3, 4, 30, 3</w:t>
      </w:r>
      <w:r w:rsidR="000069F3">
        <w:rPr>
          <w:rFonts w:ascii="Times New Roman" w:hAnsi="Times New Roman" w:cs="Times New Roman"/>
          <w:sz w:val="26"/>
          <w:szCs w:val="26"/>
        </w:rPr>
        <w:t xml:space="preserve">1, 6, 14) </w:t>
      </w:r>
      <w:r w:rsidRPr="00BE0257">
        <w:rPr>
          <w:rFonts w:ascii="Times New Roman" w:hAnsi="Times New Roman" w:cs="Times New Roman"/>
          <w:sz w:val="26"/>
          <w:szCs w:val="26"/>
        </w:rPr>
        <w:t>создана современная и безопасная</w:t>
      </w:r>
      <w:r w:rsidR="000069F3">
        <w:rPr>
          <w:rFonts w:ascii="Times New Roman" w:hAnsi="Times New Roman" w:cs="Times New Roman"/>
          <w:sz w:val="26"/>
          <w:szCs w:val="26"/>
        </w:rPr>
        <w:t xml:space="preserve"> цифровая образовательная среда,</w:t>
      </w:r>
      <w:r w:rsidRPr="00BE0257">
        <w:rPr>
          <w:rFonts w:ascii="Times New Roman" w:hAnsi="Times New Roman" w:cs="Times New Roman"/>
          <w:sz w:val="26"/>
          <w:szCs w:val="26"/>
        </w:rPr>
        <w:t xml:space="preserve"> 24 школы подключены к высокоскоростному интернету.</w:t>
      </w:r>
    </w:p>
    <w:p w:rsidR="00D52808" w:rsidRPr="00BE0257" w:rsidRDefault="005D20E0" w:rsidP="00EE471A">
      <w:pPr>
        <w:pStyle w:val="a7"/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Абинского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6 предприятий вовлечены в реализацию </w:t>
      </w:r>
      <w:r w:rsidR="00D52808" w:rsidRPr="00D52808">
        <w:rPr>
          <w:rFonts w:ascii="Times New Roman" w:hAnsi="Times New Roman" w:cs="Times New Roman"/>
          <w:sz w:val="26"/>
          <w:szCs w:val="26"/>
        </w:rPr>
        <w:t>национального проекта</w:t>
      </w:r>
      <w:r w:rsidRPr="005D20E0">
        <w:t xml:space="preserve"> </w:t>
      </w:r>
      <w:r w:rsidRPr="005D20E0">
        <w:rPr>
          <w:rFonts w:ascii="Times New Roman" w:hAnsi="Times New Roman" w:cs="Times New Roman"/>
          <w:sz w:val="26"/>
          <w:szCs w:val="26"/>
        </w:rPr>
        <w:t>«Производительность труда»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52808" w:rsidRPr="00D52808">
        <w:rPr>
          <w:rFonts w:ascii="Times New Roman" w:hAnsi="Times New Roman" w:cs="Times New Roman"/>
          <w:sz w:val="26"/>
          <w:szCs w:val="26"/>
        </w:rPr>
        <w:t xml:space="preserve">(ООО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D52808" w:rsidRPr="00D52808">
        <w:rPr>
          <w:rFonts w:ascii="Times New Roman" w:hAnsi="Times New Roman" w:cs="Times New Roman"/>
          <w:sz w:val="26"/>
          <w:szCs w:val="26"/>
        </w:rPr>
        <w:t>Абинский</w:t>
      </w:r>
      <w:proofErr w:type="spellEnd"/>
      <w:r w:rsidR="00D52808" w:rsidRPr="00D528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52808" w:rsidRPr="00D52808">
        <w:rPr>
          <w:rFonts w:ascii="Times New Roman" w:hAnsi="Times New Roman" w:cs="Times New Roman"/>
          <w:sz w:val="26"/>
          <w:szCs w:val="26"/>
        </w:rPr>
        <w:t>ЭлектроМеталлургический</w:t>
      </w:r>
      <w:proofErr w:type="spellEnd"/>
      <w:r w:rsidR="00D52808" w:rsidRPr="00D52808">
        <w:rPr>
          <w:rFonts w:ascii="Times New Roman" w:hAnsi="Times New Roman" w:cs="Times New Roman"/>
          <w:sz w:val="26"/>
          <w:szCs w:val="26"/>
        </w:rPr>
        <w:t xml:space="preserve"> завод</w:t>
      </w:r>
      <w:r>
        <w:rPr>
          <w:rFonts w:ascii="Times New Roman" w:hAnsi="Times New Roman" w:cs="Times New Roman"/>
          <w:sz w:val="26"/>
          <w:szCs w:val="26"/>
        </w:rPr>
        <w:t>»</w:t>
      </w:r>
      <w:r w:rsidR="00D52808" w:rsidRPr="00D52808">
        <w:rPr>
          <w:rFonts w:ascii="Times New Roman" w:hAnsi="Times New Roman" w:cs="Times New Roman"/>
          <w:sz w:val="26"/>
          <w:szCs w:val="26"/>
        </w:rPr>
        <w:t xml:space="preserve">, ООО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D52808" w:rsidRPr="00D52808">
        <w:rPr>
          <w:rFonts w:ascii="Times New Roman" w:hAnsi="Times New Roman" w:cs="Times New Roman"/>
          <w:sz w:val="26"/>
          <w:szCs w:val="26"/>
        </w:rPr>
        <w:t>Кубаньнефтемаш</w:t>
      </w:r>
      <w:proofErr w:type="spellEnd"/>
      <w:r>
        <w:rPr>
          <w:rFonts w:ascii="Times New Roman" w:hAnsi="Times New Roman" w:cs="Times New Roman"/>
          <w:sz w:val="26"/>
          <w:szCs w:val="26"/>
        </w:rPr>
        <w:t>», ООО «</w:t>
      </w:r>
      <w:r w:rsidR="00D52808" w:rsidRPr="00D52808">
        <w:rPr>
          <w:rFonts w:ascii="Times New Roman" w:hAnsi="Times New Roman" w:cs="Times New Roman"/>
          <w:sz w:val="26"/>
          <w:szCs w:val="26"/>
        </w:rPr>
        <w:t>Южные земли</w:t>
      </w:r>
      <w:r>
        <w:rPr>
          <w:rFonts w:ascii="Times New Roman" w:hAnsi="Times New Roman" w:cs="Times New Roman"/>
          <w:sz w:val="26"/>
          <w:szCs w:val="26"/>
        </w:rPr>
        <w:t>»</w:t>
      </w:r>
      <w:r w:rsidR="00D52808" w:rsidRPr="00D52808">
        <w:rPr>
          <w:rFonts w:ascii="Times New Roman" w:hAnsi="Times New Roman" w:cs="Times New Roman"/>
          <w:sz w:val="26"/>
          <w:szCs w:val="26"/>
        </w:rPr>
        <w:t xml:space="preserve">, ООО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D52808" w:rsidRPr="00D52808">
        <w:rPr>
          <w:rFonts w:ascii="Times New Roman" w:hAnsi="Times New Roman" w:cs="Times New Roman"/>
          <w:sz w:val="26"/>
          <w:szCs w:val="26"/>
        </w:rPr>
        <w:t>Кубснаб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="00D52808" w:rsidRPr="00D52808">
        <w:rPr>
          <w:rFonts w:ascii="Times New Roman" w:hAnsi="Times New Roman" w:cs="Times New Roman"/>
          <w:sz w:val="26"/>
          <w:szCs w:val="26"/>
        </w:rPr>
        <w:t xml:space="preserve">, ООО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D52808" w:rsidRPr="00D52808">
        <w:rPr>
          <w:rFonts w:ascii="Times New Roman" w:hAnsi="Times New Roman" w:cs="Times New Roman"/>
          <w:sz w:val="26"/>
          <w:szCs w:val="26"/>
        </w:rPr>
        <w:t>Алма-</w:t>
      </w:r>
      <w:proofErr w:type="spellStart"/>
      <w:r w:rsidR="00D52808" w:rsidRPr="00D52808">
        <w:rPr>
          <w:rFonts w:ascii="Times New Roman" w:hAnsi="Times New Roman" w:cs="Times New Roman"/>
          <w:sz w:val="26"/>
          <w:szCs w:val="26"/>
        </w:rPr>
        <w:t>Продакшн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="00D52808" w:rsidRPr="00D52808">
        <w:rPr>
          <w:rFonts w:ascii="Times New Roman" w:hAnsi="Times New Roman" w:cs="Times New Roman"/>
          <w:sz w:val="26"/>
          <w:szCs w:val="26"/>
        </w:rPr>
        <w:t xml:space="preserve">, ООО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D52808" w:rsidRPr="00D52808">
        <w:rPr>
          <w:rFonts w:ascii="Times New Roman" w:hAnsi="Times New Roman" w:cs="Times New Roman"/>
          <w:sz w:val="26"/>
          <w:szCs w:val="26"/>
        </w:rPr>
        <w:t>Новосталь</w:t>
      </w:r>
      <w:proofErr w:type="spellEnd"/>
      <w:r w:rsidR="00D52808" w:rsidRPr="00D52808">
        <w:rPr>
          <w:rFonts w:ascii="Times New Roman" w:hAnsi="Times New Roman" w:cs="Times New Roman"/>
          <w:sz w:val="26"/>
          <w:szCs w:val="26"/>
        </w:rPr>
        <w:t>-Логистик</w:t>
      </w:r>
      <w:r>
        <w:rPr>
          <w:rFonts w:ascii="Times New Roman" w:hAnsi="Times New Roman" w:cs="Times New Roman"/>
          <w:sz w:val="26"/>
          <w:szCs w:val="26"/>
        </w:rPr>
        <w:t>»</w:t>
      </w:r>
      <w:r w:rsidR="00D52808" w:rsidRPr="00D52808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FD7DAA" w:rsidRDefault="003B0FC7" w:rsidP="00EE471A">
      <w:pPr>
        <w:pStyle w:val="a7"/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Анализ </w:t>
      </w:r>
      <w:r w:rsidRPr="003B0FC7">
        <w:rPr>
          <w:rFonts w:ascii="Times New Roman" w:hAnsi="Times New Roman" w:cs="Times New Roman"/>
          <w:sz w:val="26"/>
          <w:szCs w:val="26"/>
        </w:rPr>
        <w:t>удовлетворенности</w:t>
      </w:r>
      <w:r w:rsidR="008C73DF" w:rsidRPr="008C73DF">
        <w:t xml:space="preserve"> </w:t>
      </w:r>
      <w:r w:rsidR="008C73DF" w:rsidRPr="008C73DF">
        <w:rPr>
          <w:rFonts w:ascii="Times New Roman" w:hAnsi="Times New Roman" w:cs="Times New Roman"/>
          <w:sz w:val="26"/>
          <w:szCs w:val="26"/>
        </w:rPr>
        <w:t>потребител</w:t>
      </w:r>
      <w:r w:rsidR="008C73DF">
        <w:rPr>
          <w:rFonts w:ascii="Times New Roman" w:hAnsi="Times New Roman" w:cs="Times New Roman"/>
          <w:sz w:val="26"/>
          <w:szCs w:val="26"/>
        </w:rPr>
        <w:t xml:space="preserve">ей </w:t>
      </w:r>
      <w:r w:rsidRPr="003B0FC7">
        <w:rPr>
          <w:rFonts w:ascii="Times New Roman" w:hAnsi="Times New Roman" w:cs="Times New Roman"/>
          <w:sz w:val="26"/>
          <w:szCs w:val="26"/>
        </w:rPr>
        <w:t>доступност</w:t>
      </w:r>
      <w:r w:rsidR="008C73DF">
        <w:rPr>
          <w:rFonts w:ascii="Times New Roman" w:hAnsi="Times New Roman" w:cs="Times New Roman"/>
          <w:sz w:val="26"/>
          <w:szCs w:val="26"/>
        </w:rPr>
        <w:t>ью и качеством цифровых</w:t>
      </w:r>
      <w:r w:rsidRPr="003B0FC7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8C73DF">
        <w:rPr>
          <w:rFonts w:ascii="Times New Roman" w:hAnsi="Times New Roman" w:cs="Times New Roman"/>
          <w:sz w:val="26"/>
          <w:szCs w:val="26"/>
        </w:rPr>
        <w:t xml:space="preserve"> </w:t>
      </w:r>
      <w:r w:rsidRPr="003B0FC7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Абинского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1E3B9F">
        <w:rPr>
          <w:rFonts w:ascii="Times New Roman" w:hAnsi="Times New Roman" w:cs="Times New Roman"/>
          <w:sz w:val="26"/>
          <w:szCs w:val="26"/>
        </w:rPr>
        <w:t xml:space="preserve"> выявил, что</w:t>
      </w:r>
      <w:r w:rsidRPr="003B0FC7">
        <w:rPr>
          <w:rFonts w:ascii="Times New Roman" w:hAnsi="Times New Roman" w:cs="Times New Roman"/>
          <w:sz w:val="26"/>
          <w:szCs w:val="26"/>
        </w:rPr>
        <w:t xml:space="preserve"> подавляющее большинство респондентов положительно охарактериз</w:t>
      </w:r>
      <w:r w:rsidR="001E3B9F">
        <w:rPr>
          <w:rFonts w:ascii="Times New Roman" w:hAnsi="Times New Roman" w:cs="Times New Roman"/>
          <w:sz w:val="26"/>
          <w:szCs w:val="26"/>
        </w:rPr>
        <w:t xml:space="preserve">овали данную сферу деятельности, </w:t>
      </w:r>
      <w:r w:rsidRPr="003B0FC7">
        <w:rPr>
          <w:rFonts w:ascii="Times New Roman" w:hAnsi="Times New Roman" w:cs="Times New Roman"/>
          <w:sz w:val="26"/>
          <w:szCs w:val="26"/>
        </w:rPr>
        <w:t xml:space="preserve">детальная информация представлена в таблице </w:t>
      </w:r>
    </w:p>
    <w:p w:rsidR="00D43530" w:rsidRDefault="00D43530" w:rsidP="00EE471A">
      <w:pPr>
        <w:pStyle w:val="a7"/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4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49"/>
        <w:gridCol w:w="992"/>
        <w:gridCol w:w="992"/>
        <w:gridCol w:w="992"/>
        <w:gridCol w:w="851"/>
        <w:gridCol w:w="850"/>
      </w:tblGrid>
      <w:tr w:rsidR="00FD7DAA" w:rsidRPr="0013444B" w:rsidTr="000B3337">
        <w:trPr>
          <w:trHeight w:val="1549"/>
        </w:trPr>
        <w:tc>
          <w:tcPr>
            <w:tcW w:w="4849" w:type="dxa"/>
          </w:tcPr>
          <w:p w:rsidR="00FD7DAA" w:rsidRPr="0013444B" w:rsidRDefault="00FD7DAA" w:rsidP="0055285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344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услуги</w:t>
            </w:r>
          </w:p>
        </w:tc>
        <w:tc>
          <w:tcPr>
            <w:tcW w:w="992" w:type="dxa"/>
            <w:textDirection w:val="btLr"/>
          </w:tcPr>
          <w:p w:rsidR="00FD7DAA" w:rsidRPr="00C16F68" w:rsidRDefault="00FD7DAA" w:rsidP="0055285B">
            <w:pPr>
              <w:spacing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F68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992" w:type="dxa"/>
            <w:textDirection w:val="btLr"/>
          </w:tcPr>
          <w:p w:rsidR="00FD7DAA" w:rsidRPr="00C16F68" w:rsidRDefault="00FD7DAA" w:rsidP="0055285B">
            <w:pPr>
              <w:spacing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F68">
              <w:rPr>
                <w:rFonts w:ascii="Times New Roman" w:eastAsia="Calibri" w:hAnsi="Times New Roman" w:cs="Times New Roman"/>
                <w:sz w:val="24"/>
                <w:szCs w:val="24"/>
              </w:rPr>
              <w:t>Скорее удовлетворительно</w:t>
            </w:r>
          </w:p>
        </w:tc>
        <w:tc>
          <w:tcPr>
            <w:tcW w:w="992" w:type="dxa"/>
            <w:textDirection w:val="btLr"/>
          </w:tcPr>
          <w:p w:rsidR="00FD7DAA" w:rsidRPr="00C16F68" w:rsidRDefault="00FD7DAA" w:rsidP="0055285B">
            <w:pPr>
              <w:spacing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F68">
              <w:rPr>
                <w:rFonts w:ascii="Times New Roman" w:eastAsia="Calibri" w:hAnsi="Times New Roman" w:cs="Times New Roman"/>
                <w:sz w:val="24"/>
                <w:szCs w:val="24"/>
              </w:rPr>
              <w:t>Скорее неудовлетворительно</w:t>
            </w:r>
          </w:p>
        </w:tc>
        <w:tc>
          <w:tcPr>
            <w:tcW w:w="851" w:type="dxa"/>
            <w:textDirection w:val="btLr"/>
          </w:tcPr>
          <w:p w:rsidR="00FD7DAA" w:rsidRPr="00C16F68" w:rsidRDefault="00FD7DAA" w:rsidP="0055285B">
            <w:pPr>
              <w:spacing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F68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Неудовлетворительно.</w:t>
            </w:r>
          </w:p>
        </w:tc>
        <w:tc>
          <w:tcPr>
            <w:tcW w:w="850" w:type="dxa"/>
            <w:textDirection w:val="btLr"/>
          </w:tcPr>
          <w:p w:rsidR="00FD7DAA" w:rsidRPr="00C16F68" w:rsidRDefault="00FD7DAA" w:rsidP="0055285B">
            <w:pPr>
              <w:spacing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F68">
              <w:rPr>
                <w:rFonts w:ascii="Times New Roman" w:eastAsia="Calibri" w:hAnsi="Times New Roman" w:cs="Times New Roman"/>
                <w:sz w:val="24"/>
                <w:szCs w:val="24"/>
              </w:rPr>
              <w:t>Не сталкивался</w:t>
            </w:r>
          </w:p>
        </w:tc>
      </w:tr>
      <w:tr w:rsidR="00AA30CD" w:rsidRPr="0013444B" w:rsidTr="00AA30CD">
        <w:trPr>
          <w:trHeight w:val="336"/>
        </w:trPr>
        <w:tc>
          <w:tcPr>
            <w:tcW w:w="4849" w:type="dxa"/>
          </w:tcPr>
          <w:p w:rsidR="00AA30CD" w:rsidRPr="0013444B" w:rsidRDefault="00AA30CD" w:rsidP="0055285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AA30CD" w:rsidRPr="00AA30CD" w:rsidRDefault="00AA30CD" w:rsidP="00AA30C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A30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</w:tcPr>
          <w:p w:rsidR="00AA30CD" w:rsidRPr="00AA30CD" w:rsidRDefault="00AA30CD" w:rsidP="00AA30C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</w:tcPr>
          <w:p w:rsidR="00AA30CD" w:rsidRPr="00AA30CD" w:rsidRDefault="00AA30CD" w:rsidP="00AA30C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</w:tcPr>
          <w:p w:rsidR="00AA30CD" w:rsidRPr="00AA30CD" w:rsidRDefault="00AA30CD" w:rsidP="00AA30C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</w:tcPr>
          <w:p w:rsidR="00AA30CD" w:rsidRPr="00AA30CD" w:rsidRDefault="00AA30CD" w:rsidP="00AA30C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FD7DAA" w:rsidRPr="0013444B" w:rsidTr="000B3337">
        <w:tc>
          <w:tcPr>
            <w:tcW w:w="4849" w:type="dxa"/>
          </w:tcPr>
          <w:p w:rsidR="00FD7DAA" w:rsidRPr="0013444B" w:rsidRDefault="00FD7DAA" w:rsidP="0055285B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344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Портал государственных услуг Российской Федерации</w:t>
            </w:r>
          </w:p>
        </w:tc>
        <w:tc>
          <w:tcPr>
            <w:tcW w:w="992" w:type="dxa"/>
          </w:tcPr>
          <w:p w:rsidR="00FD7DAA" w:rsidRPr="0013444B" w:rsidRDefault="003B0FC7" w:rsidP="0055285B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35,7%</w:t>
            </w:r>
          </w:p>
        </w:tc>
        <w:tc>
          <w:tcPr>
            <w:tcW w:w="992" w:type="dxa"/>
          </w:tcPr>
          <w:p w:rsidR="00FD7DAA" w:rsidRPr="0013444B" w:rsidRDefault="003B0FC7" w:rsidP="0055285B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20,7%</w:t>
            </w:r>
          </w:p>
        </w:tc>
        <w:tc>
          <w:tcPr>
            <w:tcW w:w="992" w:type="dxa"/>
          </w:tcPr>
          <w:p w:rsidR="00FD7DAA" w:rsidRPr="0013444B" w:rsidRDefault="003B0FC7" w:rsidP="0055285B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6,6%</w:t>
            </w:r>
          </w:p>
        </w:tc>
        <w:tc>
          <w:tcPr>
            <w:tcW w:w="851" w:type="dxa"/>
          </w:tcPr>
          <w:p w:rsidR="00FD7DAA" w:rsidRPr="0013444B" w:rsidRDefault="003B0FC7" w:rsidP="0055285B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5,4%</w:t>
            </w:r>
          </w:p>
        </w:tc>
        <w:tc>
          <w:tcPr>
            <w:tcW w:w="850" w:type="dxa"/>
          </w:tcPr>
          <w:p w:rsidR="00FD7DAA" w:rsidRPr="0013444B" w:rsidRDefault="00C64BD7" w:rsidP="0055285B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18,2%</w:t>
            </w:r>
          </w:p>
        </w:tc>
      </w:tr>
      <w:tr w:rsidR="00FD7DAA" w:rsidRPr="0013444B" w:rsidTr="000B3337">
        <w:tc>
          <w:tcPr>
            <w:tcW w:w="4849" w:type="dxa"/>
          </w:tcPr>
          <w:p w:rsidR="00FD7DAA" w:rsidRPr="0013444B" w:rsidRDefault="00FD7DAA" w:rsidP="0055285B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344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Единый портал Многофункциональных центров предоставления государственных и муниципальных услуг Краснодарского края</w:t>
            </w:r>
          </w:p>
        </w:tc>
        <w:tc>
          <w:tcPr>
            <w:tcW w:w="992" w:type="dxa"/>
          </w:tcPr>
          <w:p w:rsidR="00FD7DAA" w:rsidRPr="0013444B" w:rsidRDefault="008D6D41" w:rsidP="0055285B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28,4</w:t>
            </w:r>
            <w:r w:rsidR="003B0F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2" w:type="dxa"/>
          </w:tcPr>
          <w:p w:rsidR="00FD7DAA" w:rsidRPr="0013444B" w:rsidRDefault="003B0FC7" w:rsidP="0055285B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</w:t>
            </w:r>
            <w:r w:rsidR="008D6D4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2" w:type="dxa"/>
          </w:tcPr>
          <w:p w:rsidR="00FD7DAA" w:rsidRPr="0013444B" w:rsidRDefault="003B0FC7" w:rsidP="0055285B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6,0%</w:t>
            </w:r>
          </w:p>
        </w:tc>
        <w:tc>
          <w:tcPr>
            <w:tcW w:w="851" w:type="dxa"/>
          </w:tcPr>
          <w:p w:rsidR="00FD7DAA" w:rsidRPr="0013444B" w:rsidRDefault="003B0FC7" w:rsidP="0055285B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4,9%</w:t>
            </w:r>
          </w:p>
        </w:tc>
        <w:tc>
          <w:tcPr>
            <w:tcW w:w="850" w:type="dxa"/>
          </w:tcPr>
          <w:p w:rsidR="00FD7DAA" w:rsidRPr="0013444B" w:rsidRDefault="00C64BD7" w:rsidP="0055285B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28,2%</w:t>
            </w:r>
          </w:p>
        </w:tc>
      </w:tr>
      <w:tr w:rsidR="00FD7DAA" w:rsidRPr="0013444B" w:rsidTr="000B3337">
        <w:tc>
          <w:tcPr>
            <w:tcW w:w="4849" w:type="dxa"/>
          </w:tcPr>
          <w:p w:rsidR="00FD7DAA" w:rsidRPr="0013444B" w:rsidRDefault="00FD7DAA" w:rsidP="0055285B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344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Портал инспекции федеральной налоговой службы по Краснодарскому краю</w:t>
            </w:r>
          </w:p>
        </w:tc>
        <w:tc>
          <w:tcPr>
            <w:tcW w:w="992" w:type="dxa"/>
          </w:tcPr>
          <w:p w:rsidR="00FD7DAA" w:rsidRPr="0013444B" w:rsidRDefault="003B0FC7" w:rsidP="0055285B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25,6%</w:t>
            </w:r>
          </w:p>
        </w:tc>
        <w:tc>
          <w:tcPr>
            <w:tcW w:w="992" w:type="dxa"/>
          </w:tcPr>
          <w:p w:rsidR="00FD7DAA" w:rsidRPr="0013444B" w:rsidRDefault="003B0FC7" w:rsidP="0055285B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16,1%</w:t>
            </w:r>
          </w:p>
        </w:tc>
        <w:tc>
          <w:tcPr>
            <w:tcW w:w="992" w:type="dxa"/>
          </w:tcPr>
          <w:p w:rsidR="00FD7DAA" w:rsidRPr="0013444B" w:rsidRDefault="003B0FC7" w:rsidP="0055285B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6,1%</w:t>
            </w:r>
          </w:p>
        </w:tc>
        <w:tc>
          <w:tcPr>
            <w:tcW w:w="851" w:type="dxa"/>
          </w:tcPr>
          <w:p w:rsidR="00FD7DAA" w:rsidRPr="0013444B" w:rsidRDefault="003B0FC7" w:rsidP="0055285B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5,7%</w:t>
            </w:r>
          </w:p>
        </w:tc>
        <w:tc>
          <w:tcPr>
            <w:tcW w:w="850" w:type="dxa"/>
          </w:tcPr>
          <w:p w:rsidR="00FD7DAA" w:rsidRPr="0013444B" w:rsidRDefault="00C64BD7" w:rsidP="0055285B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32,2%</w:t>
            </w:r>
          </w:p>
        </w:tc>
      </w:tr>
      <w:tr w:rsidR="00FD7DAA" w:rsidRPr="0013444B" w:rsidTr="000B3337">
        <w:tc>
          <w:tcPr>
            <w:tcW w:w="4849" w:type="dxa"/>
          </w:tcPr>
          <w:p w:rsidR="00FD7DAA" w:rsidRPr="0013444B" w:rsidRDefault="00FD7DAA" w:rsidP="0055285B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344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Возможность записи на прием к врачу через электронные системы</w:t>
            </w:r>
          </w:p>
        </w:tc>
        <w:tc>
          <w:tcPr>
            <w:tcW w:w="992" w:type="dxa"/>
          </w:tcPr>
          <w:p w:rsidR="00FD7DAA" w:rsidRPr="0013444B" w:rsidRDefault="003B0FC7" w:rsidP="0055285B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16,8%</w:t>
            </w:r>
          </w:p>
        </w:tc>
        <w:tc>
          <w:tcPr>
            <w:tcW w:w="992" w:type="dxa"/>
          </w:tcPr>
          <w:p w:rsidR="00FD7DAA" w:rsidRPr="0013444B" w:rsidRDefault="003B0FC7" w:rsidP="0055285B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10,6%</w:t>
            </w:r>
          </w:p>
        </w:tc>
        <w:tc>
          <w:tcPr>
            <w:tcW w:w="992" w:type="dxa"/>
          </w:tcPr>
          <w:p w:rsidR="00FD7DAA" w:rsidRPr="0013444B" w:rsidRDefault="003B0FC7" w:rsidP="0055285B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11,8%</w:t>
            </w:r>
          </w:p>
        </w:tc>
        <w:tc>
          <w:tcPr>
            <w:tcW w:w="851" w:type="dxa"/>
          </w:tcPr>
          <w:p w:rsidR="00FD7DAA" w:rsidRPr="0013444B" w:rsidRDefault="003B0FC7" w:rsidP="0055285B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20,5%</w:t>
            </w:r>
          </w:p>
        </w:tc>
        <w:tc>
          <w:tcPr>
            <w:tcW w:w="850" w:type="dxa"/>
          </w:tcPr>
          <w:p w:rsidR="00FD7DAA" w:rsidRPr="0013444B" w:rsidRDefault="008D6D41" w:rsidP="0055285B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25,8%</w:t>
            </w:r>
          </w:p>
        </w:tc>
      </w:tr>
      <w:tr w:rsidR="00FD7DAA" w:rsidRPr="0013444B" w:rsidTr="000B3337">
        <w:trPr>
          <w:trHeight w:val="64"/>
        </w:trPr>
        <w:tc>
          <w:tcPr>
            <w:tcW w:w="4849" w:type="dxa"/>
          </w:tcPr>
          <w:p w:rsidR="00FD7DAA" w:rsidRPr="0013444B" w:rsidRDefault="00FD7DAA" w:rsidP="0055285B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344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Онлайн-банк (различные финансовые операции, которые совершаются удаленно)</w:t>
            </w:r>
          </w:p>
        </w:tc>
        <w:tc>
          <w:tcPr>
            <w:tcW w:w="992" w:type="dxa"/>
          </w:tcPr>
          <w:p w:rsidR="00FD7DAA" w:rsidRPr="0013444B" w:rsidRDefault="003B0FC7" w:rsidP="0055285B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33,7%</w:t>
            </w:r>
          </w:p>
        </w:tc>
        <w:tc>
          <w:tcPr>
            <w:tcW w:w="992" w:type="dxa"/>
          </w:tcPr>
          <w:p w:rsidR="00FD7DAA" w:rsidRPr="0013444B" w:rsidRDefault="003B0FC7" w:rsidP="0055285B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17,9%</w:t>
            </w:r>
          </w:p>
        </w:tc>
        <w:tc>
          <w:tcPr>
            <w:tcW w:w="992" w:type="dxa"/>
          </w:tcPr>
          <w:p w:rsidR="00FD7DAA" w:rsidRPr="0013444B" w:rsidRDefault="003B0FC7" w:rsidP="0055285B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3,1%</w:t>
            </w:r>
          </w:p>
        </w:tc>
        <w:tc>
          <w:tcPr>
            <w:tcW w:w="851" w:type="dxa"/>
          </w:tcPr>
          <w:p w:rsidR="00FD7DAA" w:rsidRPr="0013444B" w:rsidRDefault="003B0FC7" w:rsidP="0055285B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4,2%</w:t>
            </w:r>
          </w:p>
        </w:tc>
        <w:tc>
          <w:tcPr>
            <w:tcW w:w="850" w:type="dxa"/>
          </w:tcPr>
          <w:p w:rsidR="00FD7DAA" w:rsidRPr="0013444B" w:rsidRDefault="008D6D41" w:rsidP="0055285B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26,7%</w:t>
            </w:r>
          </w:p>
        </w:tc>
      </w:tr>
      <w:tr w:rsidR="00FD7DAA" w:rsidRPr="0013444B" w:rsidTr="000B3337">
        <w:tc>
          <w:tcPr>
            <w:tcW w:w="4849" w:type="dxa"/>
          </w:tcPr>
          <w:p w:rsidR="00FD7DAA" w:rsidRPr="0013444B" w:rsidRDefault="00FD7DAA" w:rsidP="0055285B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344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Онлайн-покупки (приобретения товаров и услуг (операции, которые совершаются удаленно), таких как покупка электронных билетов, различные личные кабинеты и т.д.)</w:t>
            </w:r>
          </w:p>
        </w:tc>
        <w:tc>
          <w:tcPr>
            <w:tcW w:w="992" w:type="dxa"/>
          </w:tcPr>
          <w:p w:rsidR="00FD7DAA" w:rsidRPr="0013444B" w:rsidRDefault="003B0FC7" w:rsidP="0055285B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37,1%</w:t>
            </w:r>
          </w:p>
        </w:tc>
        <w:tc>
          <w:tcPr>
            <w:tcW w:w="992" w:type="dxa"/>
          </w:tcPr>
          <w:p w:rsidR="00FD7DAA" w:rsidRPr="0013444B" w:rsidRDefault="003B0FC7" w:rsidP="0055285B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18,1%</w:t>
            </w:r>
          </w:p>
        </w:tc>
        <w:tc>
          <w:tcPr>
            <w:tcW w:w="992" w:type="dxa"/>
          </w:tcPr>
          <w:p w:rsidR="00FD7DAA" w:rsidRPr="0013444B" w:rsidRDefault="003B0FC7" w:rsidP="0055285B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3,3%</w:t>
            </w:r>
          </w:p>
        </w:tc>
        <w:tc>
          <w:tcPr>
            <w:tcW w:w="851" w:type="dxa"/>
          </w:tcPr>
          <w:p w:rsidR="00FD7DAA" w:rsidRPr="0013444B" w:rsidRDefault="003B0FC7" w:rsidP="0055285B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2,9%</w:t>
            </w:r>
          </w:p>
        </w:tc>
        <w:tc>
          <w:tcPr>
            <w:tcW w:w="850" w:type="dxa"/>
          </w:tcPr>
          <w:p w:rsidR="00FD7DAA" w:rsidRPr="0013444B" w:rsidRDefault="008D6D41" w:rsidP="0055285B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24,2%</w:t>
            </w:r>
          </w:p>
        </w:tc>
      </w:tr>
      <w:tr w:rsidR="00FD7DAA" w:rsidRPr="0013444B" w:rsidTr="000B3337">
        <w:tc>
          <w:tcPr>
            <w:tcW w:w="4849" w:type="dxa"/>
          </w:tcPr>
          <w:p w:rsidR="00FD7DAA" w:rsidRPr="0013444B" w:rsidRDefault="00FD7DAA" w:rsidP="0055285B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344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Приём официальных обращений граждан (онлайн – приемные (виртуальные приемные) администрации Краснодарского края, органов власти Краснодарского края и администраций муниципальных образований Краснодарского края)</w:t>
            </w:r>
          </w:p>
        </w:tc>
        <w:tc>
          <w:tcPr>
            <w:tcW w:w="992" w:type="dxa"/>
          </w:tcPr>
          <w:p w:rsidR="00FD7DAA" w:rsidRPr="0013444B" w:rsidRDefault="003B0FC7" w:rsidP="0055285B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19,6%</w:t>
            </w:r>
          </w:p>
        </w:tc>
        <w:tc>
          <w:tcPr>
            <w:tcW w:w="992" w:type="dxa"/>
          </w:tcPr>
          <w:p w:rsidR="00FD7DAA" w:rsidRPr="0013444B" w:rsidRDefault="003B0FC7" w:rsidP="0055285B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11,0%</w:t>
            </w:r>
          </w:p>
        </w:tc>
        <w:tc>
          <w:tcPr>
            <w:tcW w:w="992" w:type="dxa"/>
          </w:tcPr>
          <w:p w:rsidR="00FD7DAA" w:rsidRPr="0013444B" w:rsidRDefault="003B0FC7" w:rsidP="0055285B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6,4%</w:t>
            </w:r>
          </w:p>
        </w:tc>
        <w:tc>
          <w:tcPr>
            <w:tcW w:w="851" w:type="dxa"/>
          </w:tcPr>
          <w:p w:rsidR="00FD7DAA" w:rsidRPr="0013444B" w:rsidRDefault="003B0FC7" w:rsidP="0055285B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5,9%</w:t>
            </w:r>
          </w:p>
        </w:tc>
        <w:tc>
          <w:tcPr>
            <w:tcW w:w="850" w:type="dxa"/>
          </w:tcPr>
          <w:p w:rsidR="00FD7DAA" w:rsidRPr="0013444B" w:rsidRDefault="008D6D41" w:rsidP="0055285B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42,6%</w:t>
            </w:r>
          </w:p>
        </w:tc>
      </w:tr>
      <w:tr w:rsidR="00FD7DAA" w:rsidRPr="0013444B" w:rsidTr="000B3337">
        <w:tc>
          <w:tcPr>
            <w:tcW w:w="4849" w:type="dxa"/>
          </w:tcPr>
          <w:p w:rsidR="00FD7DAA" w:rsidRPr="0013444B" w:rsidRDefault="00FD7DAA" w:rsidP="0055285B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344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Информационные порталы Администрации и органов исполнительной власти Краснодарского края</w:t>
            </w:r>
          </w:p>
        </w:tc>
        <w:tc>
          <w:tcPr>
            <w:tcW w:w="992" w:type="dxa"/>
          </w:tcPr>
          <w:p w:rsidR="00FD7DAA" w:rsidRPr="0013444B" w:rsidRDefault="003B0FC7" w:rsidP="0055285B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19,6%</w:t>
            </w:r>
          </w:p>
        </w:tc>
        <w:tc>
          <w:tcPr>
            <w:tcW w:w="992" w:type="dxa"/>
          </w:tcPr>
          <w:p w:rsidR="00FD7DAA" w:rsidRPr="0013444B" w:rsidRDefault="003B0FC7" w:rsidP="0055285B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10,8%</w:t>
            </w:r>
          </w:p>
        </w:tc>
        <w:tc>
          <w:tcPr>
            <w:tcW w:w="992" w:type="dxa"/>
          </w:tcPr>
          <w:p w:rsidR="00FD7DAA" w:rsidRPr="0013444B" w:rsidRDefault="003B0FC7" w:rsidP="0055285B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5,8%</w:t>
            </w:r>
          </w:p>
        </w:tc>
        <w:tc>
          <w:tcPr>
            <w:tcW w:w="851" w:type="dxa"/>
          </w:tcPr>
          <w:p w:rsidR="00FD7DAA" w:rsidRPr="0013444B" w:rsidRDefault="003B0FC7" w:rsidP="0055285B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6,3%</w:t>
            </w:r>
          </w:p>
        </w:tc>
        <w:tc>
          <w:tcPr>
            <w:tcW w:w="850" w:type="dxa"/>
          </w:tcPr>
          <w:p w:rsidR="00FD7DAA" w:rsidRPr="0013444B" w:rsidRDefault="008D6D41" w:rsidP="0055285B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42,7%</w:t>
            </w:r>
          </w:p>
        </w:tc>
      </w:tr>
    </w:tbl>
    <w:p w:rsidR="00145CBA" w:rsidRDefault="00145CBA" w:rsidP="0055285B">
      <w:pPr>
        <w:pStyle w:val="a7"/>
        <w:tabs>
          <w:tab w:val="left" w:pos="28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376E59" w:rsidRDefault="00376E59" w:rsidP="0055285B">
      <w:pPr>
        <w:pStyle w:val="a7"/>
        <w:tabs>
          <w:tab w:val="left" w:pos="28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Анализ </w:t>
      </w:r>
      <w:r w:rsidRPr="003B0FC7">
        <w:rPr>
          <w:rFonts w:ascii="Times New Roman" w:hAnsi="Times New Roman" w:cs="Times New Roman"/>
          <w:sz w:val="26"/>
          <w:szCs w:val="26"/>
        </w:rPr>
        <w:t>удовлетворенности</w:t>
      </w:r>
      <w:r w:rsidRPr="008C73DF"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представителей бизнеса </w:t>
      </w:r>
      <w:r w:rsidRPr="003B0FC7">
        <w:rPr>
          <w:rFonts w:ascii="Times New Roman" w:hAnsi="Times New Roman" w:cs="Times New Roman"/>
          <w:sz w:val="26"/>
          <w:szCs w:val="26"/>
        </w:rPr>
        <w:t>доступност</w:t>
      </w:r>
      <w:r>
        <w:rPr>
          <w:rFonts w:ascii="Times New Roman" w:hAnsi="Times New Roman" w:cs="Times New Roman"/>
          <w:sz w:val="26"/>
          <w:szCs w:val="26"/>
        </w:rPr>
        <w:t>ью и качеством цифровых</w:t>
      </w:r>
      <w:r w:rsidRPr="003B0FC7">
        <w:rPr>
          <w:rFonts w:ascii="Times New Roman" w:hAnsi="Times New Roman" w:cs="Times New Roman"/>
          <w:sz w:val="26"/>
          <w:szCs w:val="26"/>
        </w:rPr>
        <w:t xml:space="preserve"> услуг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0FC7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Абинского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выявил, что</w:t>
      </w:r>
      <w:r w:rsidRPr="003B0FC7">
        <w:rPr>
          <w:rFonts w:ascii="Times New Roman" w:hAnsi="Times New Roman" w:cs="Times New Roman"/>
          <w:sz w:val="26"/>
          <w:szCs w:val="26"/>
        </w:rPr>
        <w:t xml:space="preserve"> подавляющее большинство респондентов положительно охарактериз</w:t>
      </w:r>
      <w:r>
        <w:rPr>
          <w:rFonts w:ascii="Times New Roman" w:hAnsi="Times New Roman" w:cs="Times New Roman"/>
          <w:sz w:val="26"/>
          <w:szCs w:val="26"/>
        </w:rPr>
        <w:t xml:space="preserve">овали данную сферу деятельности, </w:t>
      </w:r>
      <w:r w:rsidRPr="003B0FC7">
        <w:rPr>
          <w:rFonts w:ascii="Times New Roman" w:hAnsi="Times New Roman" w:cs="Times New Roman"/>
          <w:sz w:val="26"/>
          <w:szCs w:val="26"/>
        </w:rPr>
        <w:t xml:space="preserve">детальная информация представлена в таблице </w:t>
      </w:r>
    </w:p>
    <w:tbl>
      <w:tblPr>
        <w:tblStyle w:val="4"/>
        <w:tblW w:w="9497" w:type="dxa"/>
        <w:tblInd w:w="137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850"/>
        <w:gridCol w:w="993"/>
        <w:gridCol w:w="992"/>
        <w:gridCol w:w="992"/>
        <w:gridCol w:w="992"/>
      </w:tblGrid>
      <w:tr w:rsidR="0053148E" w:rsidRPr="005449E6" w:rsidTr="0053148E">
        <w:trPr>
          <w:cantSplit/>
          <w:trHeight w:val="1703"/>
          <w:tblHeader/>
        </w:trPr>
        <w:tc>
          <w:tcPr>
            <w:tcW w:w="4678" w:type="dxa"/>
          </w:tcPr>
          <w:p w:rsidR="0053148E" w:rsidRPr="005449E6" w:rsidRDefault="0053148E" w:rsidP="0055285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53148E" w:rsidRPr="005449E6" w:rsidRDefault="0053148E" w:rsidP="0055285B">
            <w:pPr>
              <w:spacing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9E6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993" w:type="dxa"/>
            <w:textDirection w:val="btLr"/>
          </w:tcPr>
          <w:p w:rsidR="0053148E" w:rsidRPr="005449E6" w:rsidRDefault="0053148E" w:rsidP="0055285B">
            <w:pPr>
              <w:spacing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9E6">
              <w:rPr>
                <w:rFonts w:ascii="Times New Roman" w:eastAsia="Calibri" w:hAnsi="Times New Roman" w:cs="Times New Roman"/>
                <w:sz w:val="24"/>
                <w:szCs w:val="24"/>
              </w:rPr>
              <w:t>Скорее удовлетворительно</w:t>
            </w:r>
          </w:p>
        </w:tc>
        <w:tc>
          <w:tcPr>
            <w:tcW w:w="992" w:type="dxa"/>
            <w:textDirection w:val="btLr"/>
          </w:tcPr>
          <w:p w:rsidR="0053148E" w:rsidRPr="005449E6" w:rsidRDefault="0053148E" w:rsidP="0055285B">
            <w:pPr>
              <w:spacing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9E6">
              <w:rPr>
                <w:rFonts w:ascii="Times New Roman" w:eastAsia="Calibri" w:hAnsi="Times New Roman" w:cs="Times New Roman"/>
                <w:sz w:val="24"/>
                <w:szCs w:val="24"/>
              </w:rPr>
              <w:t>Скорее неудовлетворительно</w:t>
            </w:r>
          </w:p>
        </w:tc>
        <w:tc>
          <w:tcPr>
            <w:tcW w:w="992" w:type="dxa"/>
            <w:textDirection w:val="btLr"/>
          </w:tcPr>
          <w:p w:rsidR="0053148E" w:rsidRPr="005449E6" w:rsidRDefault="0053148E" w:rsidP="0055285B">
            <w:pPr>
              <w:spacing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9E6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Неудовлетворительно.</w:t>
            </w:r>
          </w:p>
        </w:tc>
        <w:tc>
          <w:tcPr>
            <w:tcW w:w="992" w:type="dxa"/>
            <w:textDirection w:val="btLr"/>
          </w:tcPr>
          <w:p w:rsidR="0053148E" w:rsidRPr="005449E6" w:rsidRDefault="0053148E" w:rsidP="0055285B">
            <w:pPr>
              <w:spacing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9E6">
              <w:rPr>
                <w:rFonts w:ascii="Times New Roman" w:eastAsia="Calibri" w:hAnsi="Times New Roman" w:cs="Times New Roman"/>
                <w:sz w:val="24"/>
                <w:szCs w:val="24"/>
              </w:rPr>
              <w:t>Не сталкивался</w:t>
            </w:r>
          </w:p>
        </w:tc>
      </w:tr>
    </w:tbl>
    <w:p w:rsidR="0053148E" w:rsidRPr="005449E6" w:rsidRDefault="0053148E" w:rsidP="0055285B">
      <w:pPr>
        <w:spacing w:after="0" w:line="240" w:lineRule="auto"/>
        <w:rPr>
          <w:sz w:val="2"/>
          <w:szCs w:val="2"/>
        </w:rPr>
      </w:pPr>
    </w:p>
    <w:tbl>
      <w:tblPr>
        <w:tblStyle w:val="4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678"/>
        <w:gridCol w:w="850"/>
        <w:gridCol w:w="993"/>
        <w:gridCol w:w="992"/>
        <w:gridCol w:w="992"/>
        <w:gridCol w:w="992"/>
      </w:tblGrid>
      <w:tr w:rsidR="0053148E" w:rsidRPr="005449E6" w:rsidTr="0053148E">
        <w:trPr>
          <w:cantSplit/>
          <w:trHeight w:val="161"/>
          <w:tblHeader/>
        </w:trPr>
        <w:tc>
          <w:tcPr>
            <w:tcW w:w="4678" w:type="dxa"/>
          </w:tcPr>
          <w:p w:rsidR="0053148E" w:rsidRPr="005449E6" w:rsidRDefault="0053148E" w:rsidP="0055285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9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3148E" w:rsidRPr="005449E6" w:rsidRDefault="0053148E" w:rsidP="0055285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9E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3148E" w:rsidRPr="005449E6" w:rsidRDefault="0053148E" w:rsidP="0055285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9E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3148E" w:rsidRPr="005449E6" w:rsidRDefault="0053148E" w:rsidP="0055285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9E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3148E" w:rsidRPr="005449E6" w:rsidRDefault="0053148E" w:rsidP="0055285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9E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3148E" w:rsidRPr="005449E6" w:rsidRDefault="0053148E" w:rsidP="0055285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9E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53148E" w:rsidRPr="005449E6" w:rsidTr="0053148E">
        <w:tc>
          <w:tcPr>
            <w:tcW w:w="4678" w:type="dxa"/>
          </w:tcPr>
          <w:p w:rsidR="0053148E" w:rsidRPr="005449E6" w:rsidRDefault="0053148E" w:rsidP="0055285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9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Портал </w:t>
            </w:r>
            <w:r w:rsidR="001D4582">
              <w:rPr>
                <w:rFonts w:ascii="Times New Roman" w:eastAsia="Calibri" w:hAnsi="Times New Roman" w:cs="Times New Roman"/>
                <w:sz w:val="24"/>
                <w:szCs w:val="24"/>
              </w:rPr>
              <w:t>инспекции федеральной налоговой службы</w:t>
            </w:r>
          </w:p>
        </w:tc>
        <w:tc>
          <w:tcPr>
            <w:tcW w:w="850" w:type="dxa"/>
          </w:tcPr>
          <w:p w:rsidR="0053148E" w:rsidRPr="005449E6" w:rsidRDefault="001D4582" w:rsidP="0055285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43,5</w:t>
            </w:r>
            <w:r w:rsidR="0053148E" w:rsidRPr="005449E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53148E" w:rsidRPr="005449E6" w:rsidRDefault="001D4582" w:rsidP="0055285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23,2</w:t>
            </w:r>
            <w:r w:rsidR="0053148E" w:rsidRPr="005449E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53148E" w:rsidRPr="005449E6" w:rsidRDefault="001D4582" w:rsidP="0055285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4,1</w:t>
            </w:r>
            <w:r w:rsidR="0053148E" w:rsidRPr="005449E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53148E" w:rsidRPr="005449E6" w:rsidRDefault="001D4582" w:rsidP="0055285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  <w:r w:rsidR="0053148E" w:rsidRPr="005449E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53148E" w:rsidRPr="005449E6" w:rsidRDefault="001D4582" w:rsidP="0055285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8,2</w:t>
            </w:r>
            <w:r w:rsidR="0053148E" w:rsidRPr="005449E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1D4582" w:rsidRPr="005449E6" w:rsidTr="0053148E">
        <w:tc>
          <w:tcPr>
            <w:tcW w:w="4678" w:type="dxa"/>
          </w:tcPr>
          <w:p w:rsidR="001D4582" w:rsidRPr="005449E6" w:rsidRDefault="001D4582" w:rsidP="0055285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9E6">
              <w:rPr>
                <w:rFonts w:ascii="Times New Roman" w:eastAsia="Calibri" w:hAnsi="Times New Roman" w:cs="Times New Roman"/>
                <w:sz w:val="24"/>
                <w:szCs w:val="24"/>
              </w:rPr>
              <w:t>Портал государственных услуг Российской Федерации</w:t>
            </w:r>
          </w:p>
        </w:tc>
        <w:tc>
          <w:tcPr>
            <w:tcW w:w="850" w:type="dxa"/>
          </w:tcPr>
          <w:p w:rsidR="001D4582" w:rsidRPr="005449E6" w:rsidRDefault="00CB45EF" w:rsidP="0055285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49,6</w:t>
            </w:r>
            <w:r w:rsidR="001D4582" w:rsidRPr="005449E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1D4582" w:rsidRPr="005449E6" w:rsidRDefault="00CB45EF" w:rsidP="0055285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20,1</w:t>
            </w:r>
            <w:r w:rsidR="001D4582" w:rsidRPr="005449E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1D4582" w:rsidRPr="005449E6" w:rsidRDefault="00CB45EF" w:rsidP="0055285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4,1</w:t>
            </w:r>
            <w:r w:rsidR="001D4582" w:rsidRPr="005449E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1D4582" w:rsidRPr="005449E6" w:rsidRDefault="00CB45EF" w:rsidP="0055285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  <w:r w:rsidR="001D4582" w:rsidRPr="005449E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1D4582" w:rsidRPr="005449E6" w:rsidRDefault="00CB45EF" w:rsidP="0055285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7,4</w:t>
            </w:r>
            <w:r w:rsidR="001D4582" w:rsidRPr="005449E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1D4582" w:rsidRPr="005449E6" w:rsidTr="0053148E">
        <w:tc>
          <w:tcPr>
            <w:tcW w:w="4678" w:type="dxa"/>
          </w:tcPr>
          <w:p w:rsidR="001D4582" w:rsidRPr="005449E6" w:rsidRDefault="001D4582" w:rsidP="0055285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9E6">
              <w:rPr>
                <w:rFonts w:ascii="Times New Roman" w:eastAsia="Calibri" w:hAnsi="Times New Roman" w:cs="Times New Roman"/>
                <w:sz w:val="24"/>
                <w:szCs w:val="24"/>
              </w:rPr>
              <w:t>Единый портал Многофункциональных центров предоставления государственных и муниципальных услуг Краснодарского края</w:t>
            </w:r>
          </w:p>
        </w:tc>
        <w:tc>
          <w:tcPr>
            <w:tcW w:w="850" w:type="dxa"/>
          </w:tcPr>
          <w:p w:rsidR="001D4582" w:rsidRPr="005449E6" w:rsidRDefault="001E3B9F" w:rsidP="0055285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48,3</w:t>
            </w:r>
            <w:r w:rsidR="001D4582" w:rsidRPr="005449E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1D4582" w:rsidRPr="005449E6" w:rsidRDefault="001E3B9F" w:rsidP="0055285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20,8</w:t>
            </w:r>
            <w:r w:rsidR="001D4582" w:rsidRPr="005449E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1D4582" w:rsidRPr="005449E6" w:rsidRDefault="001E3B9F" w:rsidP="0055285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  <w:r w:rsidR="001D4582" w:rsidRPr="005449E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1D4582" w:rsidRPr="005449E6" w:rsidRDefault="001E3B9F" w:rsidP="0055285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1,8</w:t>
            </w:r>
            <w:r w:rsidR="001D4582" w:rsidRPr="005449E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1D4582" w:rsidRPr="005449E6" w:rsidRDefault="001E3B9F" w:rsidP="0055285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8,7</w:t>
            </w:r>
            <w:r w:rsidR="001D4582" w:rsidRPr="005449E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1D4582" w:rsidRPr="005449E6" w:rsidTr="0053148E">
        <w:tc>
          <w:tcPr>
            <w:tcW w:w="4678" w:type="dxa"/>
          </w:tcPr>
          <w:p w:rsidR="001D4582" w:rsidRPr="005449E6" w:rsidRDefault="001D4582" w:rsidP="0055285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9E6">
              <w:rPr>
                <w:rFonts w:ascii="Times New Roman" w:eastAsia="Calibri" w:hAnsi="Times New Roman" w:cs="Times New Roman"/>
                <w:sz w:val="24"/>
                <w:szCs w:val="24"/>
              </w:rPr>
              <w:t>Интернет-банкинг</w:t>
            </w:r>
          </w:p>
        </w:tc>
        <w:tc>
          <w:tcPr>
            <w:tcW w:w="850" w:type="dxa"/>
          </w:tcPr>
          <w:p w:rsidR="001D4582" w:rsidRPr="005449E6" w:rsidRDefault="001E3B9F" w:rsidP="0055285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41,2</w:t>
            </w:r>
            <w:r w:rsidR="001D4582" w:rsidRPr="005449E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1D4582" w:rsidRPr="005449E6" w:rsidRDefault="001E3B9F" w:rsidP="0055285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19,3</w:t>
            </w:r>
            <w:r w:rsidR="001D4582" w:rsidRPr="005449E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1D4582" w:rsidRPr="005449E6" w:rsidRDefault="001E3B9F" w:rsidP="0055285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2,6</w:t>
            </w:r>
            <w:r w:rsidR="001D4582" w:rsidRPr="005449E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1D4582" w:rsidRPr="005449E6" w:rsidRDefault="001E3B9F" w:rsidP="0055285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1,8</w:t>
            </w:r>
            <w:r w:rsidR="001D4582" w:rsidRPr="005449E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1D4582" w:rsidRPr="005449E6" w:rsidRDefault="001E3B9F" w:rsidP="0055285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15,5</w:t>
            </w:r>
            <w:r w:rsidR="001D4582" w:rsidRPr="005449E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1D4582" w:rsidRPr="005449E6" w:rsidTr="0053148E">
        <w:trPr>
          <w:trHeight w:val="613"/>
        </w:trPr>
        <w:tc>
          <w:tcPr>
            <w:tcW w:w="4678" w:type="dxa"/>
          </w:tcPr>
          <w:p w:rsidR="001D4582" w:rsidRPr="005449E6" w:rsidRDefault="001D4582" w:rsidP="0055285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9E6">
              <w:rPr>
                <w:rFonts w:ascii="Times New Roman" w:eastAsia="Calibri" w:hAnsi="Times New Roman" w:cs="Times New Roman"/>
                <w:sz w:val="24"/>
                <w:szCs w:val="24"/>
              </w:rPr>
              <w:t>Инвестиционный портал Краснодарского края</w:t>
            </w:r>
          </w:p>
        </w:tc>
        <w:tc>
          <w:tcPr>
            <w:tcW w:w="850" w:type="dxa"/>
          </w:tcPr>
          <w:p w:rsidR="001D4582" w:rsidRPr="005449E6" w:rsidRDefault="001E3B9F" w:rsidP="0055285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38,9</w:t>
            </w:r>
            <w:r w:rsidR="001D4582" w:rsidRPr="005449E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1D4582" w:rsidRPr="005449E6" w:rsidRDefault="001E3B9F" w:rsidP="0055285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19,6</w:t>
            </w:r>
            <w:r w:rsidR="001D4582" w:rsidRPr="005449E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1D4582" w:rsidRPr="005449E6" w:rsidRDefault="001E3B9F" w:rsidP="0055285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  <w:r w:rsidR="001D4582" w:rsidRPr="005449E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1D4582" w:rsidRPr="005449E6" w:rsidRDefault="001E3B9F" w:rsidP="0055285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1,6</w:t>
            </w:r>
            <w:r w:rsidR="001D4582" w:rsidRPr="005449E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1D4582" w:rsidRPr="005449E6" w:rsidRDefault="001E3B9F" w:rsidP="0055285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16,4</w:t>
            </w:r>
            <w:r w:rsidR="001D4582" w:rsidRPr="005449E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1D4582" w:rsidRPr="005449E6" w:rsidTr="0053148E">
        <w:tc>
          <w:tcPr>
            <w:tcW w:w="4678" w:type="dxa"/>
          </w:tcPr>
          <w:p w:rsidR="001D4582" w:rsidRPr="005449E6" w:rsidRDefault="001D4582" w:rsidP="0055285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9E6">
              <w:rPr>
                <w:rFonts w:ascii="Times New Roman" w:eastAsia="Calibri" w:hAnsi="Times New Roman" w:cs="Times New Roman"/>
                <w:sz w:val="24"/>
                <w:szCs w:val="24"/>
              </w:rPr>
              <w:t>Онлайн-торговля (реализация товаров и услуг (операции которые совершаются удаленно), таких как реализация электронных билетов, различные личные кабинеты и т.д.)</w:t>
            </w:r>
          </w:p>
        </w:tc>
        <w:tc>
          <w:tcPr>
            <w:tcW w:w="850" w:type="dxa"/>
          </w:tcPr>
          <w:p w:rsidR="001D4582" w:rsidRPr="005449E6" w:rsidRDefault="001E3B9F" w:rsidP="0055285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44,7</w:t>
            </w:r>
            <w:r w:rsidR="001D4582" w:rsidRPr="005449E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1D4582" w:rsidRPr="005449E6" w:rsidRDefault="001E3B9F" w:rsidP="0055285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20,1</w:t>
            </w:r>
            <w:r w:rsidR="001D4582" w:rsidRPr="005449E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1D4582" w:rsidRPr="005449E6" w:rsidRDefault="001E3B9F" w:rsidP="0055285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  <w:r w:rsidR="001D4582" w:rsidRPr="005449E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1D4582" w:rsidRPr="005449E6" w:rsidRDefault="001E3B9F" w:rsidP="0055285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0,8</w:t>
            </w:r>
            <w:r w:rsidR="001D4582" w:rsidRPr="005449E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1D4582" w:rsidRPr="005449E6" w:rsidRDefault="001E3B9F" w:rsidP="0055285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11,5</w:t>
            </w:r>
            <w:r w:rsidR="001D4582" w:rsidRPr="005449E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1D4582" w:rsidRPr="005449E6" w:rsidTr="0053148E">
        <w:tc>
          <w:tcPr>
            <w:tcW w:w="4678" w:type="dxa"/>
          </w:tcPr>
          <w:p w:rsidR="001D4582" w:rsidRPr="005449E6" w:rsidRDefault="001D4582" w:rsidP="0055285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9E6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порталы Администрации и органов исполнительной власти Краснодарского края</w:t>
            </w:r>
          </w:p>
        </w:tc>
        <w:tc>
          <w:tcPr>
            <w:tcW w:w="850" w:type="dxa"/>
          </w:tcPr>
          <w:p w:rsidR="001D4582" w:rsidRPr="005449E6" w:rsidRDefault="001E3B9F" w:rsidP="0055285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42,2</w:t>
            </w:r>
            <w:r w:rsidR="001D4582" w:rsidRPr="005449E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1D4582" w:rsidRPr="005449E6" w:rsidRDefault="001E3B9F" w:rsidP="0055285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22,9</w:t>
            </w:r>
            <w:r w:rsidR="001D4582" w:rsidRPr="005449E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1D4582" w:rsidRPr="005449E6" w:rsidRDefault="001E3B9F" w:rsidP="0055285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  <w:r w:rsidR="001D4582" w:rsidRPr="005449E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1D4582" w:rsidRPr="005449E6" w:rsidRDefault="001E3B9F" w:rsidP="0055285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  <w:r w:rsidR="001D4582" w:rsidRPr="005449E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1D4582" w:rsidRPr="005449E6" w:rsidRDefault="001E3B9F" w:rsidP="0055285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11,0</w:t>
            </w:r>
            <w:r w:rsidR="001D4582" w:rsidRPr="005449E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</w:tbl>
    <w:p w:rsidR="00EE471A" w:rsidRDefault="00EE471A" w:rsidP="00552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A243B" w:rsidRPr="00C16F68" w:rsidRDefault="007A243B" w:rsidP="00552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6F68">
        <w:rPr>
          <w:rFonts w:ascii="Times New Roman" w:hAnsi="Times New Roman" w:cs="Times New Roman"/>
          <w:sz w:val="26"/>
          <w:szCs w:val="26"/>
        </w:rPr>
        <w:t>По мнению респондентов, наибольшие препятствия (барьеры) при разработке и развитии передовых производст</w:t>
      </w:r>
      <w:r w:rsidR="002C07D0">
        <w:rPr>
          <w:rFonts w:ascii="Times New Roman" w:hAnsi="Times New Roman" w:cs="Times New Roman"/>
          <w:sz w:val="26"/>
          <w:szCs w:val="26"/>
        </w:rPr>
        <w:t>венных технологий</w:t>
      </w:r>
      <w:r w:rsidRPr="00C16F68">
        <w:rPr>
          <w:rFonts w:ascii="Times New Roman" w:hAnsi="Times New Roman" w:cs="Times New Roman"/>
          <w:sz w:val="26"/>
          <w:szCs w:val="26"/>
        </w:rPr>
        <w:t>, следующие:</w:t>
      </w:r>
      <w:r w:rsidR="00FA4687">
        <w:rPr>
          <w:rFonts w:ascii="Times New Roman" w:hAnsi="Times New Roman" w:cs="Times New Roman"/>
          <w:sz w:val="26"/>
          <w:szCs w:val="26"/>
        </w:rPr>
        <w:t xml:space="preserve"> </w:t>
      </w:r>
      <w:r w:rsidR="00701660" w:rsidRPr="00C16F68">
        <w:rPr>
          <w:rFonts w:ascii="Times New Roman" w:hAnsi="Times New Roman" w:cs="Times New Roman"/>
          <w:sz w:val="26"/>
          <w:szCs w:val="26"/>
        </w:rPr>
        <w:t>барьеры отсутствуют – 2</w:t>
      </w:r>
      <w:r w:rsidR="00701660">
        <w:rPr>
          <w:rFonts w:ascii="Times New Roman" w:hAnsi="Times New Roman" w:cs="Times New Roman"/>
          <w:sz w:val="26"/>
          <w:szCs w:val="26"/>
        </w:rPr>
        <w:t>6</w:t>
      </w:r>
      <w:r w:rsidR="00701660" w:rsidRPr="00C16F68">
        <w:rPr>
          <w:rFonts w:ascii="Times New Roman" w:hAnsi="Times New Roman" w:cs="Times New Roman"/>
          <w:sz w:val="26"/>
          <w:szCs w:val="26"/>
        </w:rPr>
        <w:t>,</w:t>
      </w:r>
      <w:r w:rsidR="00701660">
        <w:rPr>
          <w:rFonts w:ascii="Times New Roman" w:hAnsi="Times New Roman" w:cs="Times New Roman"/>
          <w:sz w:val="26"/>
          <w:szCs w:val="26"/>
        </w:rPr>
        <w:t>8</w:t>
      </w:r>
      <w:r w:rsidR="00701660" w:rsidRPr="00C16F68">
        <w:rPr>
          <w:rFonts w:ascii="Times New Roman" w:hAnsi="Times New Roman" w:cs="Times New Roman"/>
          <w:sz w:val="26"/>
          <w:szCs w:val="26"/>
        </w:rPr>
        <w:t>% (</w:t>
      </w:r>
      <w:r w:rsidR="00701660">
        <w:rPr>
          <w:rFonts w:ascii="Times New Roman" w:hAnsi="Times New Roman" w:cs="Times New Roman"/>
          <w:sz w:val="26"/>
          <w:szCs w:val="26"/>
        </w:rPr>
        <w:t>164</w:t>
      </w:r>
      <w:r w:rsidR="00701660" w:rsidRPr="00C16F68">
        <w:rPr>
          <w:rFonts w:ascii="Times New Roman" w:hAnsi="Times New Roman" w:cs="Times New Roman"/>
          <w:sz w:val="26"/>
          <w:szCs w:val="26"/>
        </w:rPr>
        <w:t>)</w:t>
      </w:r>
      <w:r w:rsidR="00FA4687">
        <w:rPr>
          <w:rFonts w:ascii="Times New Roman" w:hAnsi="Times New Roman" w:cs="Times New Roman"/>
          <w:sz w:val="26"/>
          <w:szCs w:val="26"/>
        </w:rPr>
        <w:t xml:space="preserve">, </w:t>
      </w:r>
      <w:r w:rsidRPr="00C16F68">
        <w:rPr>
          <w:rFonts w:ascii="Times New Roman" w:hAnsi="Times New Roman" w:cs="Times New Roman"/>
          <w:sz w:val="26"/>
          <w:szCs w:val="26"/>
        </w:rPr>
        <w:t xml:space="preserve">нехватка квалифицированных кадров – </w:t>
      </w:r>
      <w:r w:rsidR="00701660">
        <w:rPr>
          <w:rFonts w:ascii="Times New Roman" w:hAnsi="Times New Roman" w:cs="Times New Roman"/>
          <w:sz w:val="26"/>
          <w:szCs w:val="26"/>
        </w:rPr>
        <w:t>13,3</w:t>
      </w:r>
      <w:r w:rsidRPr="00C16F68">
        <w:rPr>
          <w:rFonts w:ascii="Times New Roman" w:hAnsi="Times New Roman" w:cs="Times New Roman"/>
          <w:sz w:val="26"/>
          <w:szCs w:val="26"/>
        </w:rPr>
        <w:t>% (</w:t>
      </w:r>
      <w:r w:rsidR="00701660">
        <w:rPr>
          <w:rFonts w:ascii="Times New Roman" w:hAnsi="Times New Roman" w:cs="Times New Roman"/>
          <w:sz w:val="26"/>
          <w:szCs w:val="26"/>
        </w:rPr>
        <w:t>81</w:t>
      </w:r>
      <w:r w:rsidR="00FA4687">
        <w:rPr>
          <w:rFonts w:ascii="Times New Roman" w:hAnsi="Times New Roman" w:cs="Times New Roman"/>
          <w:sz w:val="26"/>
          <w:szCs w:val="26"/>
        </w:rPr>
        <w:t xml:space="preserve">), </w:t>
      </w:r>
      <w:r w:rsidR="00701660" w:rsidRPr="00C16F68">
        <w:rPr>
          <w:rFonts w:ascii="Times New Roman" w:hAnsi="Times New Roman" w:cs="Times New Roman"/>
          <w:sz w:val="26"/>
          <w:szCs w:val="26"/>
        </w:rPr>
        <w:t xml:space="preserve">нехватка финансов – </w:t>
      </w:r>
      <w:r w:rsidR="00701660">
        <w:rPr>
          <w:rFonts w:ascii="Times New Roman" w:hAnsi="Times New Roman" w:cs="Times New Roman"/>
          <w:sz w:val="26"/>
          <w:szCs w:val="26"/>
        </w:rPr>
        <w:t>12,8</w:t>
      </w:r>
      <w:r w:rsidR="00701660" w:rsidRPr="00C16F68">
        <w:rPr>
          <w:rFonts w:ascii="Times New Roman" w:hAnsi="Times New Roman" w:cs="Times New Roman"/>
          <w:sz w:val="26"/>
          <w:szCs w:val="26"/>
        </w:rPr>
        <w:t>% (</w:t>
      </w:r>
      <w:r w:rsidR="00701660">
        <w:rPr>
          <w:rFonts w:ascii="Times New Roman" w:hAnsi="Times New Roman" w:cs="Times New Roman"/>
          <w:sz w:val="26"/>
          <w:szCs w:val="26"/>
        </w:rPr>
        <w:t>78</w:t>
      </w:r>
      <w:r w:rsidR="00FA4687">
        <w:rPr>
          <w:rFonts w:ascii="Times New Roman" w:hAnsi="Times New Roman" w:cs="Times New Roman"/>
          <w:sz w:val="26"/>
          <w:szCs w:val="26"/>
        </w:rPr>
        <w:t xml:space="preserve">), </w:t>
      </w:r>
      <w:r w:rsidR="00701660">
        <w:rPr>
          <w:rFonts w:ascii="Times New Roman" w:hAnsi="Times New Roman" w:cs="Times New Roman"/>
          <w:sz w:val="26"/>
          <w:szCs w:val="26"/>
        </w:rPr>
        <w:t xml:space="preserve">неэффективная система управления – 4,9% </w:t>
      </w:r>
      <w:r w:rsidR="00FA4687">
        <w:rPr>
          <w:rFonts w:ascii="Times New Roman" w:hAnsi="Times New Roman" w:cs="Times New Roman"/>
          <w:sz w:val="26"/>
          <w:szCs w:val="26"/>
        </w:rPr>
        <w:t xml:space="preserve">(30), </w:t>
      </w:r>
      <w:r w:rsidR="00701660">
        <w:rPr>
          <w:rFonts w:ascii="Times New Roman" w:hAnsi="Times New Roman" w:cs="Times New Roman"/>
          <w:sz w:val="26"/>
          <w:szCs w:val="26"/>
        </w:rPr>
        <w:t>высокие затраты на внедрение новых производственных технологий – 4,7% (29).</w:t>
      </w:r>
    </w:p>
    <w:p w:rsidR="007A243B" w:rsidRDefault="007A243B" w:rsidP="005528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6F68">
        <w:rPr>
          <w:rFonts w:ascii="Times New Roman" w:hAnsi="Times New Roman" w:cs="Times New Roman"/>
          <w:sz w:val="26"/>
          <w:szCs w:val="26"/>
        </w:rPr>
        <w:t xml:space="preserve">Подавляющее большинство предпринимателей считают, что применение цифровых технологий улучшит деятельность предприятий/ организаций – </w:t>
      </w:r>
      <w:r w:rsidR="005118CD">
        <w:rPr>
          <w:rFonts w:ascii="Times New Roman" w:hAnsi="Times New Roman" w:cs="Times New Roman"/>
          <w:sz w:val="26"/>
          <w:szCs w:val="26"/>
        </w:rPr>
        <w:t>49,1</w:t>
      </w:r>
      <w:r w:rsidRPr="005118CD">
        <w:rPr>
          <w:rFonts w:ascii="Times New Roman" w:hAnsi="Times New Roman" w:cs="Times New Roman"/>
          <w:sz w:val="26"/>
          <w:szCs w:val="26"/>
        </w:rPr>
        <w:t>%</w:t>
      </w:r>
      <w:r w:rsidR="005118CD">
        <w:rPr>
          <w:rFonts w:ascii="Times New Roman" w:hAnsi="Times New Roman" w:cs="Times New Roman"/>
          <w:sz w:val="26"/>
          <w:szCs w:val="26"/>
        </w:rPr>
        <w:t xml:space="preserve"> (</w:t>
      </w:r>
      <w:r w:rsidR="00B9028C">
        <w:rPr>
          <w:rFonts w:ascii="Times New Roman" w:hAnsi="Times New Roman" w:cs="Times New Roman"/>
          <w:sz w:val="26"/>
          <w:szCs w:val="26"/>
        </w:rPr>
        <w:t>300</w:t>
      </w:r>
      <w:r w:rsidR="005118CD">
        <w:rPr>
          <w:rFonts w:ascii="Times New Roman" w:hAnsi="Times New Roman" w:cs="Times New Roman"/>
          <w:sz w:val="26"/>
          <w:szCs w:val="26"/>
        </w:rPr>
        <w:t>)</w:t>
      </w:r>
      <w:r w:rsidRPr="005118CD">
        <w:rPr>
          <w:rFonts w:ascii="Times New Roman" w:hAnsi="Times New Roman" w:cs="Times New Roman"/>
          <w:sz w:val="26"/>
          <w:szCs w:val="26"/>
        </w:rPr>
        <w:t xml:space="preserve">, </w:t>
      </w:r>
      <w:r w:rsidR="005118CD" w:rsidRPr="005118CD">
        <w:rPr>
          <w:rFonts w:ascii="Times New Roman" w:hAnsi="Times New Roman" w:cs="Times New Roman"/>
          <w:sz w:val="26"/>
          <w:szCs w:val="26"/>
        </w:rPr>
        <w:t>14,1</w:t>
      </w:r>
      <w:r w:rsidRPr="005118CD">
        <w:rPr>
          <w:rFonts w:ascii="Times New Roman" w:hAnsi="Times New Roman" w:cs="Times New Roman"/>
          <w:sz w:val="26"/>
          <w:szCs w:val="26"/>
        </w:rPr>
        <w:t>%</w:t>
      </w:r>
      <w:r w:rsidR="005118CD" w:rsidRPr="005118CD">
        <w:rPr>
          <w:rFonts w:ascii="Times New Roman" w:hAnsi="Times New Roman" w:cs="Times New Roman"/>
          <w:sz w:val="26"/>
          <w:szCs w:val="26"/>
        </w:rPr>
        <w:t xml:space="preserve"> (86)</w:t>
      </w:r>
      <w:r w:rsidRPr="00C16F68">
        <w:rPr>
          <w:rFonts w:ascii="Times New Roman" w:hAnsi="Times New Roman" w:cs="Times New Roman"/>
          <w:sz w:val="26"/>
          <w:szCs w:val="26"/>
        </w:rPr>
        <w:t xml:space="preserve"> считают, что применения данных технологий никак не скажется на работе предприятия/ организации, </w:t>
      </w:r>
      <w:r w:rsidR="00B9028C" w:rsidRPr="00B9028C">
        <w:rPr>
          <w:rFonts w:ascii="Times New Roman" w:hAnsi="Times New Roman" w:cs="Times New Roman"/>
          <w:sz w:val="26"/>
          <w:szCs w:val="26"/>
        </w:rPr>
        <w:t>2,1</w:t>
      </w:r>
      <w:r w:rsidRPr="00B9028C">
        <w:rPr>
          <w:rFonts w:ascii="Times New Roman" w:hAnsi="Times New Roman" w:cs="Times New Roman"/>
          <w:sz w:val="26"/>
          <w:szCs w:val="26"/>
        </w:rPr>
        <w:t>%</w:t>
      </w:r>
      <w:r w:rsidR="00B9028C" w:rsidRPr="00B9028C">
        <w:rPr>
          <w:rFonts w:ascii="Times New Roman" w:hAnsi="Times New Roman" w:cs="Times New Roman"/>
          <w:sz w:val="26"/>
          <w:szCs w:val="26"/>
        </w:rPr>
        <w:t xml:space="preserve"> (13)</w:t>
      </w:r>
      <w:r w:rsidRPr="00C16F68">
        <w:rPr>
          <w:rFonts w:ascii="Times New Roman" w:hAnsi="Times New Roman" w:cs="Times New Roman"/>
          <w:sz w:val="26"/>
          <w:szCs w:val="26"/>
        </w:rPr>
        <w:t xml:space="preserve"> считаю</w:t>
      </w:r>
      <w:r w:rsidR="00B9028C">
        <w:rPr>
          <w:rFonts w:ascii="Times New Roman" w:hAnsi="Times New Roman" w:cs="Times New Roman"/>
          <w:sz w:val="26"/>
          <w:szCs w:val="26"/>
        </w:rPr>
        <w:t>т</w:t>
      </w:r>
      <w:r w:rsidRPr="00C16F68">
        <w:rPr>
          <w:rFonts w:ascii="Times New Roman" w:hAnsi="Times New Roman" w:cs="Times New Roman"/>
          <w:sz w:val="26"/>
          <w:szCs w:val="26"/>
        </w:rPr>
        <w:t>, что окажет лишь негативный эффект,</w:t>
      </w:r>
      <w:r w:rsidR="00B9028C">
        <w:rPr>
          <w:rFonts w:ascii="Times New Roman" w:hAnsi="Times New Roman" w:cs="Times New Roman"/>
          <w:sz w:val="26"/>
          <w:szCs w:val="26"/>
        </w:rPr>
        <w:t xml:space="preserve"> </w:t>
      </w:r>
      <w:r w:rsidR="005118CD" w:rsidRPr="005118CD">
        <w:rPr>
          <w:rFonts w:ascii="Times New Roman" w:hAnsi="Times New Roman" w:cs="Times New Roman"/>
          <w:sz w:val="26"/>
          <w:szCs w:val="26"/>
        </w:rPr>
        <w:t>16,9</w:t>
      </w:r>
      <w:r w:rsidRPr="005118CD">
        <w:rPr>
          <w:rFonts w:ascii="Times New Roman" w:hAnsi="Times New Roman" w:cs="Times New Roman"/>
          <w:sz w:val="26"/>
          <w:szCs w:val="26"/>
        </w:rPr>
        <w:t>%</w:t>
      </w:r>
      <w:r w:rsidR="00B9028C">
        <w:rPr>
          <w:rFonts w:ascii="Times New Roman" w:hAnsi="Times New Roman" w:cs="Times New Roman"/>
          <w:sz w:val="26"/>
          <w:szCs w:val="26"/>
        </w:rPr>
        <w:t xml:space="preserve"> (103)</w:t>
      </w:r>
      <w:r w:rsidRPr="00C16F68">
        <w:rPr>
          <w:rFonts w:ascii="Times New Roman" w:hAnsi="Times New Roman" w:cs="Times New Roman"/>
          <w:sz w:val="26"/>
          <w:szCs w:val="26"/>
        </w:rPr>
        <w:t xml:space="preserve"> опрошенных затруднились с ответом.</w:t>
      </w:r>
      <w:r w:rsidR="00E20F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243B" w:rsidRPr="00C16F68" w:rsidRDefault="007A243B" w:rsidP="005528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6F68">
        <w:rPr>
          <w:rFonts w:ascii="Times New Roman" w:hAnsi="Times New Roman" w:cs="Times New Roman"/>
          <w:sz w:val="26"/>
          <w:szCs w:val="26"/>
        </w:rPr>
        <w:t xml:space="preserve">Также предприниматели оценили изменения </w:t>
      </w:r>
      <w:r w:rsidR="00B9028C">
        <w:rPr>
          <w:rFonts w:ascii="Times New Roman" w:hAnsi="Times New Roman" w:cs="Times New Roman"/>
          <w:sz w:val="26"/>
          <w:szCs w:val="26"/>
        </w:rPr>
        <w:t xml:space="preserve">в 2022 году </w:t>
      </w:r>
      <w:r w:rsidRPr="00C16F68">
        <w:rPr>
          <w:rFonts w:ascii="Times New Roman" w:hAnsi="Times New Roman" w:cs="Times New Roman"/>
          <w:sz w:val="26"/>
          <w:szCs w:val="26"/>
        </w:rPr>
        <w:t>на предприятии/ организации/ обособленном подразделении производительность труда в результате использования цифровых технологий:</w:t>
      </w:r>
      <w:r w:rsidR="00FA4687">
        <w:rPr>
          <w:rFonts w:ascii="Times New Roman" w:hAnsi="Times New Roman" w:cs="Times New Roman"/>
          <w:sz w:val="26"/>
          <w:szCs w:val="26"/>
        </w:rPr>
        <w:t xml:space="preserve"> </w:t>
      </w:r>
      <w:r w:rsidR="00B9028C">
        <w:rPr>
          <w:rFonts w:ascii="Times New Roman" w:hAnsi="Times New Roman" w:cs="Times New Roman"/>
          <w:sz w:val="26"/>
          <w:szCs w:val="26"/>
        </w:rPr>
        <w:t>у</w:t>
      </w:r>
      <w:r w:rsidR="00B9028C" w:rsidRPr="00C16F68">
        <w:rPr>
          <w:rFonts w:ascii="Times New Roman" w:hAnsi="Times New Roman" w:cs="Times New Roman"/>
          <w:sz w:val="26"/>
          <w:szCs w:val="26"/>
        </w:rPr>
        <w:t xml:space="preserve">ровень производительности труда не изменился – </w:t>
      </w:r>
      <w:r w:rsidR="00B9028C">
        <w:rPr>
          <w:rFonts w:ascii="Times New Roman" w:hAnsi="Times New Roman" w:cs="Times New Roman"/>
          <w:sz w:val="26"/>
          <w:szCs w:val="26"/>
        </w:rPr>
        <w:t>17,7</w:t>
      </w:r>
      <w:r w:rsidR="00B9028C" w:rsidRPr="00C16F68">
        <w:rPr>
          <w:rFonts w:ascii="Times New Roman" w:hAnsi="Times New Roman" w:cs="Times New Roman"/>
          <w:sz w:val="26"/>
          <w:szCs w:val="26"/>
        </w:rPr>
        <w:t>%</w:t>
      </w:r>
      <w:r w:rsidR="00B9028C">
        <w:rPr>
          <w:rFonts w:ascii="Times New Roman" w:hAnsi="Times New Roman" w:cs="Times New Roman"/>
          <w:sz w:val="26"/>
          <w:szCs w:val="26"/>
        </w:rPr>
        <w:t xml:space="preserve"> (108)</w:t>
      </w:r>
      <w:r w:rsidR="00FA4687">
        <w:rPr>
          <w:rFonts w:ascii="Times New Roman" w:hAnsi="Times New Roman" w:cs="Times New Roman"/>
          <w:sz w:val="26"/>
          <w:szCs w:val="26"/>
        </w:rPr>
        <w:t xml:space="preserve">, </w:t>
      </w:r>
      <w:r w:rsidR="00B9028C">
        <w:rPr>
          <w:rFonts w:ascii="Times New Roman" w:hAnsi="Times New Roman" w:cs="Times New Roman"/>
          <w:sz w:val="26"/>
          <w:szCs w:val="26"/>
        </w:rPr>
        <w:t>у</w:t>
      </w:r>
      <w:r w:rsidRPr="00C16F68">
        <w:rPr>
          <w:rFonts w:ascii="Times New Roman" w:hAnsi="Times New Roman" w:cs="Times New Roman"/>
          <w:sz w:val="26"/>
          <w:szCs w:val="26"/>
        </w:rPr>
        <w:t xml:space="preserve">ровень производительности труда снизился (стало хуже) – </w:t>
      </w:r>
      <w:r w:rsidR="00B9028C">
        <w:rPr>
          <w:rFonts w:ascii="Times New Roman" w:hAnsi="Times New Roman" w:cs="Times New Roman"/>
          <w:sz w:val="26"/>
          <w:szCs w:val="26"/>
        </w:rPr>
        <w:t>13,3</w:t>
      </w:r>
      <w:r w:rsidRPr="00C16F68">
        <w:rPr>
          <w:rFonts w:ascii="Times New Roman" w:hAnsi="Times New Roman" w:cs="Times New Roman"/>
          <w:sz w:val="26"/>
          <w:szCs w:val="26"/>
        </w:rPr>
        <w:t>%</w:t>
      </w:r>
      <w:r w:rsidR="00B9028C">
        <w:rPr>
          <w:rFonts w:ascii="Times New Roman" w:hAnsi="Times New Roman" w:cs="Times New Roman"/>
          <w:sz w:val="26"/>
          <w:szCs w:val="26"/>
        </w:rPr>
        <w:t xml:space="preserve"> (81)</w:t>
      </w:r>
      <w:r w:rsidR="00FA4687">
        <w:rPr>
          <w:rFonts w:ascii="Times New Roman" w:hAnsi="Times New Roman" w:cs="Times New Roman"/>
          <w:sz w:val="26"/>
          <w:szCs w:val="26"/>
        </w:rPr>
        <w:t xml:space="preserve">, </w:t>
      </w:r>
      <w:r w:rsidR="00B9028C">
        <w:rPr>
          <w:rFonts w:ascii="Times New Roman" w:hAnsi="Times New Roman" w:cs="Times New Roman"/>
          <w:sz w:val="26"/>
          <w:szCs w:val="26"/>
        </w:rPr>
        <w:t>у</w:t>
      </w:r>
      <w:r w:rsidR="00B9028C" w:rsidRPr="00C16F68">
        <w:rPr>
          <w:rFonts w:ascii="Times New Roman" w:hAnsi="Times New Roman" w:cs="Times New Roman"/>
          <w:sz w:val="26"/>
          <w:szCs w:val="26"/>
        </w:rPr>
        <w:t xml:space="preserve">ровень производительности труда незначительно увеличился – </w:t>
      </w:r>
      <w:r w:rsidR="00B9028C">
        <w:rPr>
          <w:rFonts w:ascii="Times New Roman" w:hAnsi="Times New Roman" w:cs="Times New Roman"/>
          <w:sz w:val="26"/>
          <w:szCs w:val="26"/>
        </w:rPr>
        <w:t>12,1</w:t>
      </w:r>
      <w:r w:rsidR="00B9028C" w:rsidRPr="00C16F68">
        <w:rPr>
          <w:rFonts w:ascii="Times New Roman" w:hAnsi="Times New Roman" w:cs="Times New Roman"/>
          <w:sz w:val="26"/>
          <w:szCs w:val="26"/>
        </w:rPr>
        <w:t>%</w:t>
      </w:r>
      <w:r w:rsidR="00B9028C">
        <w:rPr>
          <w:rFonts w:ascii="Times New Roman" w:hAnsi="Times New Roman" w:cs="Times New Roman"/>
          <w:sz w:val="26"/>
          <w:szCs w:val="26"/>
        </w:rPr>
        <w:t xml:space="preserve"> (74)</w:t>
      </w:r>
      <w:r w:rsidR="00FA4687">
        <w:rPr>
          <w:rFonts w:ascii="Times New Roman" w:hAnsi="Times New Roman" w:cs="Times New Roman"/>
          <w:sz w:val="26"/>
          <w:szCs w:val="26"/>
        </w:rPr>
        <w:t xml:space="preserve">, </w:t>
      </w:r>
      <w:r w:rsidR="00B9028C">
        <w:rPr>
          <w:rFonts w:ascii="Times New Roman" w:hAnsi="Times New Roman" w:cs="Times New Roman"/>
          <w:sz w:val="26"/>
          <w:szCs w:val="26"/>
        </w:rPr>
        <w:t>у</w:t>
      </w:r>
      <w:r w:rsidR="00B9028C" w:rsidRPr="00C16F68">
        <w:rPr>
          <w:rFonts w:ascii="Times New Roman" w:hAnsi="Times New Roman" w:cs="Times New Roman"/>
          <w:sz w:val="26"/>
          <w:szCs w:val="26"/>
        </w:rPr>
        <w:t xml:space="preserve">ровень производительности труда увеличился – </w:t>
      </w:r>
      <w:r w:rsidR="00B9028C">
        <w:rPr>
          <w:rFonts w:ascii="Times New Roman" w:hAnsi="Times New Roman" w:cs="Times New Roman"/>
          <w:sz w:val="26"/>
          <w:szCs w:val="26"/>
        </w:rPr>
        <w:t>10,1</w:t>
      </w:r>
      <w:r w:rsidR="00B9028C" w:rsidRPr="00C16F68">
        <w:rPr>
          <w:rFonts w:ascii="Times New Roman" w:hAnsi="Times New Roman" w:cs="Times New Roman"/>
          <w:sz w:val="26"/>
          <w:szCs w:val="26"/>
        </w:rPr>
        <w:t>%</w:t>
      </w:r>
      <w:r w:rsidR="00B9028C">
        <w:rPr>
          <w:rFonts w:ascii="Times New Roman" w:hAnsi="Times New Roman" w:cs="Times New Roman"/>
          <w:sz w:val="26"/>
          <w:szCs w:val="26"/>
        </w:rPr>
        <w:t xml:space="preserve"> (62)</w:t>
      </w:r>
      <w:r w:rsidR="00FA4687">
        <w:rPr>
          <w:rFonts w:ascii="Times New Roman" w:hAnsi="Times New Roman" w:cs="Times New Roman"/>
          <w:sz w:val="26"/>
          <w:szCs w:val="26"/>
        </w:rPr>
        <w:t xml:space="preserve">, </w:t>
      </w:r>
      <w:r w:rsidR="00B9028C">
        <w:rPr>
          <w:rFonts w:ascii="Times New Roman" w:hAnsi="Times New Roman" w:cs="Times New Roman"/>
          <w:sz w:val="26"/>
          <w:szCs w:val="26"/>
        </w:rPr>
        <w:t>н</w:t>
      </w:r>
      <w:r w:rsidR="00B9028C" w:rsidRPr="00C16F68">
        <w:rPr>
          <w:rFonts w:ascii="Times New Roman" w:hAnsi="Times New Roman" w:cs="Times New Roman"/>
          <w:sz w:val="26"/>
          <w:szCs w:val="26"/>
        </w:rPr>
        <w:t>и одна из технологий в 202</w:t>
      </w:r>
      <w:r w:rsidR="00B9028C">
        <w:rPr>
          <w:rFonts w:ascii="Times New Roman" w:hAnsi="Times New Roman" w:cs="Times New Roman"/>
          <w:sz w:val="26"/>
          <w:szCs w:val="26"/>
        </w:rPr>
        <w:t>2</w:t>
      </w:r>
      <w:r w:rsidR="00B9028C" w:rsidRPr="00C16F68">
        <w:rPr>
          <w:rFonts w:ascii="Times New Roman" w:hAnsi="Times New Roman" w:cs="Times New Roman"/>
          <w:sz w:val="26"/>
          <w:szCs w:val="26"/>
        </w:rPr>
        <w:t xml:space="preserve"> г. не была использована – 6,</w:t>
      </w:r>
      <w:r w:rsidR="00B9028C">
        <w:rPr>
          <w:rFonts w:ascii="Times New Roman" w:hAnsi="Times New Roman" w:cs="Times New Roman"/>
          <w:sz w:val="26"/>
          <w:szCs w:val="26"/>
        </w:rPr>
        <w:t>5</w:t>
      </w:r>
      <w:r w:rsidR="00B9028C" w:rsidRPr="00C16F68">
        <w:rPr>
          <w:rFonts w:ascii="Times New Roman" w:hAnsi="Times New Roman" w:cs="Times New Roman"/>
          <w:sz w:val="26"/>
          <w:szCs w:val="26"/>
        </w:rPr>
        <w:t>%</w:t>
      </w:r>
      <w:r w:rsidR="00B9028C">
        <w:rPr>
          <w:rFonts w:ascii="Times New Roman" w:hAnsi="Times New Roman" w:cs="Times New Roman"/>
          <w:sz w:val="26"/>
          <w:szCs w:val="26"/>
        </w:rPr>
        <w:t xml:space="preserve"> (40)</w:t>
      </w:r>
      <w:r w:rsidR="00FA4687">
        <w:rPr>
          <w:rFonts w:ascii="Times New Roman" w:hAnsi="Times New Roman" w:cs="Times New Roman"/>
          <w:sz w:val="26"/>
          <w:szCs w:val="26"/>
        </w:rPr>
        <w:t xml:space="preserve">, </w:t>
      </w:r>
      <w:r w:rsidR="00B9028C">
        <w:rPr>
          <w:rFonts w:ascii="Times New Roman" w:hAnsi="Times New Roman" w:cs="Times New Roman"/>
          <w:sz w:val="26"/>
          <w:szCs w:val="26"/>
        </w:rPr>
        <w:t>у</w:t>
      </w:r>
      <w:r w:rsidR="00B9028C" w:rsidRPr="00C16F68">
        <w:rPr>
          <w:rFonts w:ascii="Times New Roman" w:hAnsi="Times New Roman" w:cs="Times New Roman"/>
          <w:sz w:val="26"/>
          <w:szCs w:val="26"/>
        </w:rPr>
        <w:t xml:space="preserve">ровень производительности труда значительно увеличился – </w:t>
      </w:r>
      <w:r w:rsidR="00B9028C">
        <w:rPr>
          <w:rFonts w:ascii="Times New Roman" w:hAnsi="Times New Roman" w:cs="Times New Roman"/>
          <w:sz w:val="26"/>
          <w:szCs w:val="26"/>
        </w:rPr>
        <w:t>3,3</w:t>
      </w:r>
      <w:r w:rsidR="00B9028C" w:rsidRPr="00C16F68">
        <w:rPr>
          <w:rFonts w:ascii="Times New Roman" w:hAnsi="Times New Roman" w:cs="Times New Roman"/>
          <w:sz w:val="26"/>
          <w:szCs w:val="26"/>
        </w:rPr>
        <w:t>%</w:t>
      </w:r>
      <w:r w:rsidR="00B9028C">
        <w:rPr>
          <w:rFonts w:ascii="Times New Roman" w:hAnsi="Times New Roman" w:cs="Times New Roman"/>
          <w:sz w:val="26"/>
          <w:szCs w:val="26"/>
        </w:rPr>
        <w:t xml:space="preserve"> (20)</w:t>
      </w:r>
      <w:r w:rsidR="00FA4687">
        <w:rPr>
          <w:rFonts w:ascii="Times New Roman" w:hAnsi="Times New Roman" w:cs="Times New Roman"/>
          <w:sz w:val="26"/>
          <w:szCs w:val="26"/>
        </w:rPr>
        <w:t xml:space="preserve">, </w:t>
      </w:r>
      <w:r w:rsidR="00B9028C">
        <w:rPr>
          <w:rFonts w:ascii="Times New Roman" w:hAnsi="Times New Roman" w:cs="Times New Roman"/>
          <w:sz w:val="26"/>
          <w:szCs w:val="26"/>
        </w:rPr>
        <w:t>з</w:t>
      </w:r>
      <w:r w:rsidRPr="00C16F68">
        <w:rPr>
          <w:rFonts w:ascii="Times New Roman" w:hAnsi="Times New Roman" w:cs="Times New Roman"/>
          <w:sz w:val="26"/>
          <w:szCs w:val="26"/>
        </w:rPr>
        <w:t xml:space="preserve">атрудняюсь ответить – </w:t>
      </w:r>
      <w:r w:rsidR="00B9028C">
        <w:rPr>
          <w:rFonts w:ascii="Times New Roman" w:hAnsi="Times New Roman" w:cs="Times New Roman"/>
          <w:sz w:val="26"/>
          <w:szCs w:val="26"/>
        </w:rPr>
        <w:t>19,5</w:t>
      </w:r>
      <w:r w:rsidRPr="00C16F68">
        <w:rPr>
          <w:rFonts w:ascii="Times New Roman" w:hAnsi="Times New Roman" w:cs="Times New Roman"/>
          <w:sz w:val="26"/>
          <w:szCs w:val="26"/>
        </w:rPr>
        <w:t>%</w:t>
      </w:r>
      <w:r w:rsidR="00B9028C">
        <w:rPr>
          <w:rFonts w:ascii="Times New Roman" w:hAnsi="Times New Roman" w:cs="Times New Roman"/>
          <w:sz w:val="26"/>
          <w:szCs w:val="26"/>
        </w:rPr>
        <w:t xml:space="preserve"> (119)</w:t>
      </w:r>
      <w:r w:rsidRPr="00C16F68">
        <w:rPr>
          <w:rFonts w:ascii="Times New Roman" w:hAnsi="Times New Roman" w:cs="Times New Roman"/>
          <w:sz w:val="26"/>
          <w:szCs w:val="26"/>
        </w:rPr>
        <w:t>.</w:t>
      </w:r>
    </w:p>
    <w:p w:rsidR="008F23BE" w:rsidRPr="00A4641D" w:rsidRDefault="008F23BE" w:rsidP="00552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56AD2" w:rsidRDefault="00940F91" w:rsidP="005528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FD6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856AD2" w:rsidRPr="001B5FD6">
        <w:rPr>
          <w:rFonts w:ascii="Times New Roman" w:hAnsi="Times New Roman" w:cs="Times New Roman"/>
          <w:b/>
          <w:sz w:val="28"/>
          <w:szCs w:val="28"/>
        </w:rPr>
        <w:t>Результаты мониторинга деятельности хозяйствующих субъектов, доля участия муниципального образования в которых составляет 50 и более процентов</w:t>
      </w:r>
    </w:p>
    <w:p w:rsidR="009E2366" w:rsidRPr="001B5FD6" w:rsidRDefault="009E2366" w:rsidP="005528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AD2" w:rsidRDefault="00DB1BA2" w:rsidP="00552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1BA2">
        <w:rPr>
          <w:rFonts w:ascii="Times New Roman" w:hAnsi="Times New Roman" w:cs="Times New Roman"/>
          <w:sz w:val="26"/>
          <w:szCs w:val="26"/>
        </w:rPr>
        <w:t xml:space="preserve">Приложение 1 в формате </w:t>
      </w:r>
      <w:proofErr w:type="spellStart"/>
      <w:r w:rsidRPr="00DB1BA2">
        <w:rPr>
          <w:rFonts w:ascii="Times New Roman" w:hAnsi="Times New Roman" w:cs="Times New Roman"/>
          <w:sz w:val="26"/>
          <w:szCs w:val="26"/>
        </w:rPr>
        <w:t>Excel</w:t>
      </w:r>
      <w:proofErr w:type="spellEnd"/>
      <w:r w:rsidRPr="00DB1BA2">
        <w:rPr>
          <w:rFonts w:ascii="Times New Roman" w:hAnsi="Times New Roman" w:cs="Times New Roman"/>
          <w:sz w:val="26"/>
          <w:szCs w:val="26"/>
        </w:rPr>
        <w:t>.</w:t>
      </w:r>
    </w:p>
    <w:p w:rsidR="00EE471A" w:rsidRDefault="006A4167" w:rsidP="00EE4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167">
        <w:rPr>
          <w:rFonts w:ascii="Times New Roman" w:hAnsi="Times New Roman" w:cs="Times New Roman"/>
          <w:sz w:val="26"/>
          <w:szCs w:val="26"/>
        </w:rPr>
        <w:t>По состоянию на 1 января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6A4167">
        <w:rPr>
          <w:rFonts w:ascii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Абинского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EE471A">
        <w:rPr>
          <w:rFonts w:ascii="Times New Roman" w:hAnsi="Times New Roman" w:cs="Times New Roman"/>
          <w:sz w:val="26"/>
          <w:szCs w:val="26"/>
        </w:rPr>
        <w:t>осуществляют деятельность</w:t>
      </w:r>
      <w:r w:rsidRPr="006A4167">
        <w:rPr>
          <w:rFonts w:ascii="Times New Roman" w:hAnsi="Times New Roman" w:cs="Times New Roman"/>
          <w:sz w:val="26"/>
          <w:szCs w:val="26"/>
        </w:rPr>
        <w:t xml:space="preserve"> </w:t>
      </w:r>
      <w:r w:rsidR="00EE471A">
        <w:rPr>
          <w:rFonts w:ascii="Times New Roman" w:hAnsi="Times New Roman" w:cs="Times New Roman"/>
          <w:sz w:val="26"/>
          <w:szCs w:val="26"/>
        </w:rPr>
        <w:t>10</w:t>
      </w:r>
      <w:r w:rsidRPr="006A4167">
        <w:rPr>
          <w:rFonts w:ascii="Times New Roman" w:hAnsi="Times New Roman" w:cs="Times New Roman"/>
          <w:sz w:val="26"/>
          <w:szCs w:val="26"/>
        </w:rPr>
        <w:t xml:space="preserve"> муниципальных унитарных предприятий:</w:t>
      </w:r>
      <w:r w:rsidR="007D3963">
        <w:rPr>
          <w:rFonts w:ascii="Times New Roman" w:hAnsi="Times New Roman" w:cs="Times New Roman"/>
          <w:sz w:val="26"/>
          <w:szCs w:val="26"/>
        </w:rPr>
        <w:t xml:space="preserve"> </w:t>
      </w:r>
      <w:r w:rsidR="00EE471A">
        <w:rPr>
          <w:rFonts w:ascii="Times New Roman" w:hAnsi="Times New Roman" w:cs="Times New Roman"/>
          <w:sz w:val="26"/>
          <w:szCs w:val="26"/>
        </w:rPr>
        <w:t xml:space="preserve">и </w:t>
      </w:r>
      <w:r w:rsidR="00EE471A" w:rsidRPr="00EE471A">
        <w:rPr>
          <w:rFonts w:ascii="Times New Roman" w:hAnsi="Times New Roman" w:cs="Times New Roman"/>
          <w:sz w:val="26"/>
          <w:szCs w:val="26"/>
        </w:rPr>
        <w:t>ОАО «Водоканал»</w:t>
      </w:r>
      <w:r w:rsidR="00EE471A">
        <w:rPr>
          <w:rFonts w:ascii="Times New Roman" w:hAnsi="Times New Roman" w:cs="Times New Roman"/>
          <w:sz w:val="26"/>
          <w:szCs w:val="26"/>
        </w:rPr>
        <w:t xml:space="preserve">, </w:t>
      </w:r>
      <w:r w:rsidR="00EE471A" w:rsidRPr="006A4167">
        <w:rPr>
          <w:rFonts w:ascii="Times New Roman" w:hAnsi="Times New Roman" w:cs="Times New Roman"/>
          <w:sz w:val="26"/>
          <w:szCs w:val="26"/>
        </w:rPr>
        <w:t xml:space="preserve">доля участия муниципального образования </w:t>
      </w:r>
      <w:proofErr w:type="spellStart"/>
      <w:r w:rsidR="00EE471A" w:rsidRPr="006A4167">
        <w:rPr>
          <w:rFonts w:ascii="Times New Roman" w:hAnsi="Times New Roman" w:cs="Times New Roman"/>
          <w:sz w:val="26"/>
          <w:szCs w:val="26"/>
        </w:rPr>
        <w:t>Абинский</w:t>
      </w:r>
      <w:proofErr w:type="spellEnd"/>
      <w:r w:rsidR="00EE471A" w:rsidRPr="006A4167">
        <w:rPr>
          <w:rFonts w:ascii="Times New Roman" w:hAnsi="Times New Roman" w:cs="Times New Roman"/>
          <w:sz w:val="26"/>
          <w:szCs w:val="26"/>
        </w:rPr>
        <w:t xml:space="preserve"> район в котор</w:t>
      </w:r>
      <w:r w:rsidR="00EE471A">
        <w:rPr>
          <w:rFonts w:ascii="Times New Roman" w:hAnsi="Times New Roman" w:cs="Times New Roman"/>
          <w:sz w:val="26"/>
          <w:szCs w:val="26"/>
        </w:rPr>
        <w:t>ом</w:t>
      </w:r>
      <w:r w:rsidR="00EE471A" w:rsidRPr="006A4167">
        <w:rPr>
          <w:rFonts w:ascii="Times New Roman" w:hAnsi="Times New Roman" w:cs="Times New Roman"/>
          <w:sz w:val="26"/>
          <w:szCs w:val="26"/>
        </w:rPr>
        <w:t xml:space="preserve"> составляет 50% и более. </w:t>
      </w:r>
    </w:p>
    <w:p w:rsidR="006A4167" w:rsidRPr="006A4167" w:rsidRDefault="006A4167" w:rsidP="006A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167">
        <w:rPr>
          <w:rFonts w:ascii="Times New Roman" w:hAnsi="Times New Roman" w:cs="Times New Roman"/>
          <w:sz w:val="26"/>
          <w:szCs w:val="26"/>
        </w:rPr>
        <w:t>В основном муниципальные унитарные пред</w:t>
      </w:r>
      <w:r w:rsidR="00EE471A">
        <w:rPr>
          <w:rFonts w:ascii="Times New Roman" w:hAnsi="Times New Roman" w:cs="Times New Roman"/>
          <w:sz w:val="26"/>
          <w:szCs w:val="26"/>
        </w:rPr>
        <w:t>приятия относятся к отрасли ЖКХ.</w:t>
      </w:r>
    </w:p>
    <w:p w:rsidR="006A4167" w:rsidRPr="006A4167" w:rsidRDefault="00EE471A" w:rsidP="006A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6A4167" w:rsidRPr="006A4167">
        <w:rPr>
          <w:rFonts w:ascii="Times New Roman" w:hAnsi="Times New Roman" w:cs="Times New Roman"/>
          <w:sz w:val="26"/>
          <w:szCs w:val="26"/>
        </w:rPr>
        <w:t>трасль «Обеспечение электр</w:t>
      </w:r>
      <w:r w:rsidR="006E4C4A">
        <w:rPr>
          <w:rFonts w:ascii="Times New Roman" w:hAnsi="Times New Roman" w:cs="Times New Roman"/>
          <w:sz w:val="26"/>
          <w:szCs w:val="26"/>
        </w:rPr>
        <w:t>ической энергией, газом и паром.</w:t>
      </w:r>
      <w:r w:rsidR="006A4167" w:rsidRPr="006A4167">
        <w:rPr>
          <w:rFonts w:ascii="Times New Roman" w:hAnsi="Times New Roman" w:cs="Times New Roman"/>
          <w:sz w:val="26"/>
          <w:szCs w:val="26"/>
        </w:rPr>
        <w:t xml:space="preserve"> кондиционирование воздуха» предста</w:t>
      </w:r>
      <w:r>
        <w:rPr>
          <w:rFonts w:ascii="Times New Roman" w:hAnsi="Times New Roman" w:cs="Times New Roman"/>
          <w:sz w:val="26"/>
          <w:szCs w:val="26"/>
        </w:rPr>
        <w:t>влена в районе МУП «Универсал»</w:t>
      </w:r>
      <w:r w:rsidR="006E4C4A">
        <w:rPr>
          <w:rFonts w:ascii="Times New Roman" w:hAnsi="Times New Roman" w:cs="Times New Roman"/>
          <w:sz w:val="26"/>
          <w:szCs w:val="26"/>
        </w:rPr>
        <w:t>.</w:t>
      </w:r>
    </w:p>
    <w:p w:rsidR="006A4167" w:rsidRDefault="00EE471A" w:rsidP="006A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6A4167" w:rsidRPr="006A4167">
        <w:rPr>
          <w:rFonts w:ascii="Times New Roman" w:hAnsi="Times New Roman" w:cs="Times New Roman"/>
          <w:sz w:val="26"/>
          <w:szCs w:val="26"/>
        </w:rPr>
        <w:t>трасль «Водоснабжение; водоотведение, организация сбора и утилизации отходов, деятельность по ликвидации загрязнений» представлена такими предприятиями, как: МУП «ЖКХ «</w:t>
      </w:r>
      <w:proofErr w:type="spellStart"/>
      <w:r w:rsidR="006A4167" w:rsidRPr="006A4167">
        <w:rPr>
          <w:rFonts w:ascii="Times New Roman" w:hAnsi="Times New Roman" w:cs="Times New Roman"/>
          <w:sz w:val="26"/>
          <w:szCs w:val="26"/>
        </w:rPr>
        <w:t>Холмское</w:t>
      </w:r>
      <w:proofErr w:type="spellEnd"/>
      <w:r w:rsidR="006A4167" w:rsidRPr="006A4167">
        <w:rPr>
          <w:rFonts w:ascii="Times New Roman" w:hAnsi="Times New Roman" w:cs="Times New Roman"/>
          <w:sz w:val="26"/>
          <w:szCs w:val="26"/>
        </w:rPr>
        <w:t>», МУП «Федоровский водоканал», МУП «</w:t>
      </w:r>
      <w:proofErr w:type="spellStart"/>
      <w:r w:rsidR="006A4167" w:rsidRPr="006A4167">
        <w:rPr>
          <w:rFonts w:ascii="Times New Roman" w:hAnsi="Times New Roman" w:cs="Times New Roman"/>
          <w:sz w:val="26"/>
          <w:szCs w:val="26"/>
        </w:rPr>
        <w:t>Ольгинское</w:t>
      </w:r>
      <w:proofErr w:type="spellEnd"/>
      <w:r w:rsidR="006A4167" w:rsidRPr="006A4167">
        <w:rPr>
          <w:rFonts w:ascii="Times New Roman" w:hAnsi="Times New Roman" w:cs="Times New Roman"/>
          <w:sz w:val="26"/>
          <w:szCs w:val="26"/>
        </w:rPr>
        <w:t xml:space="preserve"> ЖКХ», МУП «ЖКХ «Мингрельское», МУП «Универсал» и МУП «Варнавинское».</w:t>
      </w:r>
      <w:r w:rsidR="006A4167">
        <w:rPr>
          <w:rFonts w:ascii="Times New Roman" w:hAnsi="Times New Roman" w:cs="Times New Roman"/>
          <w:sz w:val="26"/>
          <w:szCs w:val="26"/>
        </w:rPr>
        <w:t xml:space="preserve"> </w:t>
      </w:r>
      <w:r w:rsidR="006A4167" w:rsidRPr="006A4167">
        <w:rPr>
          <w:rFonts w:ascii="Times New Roman" w:hAnsi="Times New Roman" w:cs="Times New Roman"/>
          <w:sz w:val="26"/>
          <w:szCs w:val="26"/>
        </w:rPr>
        <w:t xml:space="preserve">Кроме муниципальных унитарных предприятий </w:t>
      </w:r>
      <w:r w:rsidR="006A4167">
        <w:rPr>
          <w:rFonts w:ascii="Times New Roman" w:hAnsi="Times New Roman" w:cs="Times New Roman"/>
          <w:sz w:val="26"/>
          <w:szCs w:val="26"/>
        </w:rPr>
        <w:t>в данную отрасль входит</w:t>
      </w:r>
      <w:r w:rsidR="006A4167" w:rsidRPr="006A41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ОАО «Водоканал».</w:t>
      </w:r>
    </w:p>
    <w:p w:rsidR="006A4167" w:rsidRPr="006A4167" w:rsidRDefault="006A4167" w:rsidP="006A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167">
        <w:rPr>
          <w:rFonts w:ascii="Times New Roman" w:hAnsi="Times New Roman" w:cs="Times New Roman"/>
          <w:sz w:val="26"/>
          <w:szCs w:val="26"/>
        </w:rPr>
        <w:t xml:space="preserve">МУП «Память» и МУП «Универсал» осуществляют деятельность в сфере ритуальных услуг, благоустройства ландшафта и других работ на территории </w:t>
      </w:r>
      <w:proofErr w:type="spellStart"/>
      <w:r w:rsidRPr="006A4167">
        <w:rPr>
          <w:rFonts w:ascii="Times New Roman" w:hAnsi="Times New Roman" w:cs="Times New Roman"/>
          <w:sz w:val="26"/>
          <w:szCs w:val="26"/>
        </w:rPr>
        <w:t>Абинского</w:t>
      </w:r>
      <w:proofErr w:type="spellEnd"/>
      <w:r w:rsidRPr="006A4167">
        <w:rPr>
          <w:rFonts w:ascii="Times New Roman" w:hAnsi="Times New Roman" w:cs="Times New Roman"/>
          <w:sz w:val="26"/>
          <w:szCs w:val="26"/>
        </w:rPr>
        <w:t xml:space="preserve"> и Ахтырского городских поселений.</w:t>
      </w:r>
    </w:p>
    <w:p w:rsidR="006A4167" w:rsidRDefault="006A4167" w:rsidP="006A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167">
        <w:rPr>
          <w:rFonts w:ascii="Times New Roman" w:hAnsi="Times New Roman" w:cs="Times New Roman"/>
          <w:sz w:val="26"/>
          <w:szCs w:val="26"/>
        </w:rPr>
        <w:t xml:space="preserve">МУП «ДОРТРАНС» оказывает транспортные услуги по пассажирским перевозкам на территории района. </w:t>
      </w:r>
    </w:p>
    <w:p w:rsidR="006A4167" w:rsidRPr="006A4167" w:rsidRDefault="006A4167" w:rsidP="006A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МУП</w:t>
      </w:r>
      <w:r w:rsidRPr="006A41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4167">
        <w:rPr>
          <w:rFonts w:ascii="Times New Roman" w:hAnsi="Times New Roman" w:cs="Times New Roman"/>
          <w:sz w:val="26"/>
          <w:szCs w:val="26"/>
        </w:rPr>
        <w:t>Абинского</w:t>
      </w:r>
      <w:proofErr w:type="spellEnd"/>
      <w:r w:rsidRPr="006A4167">
        <w:rPr>
          <w:rFonts w:ascii="Times New Roman" w:hAnsi="Times New Roman" w:cs="Times New Roman"/>
          <w:sz w:val="26"/>
          <w:szCs w:val="26"/>
        </w:rPr>
        <w:t xml:space="preserve"> района «Аптека № 59» - единственное фармацевтическое предприятие на территории муниципального образования </w:t>
      </w:r>
      <w:proofErr w:type="spellStart"/>
      <w:r w:rsidRPr="006A4167">
        <w:rPr>
          <w:rFonts w:ascii="Times New Roman" w:hAnsi="Times New Roman" w:cs="Times New Roman"/>
          <w:sz w:val="26"/>
          <w:szCs w:val="26"/>
        </w:rPr>
        <w:t>Абинский</w:t>
      </w:r>
      <w:proofErr w:type="spellEnd"/>
      <w:r w:rsidRPr="006A4167">
        <w:rPr>
          <w:rFonts w:ascii="Times New Roman" w:hAnsi="Times New Roman" w:cs="Times New Roman"/>
          <w:sz w:val="26"/>
          <w:szCs w:val="26"/>
        </w:rPr>
        <w:t xml:space="preserve"> район, которое осуществляет полный перечень фармацевтических услуг, в том числе отпуск наркотических и психотропных лекарственных препаратов, сильнодействующих препаратов, которые находятся на предметно-количественном учете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6A41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B1BA2" w:rsidRDefault="006A4167" w:rsidP="006A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167">
        <w:rPr>
          <w:rFonts w:ascii="Times New Roman" w:hAnsi="Times New Roman" w:cs="Times New Roman"/>
          <w:sz w:val="26"/>
          <w:szCs w:val="26"/>
        </w:rPr>
        <w:t xml:space="preserve">МУП </w:t>
      </w:r>
      <w:proofErr w:type="spellStart"/>
      <w:r w:rsidRPr="006A4167">
        <w:rPr>
          <w:rFonts w:ascii="Times New Roman" w:hAnsi="Times New Roman" w:cs="Times New Roman"/>
          <w:sz w:val="26"/>
          <w:szCs w:val="26"/>
        </w:rPr>
        <w:t>Абинского</w:t>
      </w:r>
      <w:proofErr w:type="spellEnd"/>
      <w:r w:rsidRPr="006A4167">
        <w:rPr>
          <w:rFonts w:ascii="Times New Roman" w:hAnsi="Times New Roman" w:cs="Times New Roman"/>
          <w:sz w:val="26"/>
          <w:szCs w:val="26"/>
        </w:rPr>
        <w:t xml:space="preserve"> района «Ахтырский рынок» осуществляет услуги по предоставлению торговых мест и входит в число десяти организованных мест торговли (ярмарки, рынки) района.</w:t>
      </w:r>
    </w:p>
    <w:p w:rsidR="006A4167" w:rsidRDefault="007E74AF" w:rsidP="007E7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74AF">
        <w:rPr>
          <w:rFonts w:ascii="Times New Roman" w:hAnsi="Times New Roman" w:cs="Times New Roman"/>
          <w:sz w:val="26"/>
          <w:szCs w:val="26"/>
        </w:rPr>
        <w:t>По итогам 2022 года отрицательный финансовый результат сложился по следующим предприятиям: М</w:t>
      </w:r>
      <w:r>
        <w:rPr>
          <w:rFonts w:ascii="Times New Roman" w:hAnsi="Times New Roman" w:cs="Times New Roman"/>
          <w:sz w:val="26"/>
          <w:szCs w:val="26"/>
        </w:rPr>
        <w:t xml:space="preserve">УП «Универсал» - 3415 тыс. руб., </w:t>
      </w:r>
      <w:r w:rsidRPr="007E74AF">
        <w:rPr>
          <w:rFonts w:ascii="Times New Roman" w:hAnsi="Times New Roman" w:cs="Times New Roman"/>
          <w:sz w:val="26"/>
          <w:szCs w:val="26"/>
        </w:rPr>
        <w:t>МУП ЖКХ «</w:t>
      </w:r>
      <w:proofErr w:type="spellStart"/>
      <w:r w:rsidRPr="007E74AF">
        <w:rPr>
          <w:rFonts w:ascii="Times New Roman" w:hAnsi="Times New Roman" w:cs="Times New Roman"/>
          <w:sz w:val="26"/>
          <w:szCs w:val="26"/>
        </w:rPr>
        <w:t>Холмское</w:t>
      </w:r>
      <w:proofErr w:type="spellEnd"/>
      <w:r w:rsidRPr="007E74AF">
        <w:rPr>
          <w:rFonts w:ascii="Times New Roman" w:hAnsi="Times New Roman" w:cs="Times New Roman"/>
          <w:sz w:val="26"/>
          <w:szCs w:val="26"/>
        </w:rPr>
        <w:t>» - 3158 тыс., руб., МУП «</w:t>
      </w:r>
      <w:proofErr w:type="spellStart"/>
      <w:r w:rsidRPr="007E74AF">
        <w:rPr>
          <w:rFonts w:ascii="Times New Roman" w:hAnsi="Times New Roman" w:cs="Times New Roman"/>
          <w:sz w:val="26"/>
          <w:szCs w:val="26"/>
        </w:rPr>
        <w:t>Ол</w:t>
      </w:r>
      <w:r>
        <w:rPr>
          <w:rFonts w:ascii="Times New Roman" w:hAnsi="Times New Roman" w:cs="Times New Roman"/>
          <w:sz w:val="26"/>
          <w:szCs w:val="26"/>
        </w:rPr>
        <w:t>ьгинское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ЖКХ» - 86,82 тыс. руб.; </w:t>
      </w:r>
      <w:r w:rsidRPr="007E74AF">
        <w:rPr>
          <w:rFonts w:ascii="Times New Roman" w:hAnsi="Times New Roman" w:cs="Times New Roman"/>
          <w:sz w:val="26"/>
          <w:szCs w:val="26"/>
        </w:rPr>
        <w:t>МУП «Память» – 288 тыс. руб.;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E74AF">
        <w:rPr>
          <w:rFonts w:ascii="Times New Roman" w:hAnsi="Times New Roman" w:cs="Times New Roman"/>
          <w:sz w:val="26"/>
          <w:szCs w:val="26"/>
        </w:rPr>
        <w:t>МУП «Аптека № 59» –101 тыс. руб.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03453">
        <w:rPr>
          <w:rFonts w:ascii="Times New Roman" w:hAnsi="Times New Roman" w:cs="Times New Roman"/>
          <w:sz w:val="26"/>
          <w:szCs w:val="26"/>
        </w:rPr>
        <w:t>ООО «Водоканал»</w:t>
      </w:r>
      <w:r w:rsidR="00347D93">
        <w:rPr>
          <w:rFonts w:ascii="Times New Roman" w:hAnsi="Times New Roman" w:cs="Times New Roman"/>
          <w:sz w:val="26"/>
          <w:szCs w:val="26"/>
        </w:rPr>
        <w:t xml:space="preserve"> - </w:t>
      </w:r>
      <w:r w:rsidR="00DC644A">
        <w:rPr>
          <w:rFonts w:ascii="Times New Roman" w:hAnsi="Times New Roman" w:cs="Times New Roman"/>
          <w:sz w:val="26"/>
          <w:szCs w:val="26"/>
        </w:rPr>
        <w:t>3158 тыс. руб.</w:t>
      </w:r>
    </w:p>
    <w:p w:rsidR="00D03453" w:rsidRPr="006A4167" w:rsidRDefault="00D03453" w:rsidP="007E7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23BE" w:rsidRPr="007644FB" w:rsidRDefault="00014E0F" w:rsidP="00552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44FB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940F91" w:rsidRPr="007644FB">
        <w:rPr>
          <w:rFonts w:ascii="Times New Roman" w:hAnsi="Times New Roman" w:cs="Times New Roman"/>
          <w:b/>
          <w:sz w:val="28"/>
          <w:szCs w:val="28"/>
        </w:rPr>
        <w:t>Создание и реализация механизмов общественного контроля за деятельностью субъектов естественных монополий</w:t>
      </w:r>
      <w:r w:rsidR="00940F91" w:rsidRPr="007644FB">
        <w:rPr>
          <w:rFonts w:ascii="Times New Roman" w:hAnsi="Times New Roman" w:cs="Times New Roman"/>
          <w:sz w:val="28"/>
          <w:szCs w:val="28"/>
        </w:rPr>
        <w:t>.</w:t>
      </w:r>
    </w:p>
    <w:p w:rsidR="00940F91" w:rsidRPr="00A4641D" w:rsidRDefault="00940F91" w:rsidP="005528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1C28" w:rsidRPr="00DB1BA2" w:rsidRDefault="00735DD9" w:rsidP="00552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1BA2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 w:rsidRPr="00DB1BA2">
        <w:rPr>
          <w:rFonts w:ascii="Times New Roman" w:hAnsi="Times New Roman" w:cs="Times New Roman"/>
          <w:sz w:val="26"/>
          <w:szCs w:val="26"/>
        </w:rPr>
        <w:t>Абинского</w:t>
      </w:r>
      <w:proofErr w:type="spellEnd"/>
      <w:r w:rsidRPr="00DB1BA2">
        <w:rPr>
          <w:rFonts w:ascii="Times New Roman" w:hAnsi="Times New Roman" w:cs="Times New Roman"/>
          <w:sz w:val="26"/>
          <w:szCs w:val="26"/>
        </w:rPr>
        <w:t xml:space="preserve"> района осуществляют деятельность </w:t>
      </w:r>
      <w:r w:rsidR="005E1C28" w:rsidRPr="00DB1BA2">
        <w:rPr>
          <w:rFonts w:ascii="Times New Roman" w:hAnsi="Times New Roman" w:cs="Times New Roman"/>
          <w:sz w:val="26"/>
          <w:szCs w:val="26"/>
        </w:rPr>
        <w:t>субъект</w:t>
      </w:r>
      <w:r w:rsidRPr="00DB1BA2">
        <w:rPr>
          <w:rFonts w:ascii="Times New Roman" w:hAnsi="Times New Roman" w:cs="Times New Roman"/>
          <w:sz w:val="26"/>
          <w:szCs w:val="26"/>
        </w:rPr>
        <w:t>ы</w:t>
      </w:r>
      <w:r w:rsidR="005E1C28" w:rsidRPr="00DB1BA2">
        <w:rPr>
          <w:rFonts w:ascii="Times New Roman" w:hAnsi="Times New Roman" w:cs="Times New Roman"/>
          <w:sz w:val="26"/>
          <w:szCs w:val="26"/>
        </w:rPr>
        <w:t xml:space="preserve"> естественных монополий </w:t>
      </w:r>
      <w:r w:rsidRPr="00DB1BA2">
        <w:rPr>
          <w:rFonts w:ascii="Times New Roman" w:hAnsi="Times New Roman" w:cs="Times New Roman"/>
          <w:sz w:val="26"/>
          <w:szCs w:val="26"/>
        </w:rPr>
        <w:t>на следующих</w:t>
      </w:r>
      <w:r w:rsidR="005E1C28" w:rsidRPr="00DB1BA2">
        <w:rPr>
          <w:rFonts w:ascii="Times New Roman" w:hAnsi="Times New Roman" w:cs="Times New Roman"/>
          <w:sz w:val="26"/>
          <w:szCs w:val="26"/>
        </w:rPr>
        <w:t xml:space="preserve"> рынк</w:t>
      </w:r>
      <w:r w:rsidRPr="00DB1BA2">
        <w:rPr>
          <w:rFonts w:ascii="Times New Roman" w:hAnsi="Times New Roman" w:cs="Times New Roman"/>
          <w:sz w:val="26"/>
          <w:szCs w:val="26"/>
        </w:rPr>
        <w:t>ах:</w:t>
      </w:r>
      <w:r w:rsidR="005E1C28" w:rsidRPr="00DB1BA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1C28" w:rsidRPr="00DB1BA2" w:rsidRDefault="005E1C28" w:rsidP="00552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1BA2">
        <w:rPr>
          <w:rFonts w:ascii="Times New Roman" w:hAnsi="Times New Roman" w:cs="Times New Roman"/>
          <w:sz w:val="26"/>
          <w:szCs w:val="26"/>
        </w:rPr>
        <w:t xml:space="preserve">теплоснабжение (с учетом услуг по подключению) (АО «АТЭК»); </w:t>
      </w:r>
    </w:p>
    <w:p w:rsidR="005E1C28" w:rsidRPr="00DB1BA2" w:rsidRDefault="005E1C28" w:rsidP="00552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1BA2">
        <w:rPr>
          <w:rFonts w:ascii="Times New Roman" w:hAnsi="Times New Roman" w:cs="Times New Roman"/>
          <w:sz w:val="26"/>
          <w:szCs w:val="26"/>
        </w:rPr>
        <w:t>водоснабжение и водоотведение (с учетом услуг по подключению) (ОАО «Водоканал», МУП «ЖКХ «</w:t>
      </w:r>
      <w:proofErr w:type="spellStart"/>
      <w:r w:rsidRPr="00DB1BA2">
        <w:rPr>
          <w:rFonts w:ascii="Times New Roman" w:hAnsi="Times New Roman" w:cs="Times New Roman"/>
          <w:sz w:val="26"/>
          <w:szCs w:val="26"/>
        </w:rPr>
        <w:t>Холмское</w:t>
      </w:r>
      <w:proofErr w:type="spellEnd"/>
      <w:r w:rsidRPr="00DB1BA2">
        <w:rPr>
          <w:rFonts w:ascii="Times New Roman" w:hAnsi="Times New Roman" w:cs="Times New Roman"/>
          <w:sz w:val="26"/>
          <w:szCs w:val="26"/>
        </w:rPr>
        <w:t>», МУП «Универсал»);</w:t>
      </w:r>
    </w:p>
    <w:p w:rsidR="005E1C28" w:rsidRPr="00DB1BA2" w:rsidRDefault="005E1C28" w:rsidP="00552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1BA2">
        <w:rPr>
          <w:rFonts w:ascii="Times New Roman" w:hAnsi="Times New Roman" w:cs="Times New Roman"/>
          <w:sz w:val="26"/>
          <w:szCs w:val="26"/>
        </w:rPr>
        <w:t>электроснабжение (с учетом услуг по подключению) (АО «НЭСК-электросети», ПАО «</w:t>
      </w:r>
      <w:proofErr w:type="spellStart"/>
      <w:r w:rsidRPr="00DB1BA2">
        <w:rPr>
          <w:rFonts w:ascii="Times New Roman" w:hAnsi="Times New Roman" w:cs="Times New Roman"/>
          <w:sz w:val="26"/>
          <w:szCs w:val="26"/>
        </w:rPr>
        <w:t>Россети</w:t>
      </w:r>
      <w:proofErr w:type="spellEnd"/>
      <w:r w:rsidRPr="00DB1BA2">
        <w:rPr>
          <w:rFonts w:ascii="Times New Roman" w:hAnsi="Times New Roman" w:cs="Times New Roman"/>
          <w:sz w:val="26"/>
          <w:szCs w:val="26"/>
        </w:rPr>
        <w:t xml:space="preserve"> Кубань», АО «НГТ-Энергия», ООО «ВТ-Ресурс»);</w:t>
      </w:r>
    </w:p>
    <w:p w:rsidR="005E1C28" w:rsidRPr="00DB1BA2" w:rsidRDefault="005E1C28" w:rsidP="00552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1BA2">
        <w:rPr>
          <w:rFonts w:ascii="Times New Roman" w:hAnsi="Times New Roman" w:cs="Times New Roman"/>
          <w:sz w:val="26"/>
          <w:szCs w:val="26"/>
        </w:rPr>
        <w:t xml:space="preserve">газоснабжение (с учетом услуг по подключению) (АО «Газпром газораспределение Краснодар», ООО «Газпром </w:t>
      </w:r>
      <w:proofErr w:type="spellStart"/>
      <w:r w:rsidRPr="00DB1BA2">
        <w:rPr>
          <w:rFonts w:ascii="Times New Roman" w:hAnsi="Times New Roman" w:cs="Times New Roman"/>
          <w:sz w:val="26"/>
          <w:szCs w:val="26"/>
        </w:rPr>
        <w:t>трансгаз</w:t>
      </w:r>
      <w:proofErr w:type="spellEnd"/>
      <w:r w:rsidRPr="00DB1BA2">
        <w:rPr>
          <w:rFonts w:ascii="Times New Roman" w:hAnsi="Times New Roman" w:cs="Times New Roman"/>
          <w:sz w:val="26"/>
          <w:szCs w:val="26"/>
        </w:rPr>
        <w:t xml:space="preserve"> Краснодар»);</w:t>
      </w:r>
    </w:p>
    <w:p w:rsidR="005E1C28" w:rsidRPr="00DB1BA2" w:rsidRDefault="005E1C28" w:rsidP="00552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1BA2">
        <w:rPr>
          <w:rFonts w:ascii="Times New Roman" w:hAnsi="Times New Roman" w:cs="Times New Roman"/>
          <w:sz w:val="26"/>
          <w:szCs w:val="26"/>
        </w:rPr>
        <w:t>доступная электросвязь и общедоступная почтовая связь (ПАО «Ростелеком»).</w:t>
      </w:r>
    </w:p>
    <w:p w:rsidR="000B3337" w:rsidRPr="000B3337" w:rsidRDefault="005E1C28" w:rsidP="00552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1BA2">
        <w:rPr>
          <w:rFonts w:ascii="Times New Roman" w:hAnsi="Times New Roman" w:cs="Times New Roman"/>
          <w:sz w:val="26"/>
          <w:szCs w:val="26"/>
        </w:rPr>
        <w:t xml:space="preserve">Реестр субъектов естественных монополий, осуществляющих свою деятельность на территории муниципального образования </w:t>
      </w:r>
      <w:proofErr w:type="spellStart"/>
      <w:r w:rsidRPr="00DB1BA2">
        <w:rPr>
          <w:rFonts w:ascii="Times New Roman" w:hAnsi="Times New Roman" w:cs="Times New Roman"/>
          <w:sz w:val="26"/>
          <w:szCs w:val="26"/>
        </w:rPr>
        <w:t>Абинский</w:t>
      </w:r>
      <w:proofErr w:type="spellEnd"/>
      <w:r w:rsidRPr="00DB1BA2">
        <w:rPr>
          <w:rFonts w:ascii="Times New Roman" w:hAnsi="Times New Roman" w:cs="Times New Roman"/>
          <w:sz w:val="26"/>
          <w:szCs w:val="26"/>
        </w:rPr>
        <w:t xml:space="preserve"> район, размещен на официальном сайте органов местного</w:t>
      </w:r>
      <w:r w:rsidR="00583150" w:rsidRPr="00DB1BA2">
        <w:rPr>
          <w:rFonts w:ascii="Times New Roman" w:hAnsi="Times New Roman" w:cs="Times New Roman"/>
          <w:sz w:val="26"/>
          <w:szCs w:val="26"/>
        </w:rPr>
        <w:t xml:space="preserve"> самоуправления в сети Интернет (</w:t>
      </w:r>
      <w:hyperlink r:id="rId8" w:history="1">
        <w:r w:rsidR="00583150" w:rsidRPr="00DB1BA2">
          <w:rPr>
            <w:rStyle w:val="ad"/>
            <w:rFonts w:ascii="Times New Roman" w:hAnsi="Times New Roman" w:cs="Times New Roman"/>
            <w:color w:val="auto"/>
            <w:sz w:val="26"/>
            <w:szCs w:val="26"/>
          </w:rPr>
          <w:t>https://abinskiy.ru/mestnoe-samoupravlenie/administraciya-rajona/struktura-administracii/upravlenie-ekonomicheskogo-razvitiya/standart-razvitiya-konkurencii/reestr-subektov-estestvennyh-monopolij-na-territorii-municipalnogo-obrazovaniya-abinskij-rajon/</w:t>
        </w:r>
      </w:hyperlink>
      <w:r w:rsidR="00583150" w:rsidRPr="00DB1BA2">
        <w:rPr>
          <w:rFonts w:ascii="Times New Roman" w:hAnsi="Times New Roman" w:cs="Times New Roman"/>
          <w:sz w:val="26"/>
          <w:szCs w:val="26"/>
        </w:rPr>
        <w:t>)</w:t>
      </w:r>
      <w:r w:rsidR="00F42D72" w:rsidRPr="00DB1BA2">
        <w:rPr>
          <w:rFonts w:ascii="Times New Roman" w:hAnsi="Times New Roman" w:cs="Times New Roman"/>
          <w:sz w:val="26"/>
          <w:szCs w:val="26"/>
        </w:rPr>
        <w:t>.</w:t>
      </w:r>
    </w:p>
    <w:p w:rsidR="00A35247" w:rsidRPr="00DB1BA2" w:rsidRDefault="00A35247" w:rsidP="00552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1BA2">
        <w:rPr>
          <w:rFonts w:ascii="Times New Roman" w:hAnsi="Times New Roman" w:cs="Times New Roman"/>
          <w:sz w:val="26"/>
          <w:szCs w:val="26"/>
        </w:rPr>
        <w:t>Данные о нарушении субъектами естественных монополий установленных тарифов в соответствующих сферах регулирования с учетом тарифов на технологическое подключение к указанным видам инфраструктуры отсутствуют.</w:t>
      </w:r>
    </w:p>
    <w:p w:rsidR="00184DEF" w:rsidRPr="00184DEF" w:rsidRDefault="00184DEF" w:rsidP="00552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DEF">
        <w:rPr>
          <w:rFonts w:ascii="Times New Roman" w:hAnsi="Times New Roman" w:cs="Times New Roman"/>
          <w:sz w:val="26"/>
          <w:szCs w:val="26"/>
        </w:rPr>
        <w:t>Информация об установленных тарифах (ценах) на коммунальные ресурсы (услуги), утвержденных нормативах потребления коммунальных услуг и ресурсов размещена на официальном сайте департамента государственного регулирования тарифов Краснодарского края https</w:t>
      </w:r>
      <w:r w:rsidRPr="000C2727">
        <w:rPr>
          <w:rFonts w:ascii="Times New Roman" w:hAnsi="Times New Roman" w:cs="Times New Roman"/>
          <w:sz w:val="26"/>
          <w:szCs w:val="26"/>
        </w:rPr>
        <w:t>://rek.krasnodar.ru/</w:t>
      </w:r>
      <w:r w:rsidRPr="00184DEF">
        <w:rPr>
          <w:rFonts w:ascii="Times New Roman" w:hAnsi="Times New Roman" w:cs="Times New Roman"/>
          <w:sz w:val="26"/>
          <w:szCs w:val="26"/>
        </w:rPr>
        <w:t xml:space="preserve"> в соответствующих разделах по видам деятельности. Также в ГИС ЖКХ </w:t>
      </w:r>
      <w:r w:rsidR="002370B0">
        <w:rPr>
          <w:rFonts w:ascii="Times New Roman" w:hAnsi="Times New Roman" w:cs="Times New Roman"/>
          <w:sz w:val="26"/>
          <w:szCs w:val="26"/>
        </w:rPr>
        <w:t xml:space="preserve">находится </w:t>
      </w:r>
      <w:r w:rsidRPr="00184DEF">
        <w:rPr>
          <w:rFonts w:ascii="Times New Roman" w:hAnsi="Times New Roman" w:cs="Times New Roman"/>
          <w:sz w:val="26"/>
          <w:szCs w:val="26"/>
        </w:rPr>
        <w:t>вс</w:t>
      </w:r>
      <w:r w:rsidR="002370B0">
        <w:rPr>
          <w:rFonts w:ascii="Times New Roman" w:hAnsi="Times New Roman" w:cs="Times New Roman"/>
          <w:sz w:val="26"/>
          <w:szCs w:val="26"/>
        </w:rPr>
        <w:t>я</w:t>
      </w:r>
      <w:r w:rsidRPr="00184DEF">
        <w:rPr>
          <w:rFonts w:ascii="Times New Roman" w:hAnsi="Times New Roman" w:cs="Times New Roman"/>
          <w:sz w:val="26"/>
          <w:szCs w:val="26"/>
        </w:rPr>
        <w:t xml:space="preserve"> необходимой информации о тарифах (ценах) на коммунальные ресурсы (услуги) и нормативах их потребления, ограничениях повышения размера вносимой гражданами платы за коммунальные услуги. </w:t>
      </w:r>
    </w:p>
    <w:p w:rsidR="000B72C6" w:rsidRDefault="000B72C6" w:rsidP="00060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72C6">
        <w:rPr>
          <w:rFonts w:ascii="Times New Roman" w:hAnsi="Times New Roman" w:cs="Times New Roman"/>
          <w:sz w:val="26"/>
          <w:szCs w:val="26"/>
        </w:rPr>
        <w:t xml:space="preserve">Анализ удовлетворенности качеством товаров, работ и услуг на рынках естественных монополий </w:t>
      </w:r>
      <w:r w:rsidR="000C2727">
        <w:rPr>
          <w:rFonts w:ascii="Times New Roman" w:hAnsi="Times New Roman" w:cs="Times New Roman"/>
          <w:sz w:val="26"/>
          <w:szCs w:val="26"/>
        </w:rPr>
        <w:t>(</w:t>
      </w:r>
      <w:r w:rsidR="000C2727" w:rsidRPr="000C2727">
        <w:rPr>
          <w:rFonts w:ascii="Times New Roman" w:hAnsi="Times New Roman" w:cs="Times New Roman"/>
          <w:sz w:val="26"/>
          <w:szCs w:val="26"/>
        </w:rPr>
        <w:t>по стоимости подключения к услугам, а также по сложности подключения</w:t>
      </w:r>
      <w:r w:rsidR="000C2727">
        <w:rPr>
          <w:rFonts w:ascii="Times New Roman" w:hAnsi="Times New Roman" w:cs="Times New Roman"/>
          <w:sz w:val="26"/>
          <w:szCs w:val="26"/>
        </w:rPr>
        <w:t>)</w:t>
      </w:r>
      <w:r w:rsidR="000C2727" w:rsidRPr="000C2727">
        <w:rPr>
          <w:rFonts w:ascii="Times New Roman" w:hAnsi="Times New Roman" w:cs="Times New Roman"/>
          <w:sz w:val="26"/>
          <w:szCs w:val="26"/>
        </w:rPr>
        <w:t xml:space="preserve"> </w:t>
      </w:r>
      <w:r w:rsidRPr="000B72C6">
        <w:rPr>
          <w:rFonts w:ascii="Times New Roman" w:hAnsi="Times New Roman" w:cs="Times New Roman"/>
          <w:sz w:val="26"/>
          <w:szCs w:val="26"/>
        </w:rPr>
        <w:t>среди субъектов предпринимательской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B234A">
        <w:rPr>
          <w:rFonts w:ascii="Times New Roman" w:hAnsi="Times New Roman" w:cs="Times New Roman"/>
          <w:sz w:val="26"/>
          <w:szCs w:val="26"/>
        </w:rPr>
        <w:t>представлен в таблице</w:t>
      </w:r>
    </w:p>
    <w:p w:rsidR="000606AF" w:rsidRDefault="000606AF" w:rsidP="005528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493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3827"/>
        <w:gridCol w:w="3827"/>
      </w:tblGrid>
      <w:tr w:rsidR="00FA501E" w:rsidRPr="005842B3" w:rsidTr="007F4F96">
        <w:tc>
          <w:tcPr>
            <w:tcW w:w="970" w:type="pct"/>
            <w:vMerge w:val="restart"/>
          </w:tcPr>
          <w:p w:rsidR="00FA501E" w:rsidRPr="000606AF" w:rsidRDefault="00FA501E" w:rsidP="00455571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Наименование субъекта естественных монополий </w:t>
            </w:r>
          </w:p>
        </w:tc>
        <w:tc>
          <w:tcPr>
            <w:tcW w:w="4030" w:type="pct"/>
            <w:gridSpan w:val="2"/>
          </w:tcPr>
          <w:p w:rsidR="00FA501E" w:rsidRPr="000606AF" w:rsidRDefault="00FA501E" w:rsidP="000C2727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Удовлетворенность </w:t>
            </w:r>
            <w:r w:rsidRPr="000606AF">
              <w:rPr>
                <w:rFonts w:ascii="Times New Roman" w:hAnsi="Times New Roman" w:cs="Times New Roman"/>
                <w:sz w:val="24"/>
                <w:szCs w:val="24"/>
              </w:rPr>
              <w:t>субъектов предпринимательской деятельности</w:t>
            </w:r>
            <w:r>
              <w:t xml:space="preserve"> </w:t>
            </w:r>
            <w:r w:rsidRPr="000C2727">
              <w:rPr>
                <w:rFonts w:ascii="Times New Roman" w:hAnsi="Times New Roman" w:cs="Times New Roman"/>
                <w:sz w:val="24"/>
                <w:szCs w:val="24"/>
              </w:rPr>
              <w:t xml:space="preserve">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0C2727">
              <w:rPr>
                <w:rFonts w:ascii="Times New Roman" w:hAnsi="Times New Roman" w:cs="Times New Roman"/>
                <w:sz w:val="24"/>
                <w:szCs w:val="24"/>
              </w:rPr>
              <w:t>естественных монополий</w:t>
            </w:r>
          </w:p>
        </w:tc>
      </w:tr>
      <w:tr w:rsidR="00FA501E" w:rsidRPr="005842B3" w:rsidTr="007F4F96">
        <w:tc>
          <w:tcPr>
            <w:tcW w:w="970" w:type="pct"/>
            <w:vMerge/>
          </w:tcPr>
          <w:p w:rsidR="00FA501E" w:rsidRPr="000606AF" w:rsidRDefault="00FA501E" w:rsidP="00455571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15" w:type="pct"/>
          </w:tcPr>
          <w:p w:rsidR="00FA501E" w:rsidRPr="000606AF" w:rsidRDefault="00FA501E" w:rsidP="000C2727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shd w:val="clear" w:color="auto" w:fill="FFFFFF"/>
                <w:lang w:eastAsia="en-US"/>
              </w:rPr>
            </w:pPr>
            <w:r w:rsidRPr="000606A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shd w:val="clear" w:color="auto" w:fill="FFFFFF"/>
                <w:lang w:eastAsia="en-US"/>
              </w:rPr>
              <w:t xml:space="preserve">стоимостью подключения 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shd w:val="clear" w:color="auto" w:fill="FFFFFF"/>
                <w:lang w:eastAsia="en-US"/>
              </w:rPr>
              <w:t>к</w:t>
            </w:r>
            <w:r w:rsidRPr="000606A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shd w:val="clear" w:color="auto" w:fill="FFFFFF"/>
                <w:lang w:eastAsia="en-US"/>
              </w:rPr>
              <w:t xml:space="preserve"> услуг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shd w:val="clear" w:color="auto" w:fill="FFFFFF"/>
                <w:lang w:eastAsia="en-US"/>
              </w:rPr>
              <w:t>ам</w:t>
            </w:r>
          </w:p>
        </w:tc>
        <w:tc>
          <w:tcPr>
            <w:tcW w:w="2015" w:type="pct"/>
          </w:tcPr>
          <w:p w:rsidR="00FA501E" w:rsidRPr="000606AF" w:rsidRDefault="00FA501E" w:rsidP="000C2727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shd w:val="clear" w:color="auto" w:fill="FFFFFF"/>
                <w:lang w:eastAsia="en-US"/>
              </w:rPr>
              <w:t>с</w:t>
            </w:r>
            <w:r w:rsidRPr="000606A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shd w:val="clear" w:color="auto" w:fill="FFFFFF"/>
                <w:lang w:eastAsia="en-US"/>
              </w:rPr>
              <w:t>ложность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shd w:val="clear" w:color="auto" w:fill="FFFFFF"/>
                <w:lang w:eastAsia="en-US"/>
              </w:rPr>
              <w:t>ю</w:t>
            </w:r>
            <w:r w:rsidRPr="000606A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shd w:val="clear" w:color="auto" w:fill="FFFFFF"/>
                <w:lang w:eastAsia="en-US"/>
              </w:rPr>
              <w:t xml:space="preserve"> подключения к услугам</w:t>
            </w:r>
          </w:p>
        </w:tc>
      </w:tr>
      <w:tr w:rsidR="007F4F96" w:rsidRPr="005842B3" w:rsidTr="007F4F96">
        <w:tc>
          <w:tcPr>
            <w:tcW w:w="970" w:type="pct"/>
          </w:tcPr>
          <w:p w:rsidR="00CB234A" w:rsidRPr="000606AF" w:rsidRDefault="007F4F96" w:rsidP="000606AF">
            <w:p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в</w:t>
            </w:r>
            <w:r w:rsidR="00CB234A"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одоснабжение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и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 </w:t>
            </w:r>
            <w:r w:rsidR="00CB234A"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водоотведение</w:t>
            </w:r>
          </w:p>
        </w:tc>
        <w:tc>
          <w:tcPr>
            <w:tcW w:w="2015" w:type="pct"/>
          </w:tcPr>
          <w:p w:rsidR="00CB234A" w:rsidRPr="000606AF" w:rsidRDefault="00CB234A" w:rsidP="00455571">
            <w:p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удовлетворительно </w:t>
            </w:r>
            <w:r w:rsidR="000C27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42,5</w:t>
            </w: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%;</w:t>
            </w:r>
          </w:p>
          <w:p w:rsidR="00CB234A" w:rsidRPr="000606AF" w:rsidRDefault="00CB234A" w:rsidP="00455571">
            <w:p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скорее удовлетворительно </w:t>
            </w:r>
            <w:r w:rsidR="000C272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22,6</w:t>
            </w: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%</w:t>
            </w:r>
          </w:p>
          <w:p w:rsidR="00CB234A" w:rsidRDefault="00CB234A" w:rsidP="00455571">
            <w:p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скорее неудовлетворительно </w:t>
            </w:r>
            <w:r w:rsidR="0081631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9</w:t>
            </w: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,4%</w:t>
            </w:r>
          </w:p>
          <w:p w:rsidR="000C2727" w:rsidRPr="000606AF" w:rsidRDefault="000C2727" w:rsidP="000C2727">
            <w:p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неудовлетворительно </w:t>
            </w:r>
            <w:r w:rsidR="0081631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3,4</w:t>
            </w: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%</w:t>
            </w:r>
          </w:p>
          <w:p w:rsidR="00FA501E" w:rsidRPr="000606AF" w:rsidRDefault="00CB234A" w:rsidP="00247C28">
            <w:p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затрудняюсь ответить </w:t>
            </w:r>
            <w:r w:rsidR="0081631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8,8</w:t>
            </w: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015" w:type="pct"/>
          </w:tcPr>
          <w:p w:rsidR="000C2727" w:rsidRPr="000606AF" w:rsidRDefault="000C2727" w:rsidP="000C2727">
            <w:p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удовлетворительно </w:t>
            </w:r>
            <w:r w:rsidR="007F4F9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43,5</w:t>
            </w: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%;</w:t>
            </w:r>
          </w:p>
          <w:p w:rsidR="000C2727" w:rsidRPr="000606AF" w:rsidRDefault="000C2727" w:rsidP="000C2727">
            <w:p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скорее удовлетворительно </w:t>
            </w:r>
            <w:r w:rsidR="007F4F9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22,2</w:t>
            </w: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%</w:t>
            </w:r>
          </w:p>
          <w:p w:rsidR="000C2727" w:rsidRPr="000606AF" w:rsidRDefault="000C2727" w:rsidP="000C2727">
            <w:p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скорее неудовлетворительно</w:t>
            </w:r>
            <w:r w:rsidR="007F4F9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 4,3</w:t>
            </w: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%</w:t>
            </w:r>
          </w:p>
          <w:p w:rsidR="000C2727" w:rsidRPr="000606AF" w:rsidRDefault="000C2727" w:rsidP="000C2727">
            <w:p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неудовлетворительно </w:t>
            </w:r>
            <w:r w:rsidR="007F4F9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2,6</w:t>
            </w: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%</w:t>
            </w:r>
          </w:p>
          <w:p w:rsidR="00CB234A" w:rsidRPr="000606AF" w:rsidRDefault="000C2727" w:rsidP="00816313">
            <w:p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затрудняюсь ответить </w:t>
            </w:r>
            <w:r w:rsidR="007F4F9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9,7</w:t>
            </w: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%</w:t>
            </w:r>
          </w:p>
        </w:tc>
      </w:tr>
      <w:tr w:rsidR="007F4F96" w:rsidTr="007F4F96">
        <w:tc>
          <w:tcPr>
            <w:tcW w:w="970" w:type="pct"/>
          </w:tcPr>
          <w:p w:rsidR="00CB234A" w:rsidRPr="000606AF" w:rsidRDefault="007F4F96" w:rsidP="00455571">
            <w:p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в</w:t>
            </w:r>
            <w:r w:rsidR="00CB234A"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одоочистка </w:t>
            </w:r>
          </w:p>
        </w:tc>
        <w:tc>
          <w:tcPr>
            <w:tcW w:w="2015" w:type="pct"/>
          </w:tcPr>
          <w:p w:rsidR="00CB234A" w:rsidRPr="000606AF" w:rsidRDefault="00CB234A" w:rsidP="00455571">
            <w:p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удовлетворительно </w:t>
            </w:r>
            <w:r w:rsidR="00FA501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43,0</w:t>
            </w: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%;</w:t>
            </w:r>
          </w:p>
          <w:p w:rsidR="00CB234A" w:rsidRPr="000606AF" w:rsidRDefault="00CB234A" w:rsidP="00455571">
            <w:p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скорее удовлетворительно</w:t>
            </w:r>
            <w:r w:rsidR="00FA501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 19,0</w:t>
            </w: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%</w:t>
            </w:r>
          </w:p>
          <w:p w:rsidR="00CB234A" w:rsidRPr="000606AF" w:rsidRDefault="00CB234A" w:rsidP="00455571">
            <w:p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скорее неудовлетворительно</w:t>
            </w:r>
            <w:r w:rsidR="00FA501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 7,7</w:t>
            </w: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%</w:t>
            </w:r>
          </w:p>
          <w:p w:rsidR="000C2727" w:rsidRPr="000606AF" w:rsidRDefault="000C2727" w:rsidP="000C2727">
            <w:p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неудовлетворительно</w:t>
            </w:r>
            <w:r w:rsidR="00FA501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 3,6</w:t>
            </w: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%</w:t>
            </w:r>
          </w:p>
          <w:p w:rsidR="00CB234A" w:rsidRPr="000606AF" w:rsidRDefault="00CB234A" w:rsidP="00247C28">
            <w:p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затрудняюсь ответить</w:t>
            </w:r>
            <w:r w:rsidR="00FA501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 9,3</w:t>
            </w: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015" w:type="pct"/>
          </w:tcPr>
          <w:p w:rsidR="000C2727" w:rsidRPr="000606AF" w:rsidRDefault="000C2727" w:rsidP="000C2727">
            <w:p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удовлетворительно </w:t>
            </w:r>
            <w:r w:rsidR="007F4F9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42,2</w:t>
            </w: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%;</w:t>
            </w:r>
          </w:p>
          <w:p w:rsidR="000C2727" w:rsidRPr="000606AF" w:rsidRDefault="000C2727" w:rsidP="000C2727">
            <w:p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скорее удовлетворительно </w:t>
            </w:r>
            <w:r w:rsidR="007F4F9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19,8</w:t>
            </w: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%</w:t>
            </w:r>
          </w:p>
          <w:p w:rsidR="000C2727" w:rsidRPr="000606AF" w:rsidRDefault="000C2727" w:rsidP="000C2727">
            <w:p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скорее неудовлетворительно</w:t>
            </w:r>
            <w:r w:rsidR="007F4F9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 5,9</w:t>
            </w: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%</w:t>
            </w:r>
          </w:p>
          <w:p w:rsidR="000C2727" w:rsidRPr="000606AF" w:rsidRDefault="000C2727" w:rsidP="000C2727">
            <w:p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неудовлетворительно </w:t>
            </w:r>
            <w:r w:rsidR="007F4F9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4,1</w:t>
            </w: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%</w:t>
            </w:r>
          </w:p>
          <w:p w:rsidR="00CB234A" w:rsidRPr="000606AF" w:rsidRDefault="000C2727" w:rsidP="00247C28">
            <w:p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затрудняюсь ответить </w:t>
            </w:r>
            <w:r w:rsidR="007F4F9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10,1</w:t>
            </w: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%</w:t>
            </w:r>
          </w:p>
        </w:tc>
      </w:tr>
      <w:tr w:rsidR="007F4F96" w:rsidRPr="005842B3" w:rsidTr="007F4F96">
        <w:tc>
          <w:tcPr>
            <w:tcW w:w="970" w:type="pct"/>
          </w:tcPr>
          <w:p w:rsidR="00CB234A" w:rsidRPr="000606AF" w:rsidRDefault="007F4F96" w:rsidP="00455571">
            <w:p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г</w:t>
            </w:r>
            <w:r w:rsidR="00CB234A"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азоснабжение </w:t>
            </w:r>
          </w:p>
        </w:tc>
        <w:tc>
          <w:tcPr>
            <w:tcW w:w="2015" w:type="pct"/>
          </w:tcPr>
          <w:p w:rsidR="000C2727" w:rsidRPr="000606AF" w:rsidRDefault="000C2727" w:rsidP="000C2727">
            <w:p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удовлетворительно </w:t>
            </w:r>
            <w:r w:rsidR="00FA501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40,5</w:t>
            </w: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%;</w:t>
            </w:r>
          </w:p>
          <w:p w:rsidR="000C2727" w:rsidRPr="000606AF" w:rsidRDefault="000C2727" w:rsidP="000C2727">
            <w:p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скорее удовлетворительно </w:t>
            </w:r>
            <w:r w:rsidR="00FA501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21,8</w:t>
            </w: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%</w:t>
            </w:r>
          </w:p>
          <w:p w:rsidR="000C2727" w:rsidRPr="000606AF" w:rsidRDefault="000C2727" w:rsidP="000C2727">
            <w:p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скорее неудовлетворительно</w:t>
            </w:r>
            <w:r w:rsidR="00FA501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 5,4</w:t>
            </w: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%</w:t>
            </w:r>
          </w:p>
          <w:p w:rsidR="000C2727" w:rsidRPr="000606AF" w:rsidRDefault="000C2727" w:rsidP="000C2727">
            <w:p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неудовлетворительно </w:t>
            </w:r>
            <w:r w:rsidR="00FA501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6,1</w:t>
            </w: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%</w:t>
            </w:r>
          </w:p>
          <w:p w:rsidR="00CB234A" w:rsidRPr="000606AF" w:rsidRDefault="000C2727" w:rsidP="00247C28">
            <w:p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затрудняюсь ответить </w:t>
            </w:r>
            <w:r w:rsidR="00FA501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8,8</w:t>
            </w: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015" w:type="pct"/>
          </w:tcPr>
          <w:p w:rsidR="000C2727" w:rsidRPr="000606AF" w:rsidRDefault="000C2727" w:rsidP="000C2727">
            <w:p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удовлетворительно </w:t>
            </w:r>
            <w:r w:rsidR="007F4F9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41,7</w:t>
            </w: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%;</w:t>
            </w:r>
          </w:p>
          <w:p w:rsidR="000C2727" w:rsidRPr="000606AF" w:rsidRDefault="000C2727" w:rsidP="000C2727">
            <w:p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скорее удовлетворительно </w:t>
            </w:r>
            <w:r w:rsidR="007F4F9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22,7</w:t>
            </w: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%</w:t>
            </w:r>
          </w:p>
          <w:p w:rsidR="000C2727" w:rsidRPr="000606AF" w:rsidRDefault="000C2727" w:rsidP="000C2727">
            <w:p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скорее неудовлетворительно</w:t>
            </w:r>
            <w:r w:rsidR="007F4F9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 3,6</w:t>
            </w: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%</w:t>
            </w:r>
          </w:p>
          <w:p w:rsidR="000C2727" w:rsidRPr="000606AF" w:rsidRDefault="000C2727" w:rsidP="000C2727">
            <w:p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неудовлетворительно </w:t>
            </w:r>
            <w:r w:rsidR="007F4F9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5,6</w:t>
            </w: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%</w:t>
            </w:r>
          </w:p>
          <w:p w:rsidR="00CB234A" w:rsidRPr="000606AF" w:rsidRDefault="000C2727" w:rsidP="00247C28">
            <w:p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затрудняюсь ответить </w:t>
            </w:r>
            <w:r w:rsidR="007F4F9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9,2</w:t>
            </w: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%</w:t>
            </w:r>
          </w:p>
        </w:tc>
      </w:tr>
      <w:tr w:rsidR="007F4F96" w:rsidRPr="005842B3" w:rsidTr="007F4F96">
        <w:tc>
          <w:tcPr>
            <w:tcW w:w="970" w:type="pct"/>
          </w:tcPr>
          <w:p w:rsidR="00CB234A" w:rsidRPr="000606AF" w:rsidRDefault="007F4F96" w:rsidP="00455571">
            <w:p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э</w:t>
            </w:r>
            <w:r w:rsidR="00CB234A"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лектроснаб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-</w:t>
            </w:r>
            <w:r w:rsidR="00CB234A"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жение</w:t>
            </w:r>
            <w:proofErr w:type="spellEnd"/>
            <w:r w:rsidR="00CB234A"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015" w:type="pct"/>
          </w:tcPr>
          <w:p w:rsidR="000C2727" w:rsidRPr="000606AF" w:rsidRDefault="000C2727" w:rsidP="000C2727">
            <w:p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удовлетворительно </w:t>
            </w:r>
            <w:r w:rsidR="00FA501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41,6</w:t>
            </w: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%;</w:t>
            </w:r>
          </w:p>
          <w:p w:rsidR="000C2727" w:rsidRPr="000606AF" w:rsidRDefault="000C2727" w:rsidP="000C2727">
            <w:p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скорее удовлетворительно </w:t>
            </w:r>
            <w:r w:rsidR="00FA501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21,8</w:t>
            </w: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%</w:t>
            </w:r>
          </w:p>
          <w:p w:rsidR="000C2727" w:rsidRPr="000606AF" w:rsidRDefault="000C2727" w:rsidP="000C2727">
            <w:p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скорее неудовлетворительно</w:t>
            </w:r>
            <w:r w:rsidR="00FA501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 4,4</w:t>
            </w: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%</w:t>
            </w:r>
          </w:p>
          <w:p w:rsidR="000C2727" w:rsidRPr="000606AF" w:rsidRDefault="000C2727" w:rsidP="000C2727">
            <w:p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неудовлетворительно </w:t>
            </w:r>
            <w:r w:rsidR="00FA501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4,3</w:t>
            </w: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%</w:t>
            </w:r>
          </w:p>
          <w:p w:rsidR="00CB234A" w:rsidRPr="000606AF" w:rsidRDefault="000C2727" w:rsidP="00247C28">
            <w:p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затрудняюсь ответить </w:t>
            </w:r>
            <w:r w:rsidR="00FA501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8,5</w:t>
            </w: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015" w:type="pct"/>
          </w:tcPr>
          <w:p w:rsidR="000C2727" w:rsidRPr="000606AF" w:rsidRDefault="000C2727" w:rsidP="000C2727">
            <w:p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удовлетворительно </w:t>
            </w:r>
            <w:r w:rsidR="007F4F9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41,6</w:t>
            </w: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%;</w:t>
            </w:r>
          </w:p>
          <w:p w:rsidR="000C2727" w:rsidRPr="000606AF" w:rsidRDefault="000C2727" w:rsidP="000C2727">
            <w:p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скорее удовлетворительно </w:t>
            </w:r>
            <w:r w:rsidR="007F4F9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21,4</w:t>
            </w: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%</w:t>
            </w:r>
          </w:p>
          <w:p w:rsidR="000C2727" w:rsidRPr="000606AF" w:rsidRDefault="000C2727" w:rsidP="000C2727">
            <w:p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скорее неудовлетворительно</w:t>
            </w:r>
            <w:r w:rsidR="007F4F9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 3,8</w:t>
            </w: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%</w:t>
            </w:r>
          </w:p>
          <w:p w:rsidR="000C2727" w:rsidRPr="000606AF" w:rsidRDefault="000C2727" w:rsidP="000C2727">
            <w:p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неудовлетворительно </w:t>
            </w:r>
            <w:r w:rsidR="007F4F9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3,9</w:t>
            </w: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%</w:t>
            </w:r>
          </w:p>
          <w:p w:rsidR="00CB234A" w:rsidRPr="000606AF" w:rsidRDefault="000C2727" w:rsidP="00247C28">
            <w:p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затрудняюсь ответить </w:t>
            </w:r>
            <w:r w:rsidR="007F4F9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9,0</w:t>
            </w: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%</w:t>
            </w:r>
          </w:p>
        </w:tc>
      </w:tr>
      <w:tr w:rsidR="007F4F96" w:rsidRPr="005842B3" w:rsidTr="007F4F96">
        <w:tc>
          <w:tcPr>
            <w:tcW w:w="970" w:type="pct"/>
          </w:tcPr>
          <w:p w:rsidR="00CB234A" w:rsidRPr="000606AF" w:rsidRDefault="007F4F96" w:rsidP="00455571">
            <w:p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т</w:t>
            </w:r>
            <w:r w:rsidR="00CB234A"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еплоснаб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-</w:t>
            </w:r>
            <w:r w:rsidR="00CB234A"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жение</w:t>
            </w:r>
            <w:proofErr w:type="spellEnd"/>
            <w:r w:rsidR="00CB234A"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015" w:type="pct"/>
          </w:tcPr>
          <w:p w:rsidR="000C2727" w:rsidRPr="000606AF" w:rsidRDefault="000C2727" w:rsidP="000C2727">
            <w:p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удовлетворительно </w:t>
            </w:r>
            <w:r w:rsidR="00FA501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41,4</w:t>
            </w: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%;</w:t>
            </w:r>
          </w:p>
          <w:p w:rsidR="000C2727" w:rsidRPr="000606AF" w:rsidRDefault="000C2727" w:rsidP="000C2727">
            <w:p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скорее удовлетворительно </w:t>
            </w:r>
            <w:r w:rsidR="00FA501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20,1</w:t>
            </w: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%</w:t>
            </w:r>
          </w:p>
          <w:p w:rsidR="000C2727" w:rsidRPr="000606AF" w:rsidRDefault="000C2727" w:rsidP="000C2727">
            <w:p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скорее неудовлетворительно</w:t>
            </w:r>
            <w:r w:rsidR="00FA501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 3,8</w:t>
            </w: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%</w:t>
            </w:r>
          </w:p>
          <w:p w:rsidR="000C2727" w:rsidRPr="000606AF" w:rsidRDefault="000C2727" w:rsidP="000C2727">
            <w:p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неудовлетворительно </w:t>
            </w:r>
            <w:r w:rsidR="00FA501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3,6</w:t>
            </w: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%</w:t>
            </w:r>
          </w:p>
          <w:p w:rsidR="00CB234A" w:rsidRPr="000606AF" w:rsidRDefault="000C2727" w:rsidP="00247C28">
            <w:p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затрудняюсь ответить </w:t>
            </w:r>
            <w:r w:rsidR="00FA501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10,6</w:t>
            </w: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015" w:type="pct"/>
          </w:tcPr>
          <w:p w:rsidR="000C2727" w:rsidRPr="000606AF" w:rsidRDefault="000C2727" w:rsidP="000C2727">
            <w:p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удовлетворительно </w:t>
            </w:r>
            <w:r w:rsidR="007F4F9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41,6</w:t>
            </w: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%;</w:t>
            </w:r>
          </w:p>
          <w:p w:rsidR="000C2727" w:rsidRPr="000606AF" w:rsidRDefault="000C2727" w:rsidP="000C2727">
            <w:p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скорее удовлетворительно </w:t>
            </w:r>
            <w:r w:rsidR="007F4F9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20,6</w:t>
            </w: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%</w:t>
            </w:r>
          </w:p>
          <w:p w:rsidR="000C2727" w:rsidRPr="000606AF" w:rsidRDefault="000C2727" w:rsidP="000C2727">
            <w:p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скорее неудовлетворительно</w:t>
            </w:r>
            <w:r w:rsidR="007F4F9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 3,3</w:t>
            </w: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%</w:t>
            </w:r>
          </w:p>
          <w:p w:rsidR="000C2727" w:rsidRPr="000606AF" w:rsidRDefault="000C2727" w:rsidP="000C2727">
            <w:p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неудовлетворительно </w:t>
            </w:r>
            <w:r w:rsidR="007F4F9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2,8</w:t>
            </w: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%</w:t>
            </w:r>
          </w:p>
          <w:p w:rsidR="00CB234A" w:rsidRPr="000606AF" w:rsidRDefault="000C2727" w:rsidP="00247C28">
            <w:p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затрудняюсь ответить </w:t>
            </w:r>
            <w:r w:rsidR="007F4F9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11,5</w:t>
            </w: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%</w:t>
            </w:r>
          </w:p>
        </w:tc>
      </w:tr>
      <w:tr w:rsidR="007F4F96" w:rsidTr="007F4F96">
        <w:tc>
          <w:tcPr>
            <w:tcW w:w="970" w:type="pct"/>
          </w:tcPr>
          <w:p w:rsidR="00CB234A" w:rsidRPr="000606AF" w:rsidRDefault="007F4F96" w:rsidP="00455571">
            <w:p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т</w:t>
            </w:r>
            <w:r w:rsidR="00CB234A"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елефонная связь</w:t>
            </w:r>
          </w:p>
        </w:tc>
        <w:tc>
          <w:tcPr>
            <w:tcW w:w="2015" w:type="pct"/>
          </w:tcPr>
          <w:p w:rsidR="000C2727" w:rsidRPr="000606AF" w:rsidRDefault="000C2727" w:rsidP="000C2727">
            <w:p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удовлетворительно </w:t>
            </w:r>
            <w:r w:rsidR="0051790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42,9</w:t>
            </w: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%;</w:t>
            </w:r>
          </w:p>
          <w:p w:rsidR="000C2727" w:rsidRPr="000606AF" w:rsidRDefault="000C2727" w:rsidP="000C2727">
            <w:p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скорее удовлетворительно </w:t>
            </w:r>
            <w:r w:rsidR="0051790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20,4</w:t>
            </w: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%</w:t>
            </w:r>
          </w:p>
          <w:p w:rsidR="000C2727" w:rsidRPr="000606AF" w:rsidRDefault="000C2727" w:rsidP="000C2727">
            <w:p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скорее неудовлетворительно</w:t>
            </w:r>
            <w:r w:rsidR="0051790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 4,3</w:t>
            </w: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%</w:t>
            </w:r>
          </w:p>
          <w:p w:rsidR="000C2727" w:rsidRPr="000606AF" w:rsidRDefault="000C2727" w:rsidP="000C2727">
            <w:p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неудовлетворительно </w:t>
            </w:r>
            <w:r w:rsidR="0051790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2,4</w:t>
            </w: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%</w:t>
            </w:r>
          </w:p>
          <w:p w:rsidR="00CB234A" w:rsidRPr="000606AF" w:rsidRDefault="000C2727" w:rsidP="00247C28">
            <w:p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затрудняюсь ответить </w:t>
            </w:r>
            <w:r w:rsidR="0051790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9,7</w:t>
            </w: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015" w:type="pct"/>
          </w:tcPr>
          <w:p w:rsidR="000C2727" w:rsidRPr="000606AF" w:rsidRDefault="000C2727" w:rsidP="000C2727">
            <w:p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удовлетворительно </w:t>
            </w:r>
            <w:r w:rsidR="007F4F9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44,2</w:t>
            </w: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%;</w:t>
            </w:r>
          </w:p>
          <w:p w:rsidR="000C2727" w:rsidRPr="000606AF" w:rsidRDefault="000C2727" w:rsidP="000C2727">
            <w:p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скорее удовлетворительно </w:t>
            </w:r>
            <w:r w:rsidR="007F4F9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19,8</w:t>
            </w: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%</w:t>
            </w:r>
          </w:p>
          <w:p w:rsidR="000C2727" w:rsidRPr="000606AF" w:rsidRDefault="000C2727" w:rsidP="000C2727">
            <w:p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скорее неудовлетворительно</w:t>
            </w:r>
            <w:r w:rsidR="00CC78F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 3,1</w:t>
            </w: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%</w:t>
            </w:r>
          </w:p>
          <w:p w:rsidR="000C2727" w:rsidRPr="000606AF" w:rsidRDefault="000C2727" w:rsidP="000C2727">
            <w:p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неудовлетворительно </w:t>
            </w:r>
            <w:r w:rsidR="00CC78F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2,6</w:t>
            </w: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%</w:t>
            </w:r>
          </w:p>
          <w:p w:rsidR="00CB234A" w:rsidRPr="000606AF" w:rsidRDefault="000C2727" w:rsidP="00247C28">
            <w:p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затрудняюсь ответить </w:t>
            </w:r>
            <w:r w:rsidR="00CC78F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9,8</w:t>
            </w:r>
            <w:r w:rsidRPr="000606A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%</w:t>
            </w:r>
          </w:p>
        </w:tc>
      </w:tr>
    </w:tbl>
    <w:p w:rsidR="00CB234A" w:rsidRDefault="00CB234A" w:rsidP="005528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B06DA" w:rsidRDefault="00517907" w:rsidP="006B06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en-US"/>
        </w:rPr>
      </w:pPr>
      <w:r w:rsidRPr="006B06DA">
        <w:rPr>
          <w:rFonts w:ascii="Times New Roman" w:hAnsi="Times New Roman" w:cs="Times New Roman"/>
          <w:sz w:val="26"/>
          <w:szCs w:val="26"/>
        </w:rPr>
        <w:t>В целом, представители бизнеса положительно оценили стоимость подключения услуг естественных монополий</w:t>
      </w:r>
      <w:r w:rsidR="006B06DA" w:rsidRPr="006B06DA">
        <w:rPr>
          <w:rFonts w:ascii="Times New Roman" w:hAnsi="Times New Roman" w:cs="Times New Roman"/>
          <w:sz w:val="26"/>
          <w:szCs w:val="26"/>
        </w:rPr>
        <w:t>:</w:t>
      </w:r>
      <w:r w:rsidR="006E595A">
        <w:rPr>
          <w:rFonts w:ascii="Times New Roman" w:hAnsi="Times New Roman" w:cs="Times New Roman"/>
          <w:sz w:val="26"/>
          <w:szCs w:val="26"/>
        </w:rPr>
        <w:t xml:space="preserve"> </w:t>
      </w:r>
      <w:r w:rsidR="006B06DA" w:rsidRPr="006B06DA">
        <w:rPr>
          <w:rFonts w:ascii="Times New Roman" w:hAnsi="Times New Roman" w:cs="Times New Roman"/>
          <w:sz w:val="26"/>
          <w:szCs w:val="26"/>
        </w:rPr>
        <w:t>водоснабжение, водоотведение – 65,1%</w:t>
      </w:r>
      <w:r w:rsidR="00F506E7">
        <w:rPr>
          <w:rFonts w:ascii="Times New Roman" w:hAnsi="Times New Roman" w:cs="Times New Roman"/>
          <w:sz w:val="26"/>
          <w:szCs w:val="26"/>
        </w:rPr>
        <w:t xml:space="preserve"> (398)</w:t>
      </w:r>
      <w:r w:rsidR="006B06DA" w:rsidRPr="006B06DA">
        <w:rPr>
          <w:rFonts w:ascii="Times New Roman" w:hAnsi="Times New Roman" w:cs="Times New Roman"/>
          <w:sz w:val="26"/>
          <w:szCs w:val="26"/>
        </w:rPr>
        <w:t>;</w:t>
      </w:r>
      <w:r w:rsidR="006E595A">
        <w:rPr>
          <w:rFonts w:ascii="Times New Roman" w:hAnsi="Times New Roman" w:cs="Times New Roman"/>
          <w:sz w:val="26"/>
          <w:szCs w:val="26"/>
        </w:rPr>
        <w:t xml:space="preserve"> </w:t>
      </w:r>
      <w:r w:rsidR="006B06DA" w:rsidRPr="006B06DA">
        <w:rPr>
          <w:rFonts w:ascii="Times New Roman" w:eastAsia="Calibri" w:hAnsi="Times New Roman" w:cs="Times New Roman"/>
          <w:kern w:val="0"/>
          <w:sz w:val="26"/>
          <w:szCs w:val="26"/>
          <w:lang w:eastAsia="en-US"/>
        </w:rPr>
        <w:t>электроснабжение</w:t>
      </w:r>
      <w:r w:rsidR="006B06DA">
        <w:rPr>
          <w:rFonts w:ascii="Times New Roman" w:eastAsia="Calibri" w:hAnsi="Times New Roman" w:cs="Times New Roman"/>
          <w:kern w:val="0"/>
          <w:sz w:val="26"/>
          <w:szCs w:val="26"/>
          <w:lang w:eastAsia="en-US"/>
        </w:rPr>
        <w:t xml:space="preserve"> – 63,3%</w:t>
      </w:r>
      <w:r w:rsidR="00F506E7">
        <w:rPr>
          <w:rFonts w:ascii="Times New Roman" w:eastAsia="Calibri" w:hAnsi="Times New Roman" w:cs="Times New Roman"/>
          <w:kern w:val="0"/>
          <w:sz w:val="26"/>
          <w:szCs w:val="26"/>
          <w:lang w:eastAsia="en-US"/>
        </w:rPr>
        <w:t xml:space="preserve"> (387)</w:t>
      </w:r>
      <w:r w:rsidR="006B06DA">
        <w:rPr>
          <w:rFonts w:ascii="Times New Roman" w:eastAsia="Calibri" w:hAnsi="Times New Roman" w:cs="Times New Roman"/>
          <w:kern w:val="0"/>
          <w:sz w:val="26"/>
          <w:szCs w:val="26"/>
          <w:lang w:eastAsia="en-US"/>
        </w:rPr>
        <w:t>;</w:t>
      </w:r>
      <w:r w:rsidR="006E595A">
        <w:rPr>
          <w:rFonts w:ascii="Times New Roman" w:eastAsia="Calibri" w:hAnsi="Times New Roman" w:cs="Times New Roman"/>
          <w:kern w:val="0"/>
          <w:sz w:val="26"/>
          <w:szCs w:val="26"/>
          <w:lang w:eastAsia="en-US"/>
        </w:rPr>
        <w:t xml:space="preserve"> </w:t>
      </w:r>
      <w:r w:rsidR="006B06DA">
        <w:rPr>
          <w:rFonts w:ascii="Times New Roman" w:eastAsia="Calibri" w:hAnsi="Times New Roman" w:cs="Times New Roman"/>
          <w:kern w:val="0"/>
          <w:sz w:val="26"/>
          <w:szCs w:val="26"/>
          <w:lang w:eastAsia="en-US"/>
        </w:rPr>
        <w:t>телефонная связь – 63,3%</w:t>
      </w:r>
      <w:r w:rsidR="00F506E7">
        <w:rPr>
          <w:rFonts w:ascii="Times New Roman" w:eastAsia="Calibri" w:hAnsi="Times New Roman" w:cs="Times New Roman"/>
          <w:kern w:val="0"/>
          <w:sz w:val="26"/>
          <w:szCs w:val="26"/>
          <w:lang w:eastAsia="en-US"/>
        </w:rPr>
        <w:t xml:space="preserve"> (387)</w:t>
      </w:r>
      <w:r w:rsidR="006E595A">
        <w:rPr>
          <w:rFonts w:ascii="Times New Roman" w:eastAsia="Calibri" w:hAnsi="Times New Roman" w:cs="Times New Roman"/>
          <w:kern w:val="0"/>
          <w:sz w:val="26"/>
          <w:szCs w:val="26"/>
          <w:lang w:eastAsia="en-US"/>
        </w:rPr>
        <w:t xml:space="preserve">; </w:t>
      </w:r>
      <w:r w:rsidR="006B06DA">
        <w:rPr>
          <w:rFonts w:ascii="Times New Roman" w:eastAsia="Calibri" w:hAnsi="Times New Roman" w:cs="Times New Roman"/>
          <w:kern w:val="0"/>
          <w:sz w:val="26"/>
          <w:szCs w:val="26"/>
          <w:lang w:eastAsia="en-US"/>
        </w:rPr>
        <w:t>газоснабжение – 62,3%</w:t>
      </w:r>
      <w:r w:rsidR="00F506E7">
        <w:rPr>
          <w:rFonts w:ascii="Times New Roman" w:eastAsia="Calibri" w:hAnsi="Times New Roman" w:cs="Times New Roman"/>
          <w:kern w:val="0"/>
          <w:sz w:val="26"/>
          <w:szCs w:val="26"/>
          <w:lang w:eastAsia="en-US"/>
        </w:rPr>
        <w:t xml:space="preserve"> (381)</w:t>
      </w:r>
      <w:r w:rsidR="006B06DA">
        <w:rPr>
          <w:rFonts w:ascii="Times New Roman" w:eastAsia="Calibri" w:hAnsi="Times New Roman" w:cs="Times New Roman"/>
          <w:kern w:val="0"/>
          <w:sz w:val="26"/>
          <w:szCs w:val="26"/>
          <w:lang w:eastAsia="en-US"/>
        </w:rPr>
        <w:t>;</w:t>
      </w:r>
      <w:r w:rsidR="006E595A">
        <w:rPr>
          <w:rFonts w:ascii="Times New Roman" w:eastAsia="Calibri" w:hAnsi="Times New Roman" w:cs="Times New Roman"/>
          <w:kern w:val="0"/>
          <w:sz w:val="26"/>
          <w:szCs w:val="26"/>
          <w:lang w:eastAsia="en-US"/>
        </w:rPr>
        <w:t xml:space="preserve"> </w:t>
      </w:r>
      <w:r w:rsidR="006B06DA">
        <w:rPr>
          <w:rFonts w:ascii="Times New Roman" w:eastAsia="Calibri" w:hAnsi="Times New Roman" w:cs="Times New Roman"/>
          <w:kern w:val="0"/>
          <w:sz w:val="26"/>
          <w:szCs w:val="26"/>
          <w:lang w:eastAsia="en-US"/>
        </w:rPr>
        <w:t>водоочистка – 62,0%</w:t>
      </w:r>
      <w:r w:rsidR="00F506E7">
        <w:rPr>
          <w:rFonts w:ascii="Times New Roman" w:eastAsia="Calibri" w:hAnsi="Times New Roman" w:cs="Times New Roman"/>
          <w:kern w:val="0"/>
          <w:sz w:val="26"/>
          <w:szCs w:val="26"/>
          <w:lang w:eastAsia="en-US"/>
        </w:rPr>
        <w:t xml:space="preserve"> (379)</w:t>
      </w:r>
      <w:r w:rsidR="006B06DA">
        <w:rPr>
          <w:rFonts w:ascii="Times New Roman" w:eastAsia="Calibri" w:hAnsi="Times New Roman" w:cs="Times New Roman"/>
          <w:kern w:val="0"/>
          <w:sz w:val="26"/>
          <w:szCs w:val="26"/>
          <w:lang w:eastAsia="en-US"/>
        </w:rPr>
        <w:t>;</w:t>
      </w:r>
      <w:r w:rsidR="006E595A">
        <w:rPr>
          <w:rFonts w:ascii="Times New Roman" w:eastAsia="Calibri" w:hAnsi="Times New Roman" w:cs="Times New Roman"/>
          <w:kern w:val="0"/>
          <w:sz w:val="26"/>
          <w:szCs w:val="26"/>
          <w:lang w:eastAsia="en-US"/>
        </w:rPr>
        <w:t xml:space="preserve"> </w:t>
      </w:r>
      <w:r w:rsidR="006B06DA">
        <w:rPr>
          <w:rFonts w:ascii="Times New Roman" w:eastAsia="Calibri" w:hAnsi="Times New Roman" w:cs="Times New Roman"/>
          <w:kern w:val="0"/>
          <w:sz w:val="26"/>
          <w:szCs w:val="26"/>
          <w:lang w:eastAsia="en-US"/>
        </w:rPr>
        <w:t>теплоснабжение – 61,5%</w:t>
      </w:r>
      <w:r w:rsidR="00F506E7">
        <w:rPr>
          <w:rFonts w:ascii="Times New Roman" w:eastAsia="Calibri" w:hAnsi="Times New Roman" w:cs="Times New Roman"/>
          <w:kern w:val="0"/>
          <w:sz w:val="26"/>
          <w:szCs w:val="26"/>
          <w:lang w:eastAsia="en-US"/>
        </w:rPr>
        <w:t xml:space="preserve"> (376)</w:t>
      </w:r>
      <w:r w:rsidR="006E595A">
        <w:rPr>
          <w:rFonts w:ascii="Times New Roman" w:eastAsia="Calibri" w:hAnsi="Times New Roman" w:cs="Times New Roman"/>
          <w:kern w:val="0"/>
          <w:sz w:val="26"/>
          <w:szCs w:val="26"/>
          <w:lang w:eastAsia="en-US"/>
        </w:rPr>
        <w:t>.</w:t>
      </w:r>
    </w:p>
    <w:p w:rsidR="006B06DA" w:rsidRPr="006E595A" w:rsidRDefault="00C75235" w:rsidP="006E5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235">
        <w:rPr>
          <w:rFonts w:ascii="Times New Roman" w:hAnsi="Times New Roman" w:cs="Times New Roman"/>
          <w:sz w:val="26"/>
          <w:szCs w:val="26"/>
        </w:rPr>
        <w:t xml:space="preserve">Среди рынков естественных монополий </w:t>
      </w:r>
      <w:r>
        <w:rPr>
          <w:rFonts w:ascii="Times New Roman" w:hAnsi="Times New Roman" w:cs="Times New Roman"/>
          <w:sz w:val="26"/>
          <w:szCs w:val="26"/>
        </w:rPr>
        <w:t>н</w:t>
      </w:r>
      <w:r w:rsidR="006E595A" w:rsidRPr="006E595A">
        <w:rPr>
          <w:rFonts w:ascii="Times New Roman" w:hAnsi="Times New Roman" w:cs="Times New Roman"/>
          <w:sz w:val="26"/>
          <w:szCs w:val="26"/>
        </w:rPr>
        <w:t xml:space="preserve">аиболее высокая стоимость подключения к услугам, по мнению субъектов предпринимательской деятельности в сфере </w:t>
      </w:r>
      <w:r w:rsidR="006E595A">
        <w:rPr>
          <w:rFonts w:ascii="Times New Roman" w:hAnsi="Times New Roman" w:cs="Times New Roman"/>
          <w:sz w:val="26"/>
          <w:szCs w:val="26"/>
        </w:rPr>
        <w:t>газоснабжения</w:t>
      </w:r>
      <w:r w:rsidR="006E595A" w:rsidRPr="006E595A">
        <w:rPr>
          <w:rFonts w:ascii="Times New Roman" w:hAnsi="Times New Roman" w:cs="Times New Roman"/>
          <w:sz w:val="26"/>
          <w:szCs w:val="26"/>
        </w:rPr>
        <w:t>,</w:t>
      </w:r>
      <w:r w:rsidR="0010497F" w:rsidRPr="0010497F">
        <w:t xml:space="preserve"> </w:t>
      </w:r>
      <w:r w:rsidR="0010497F" w:rsidRPr="0010497F">
        <w:rPr>
          <w:rFonts w:ascii="Times New Roman" w:hAnsi="Times New Roman" w:cs="Times New Roman"/>
          <w:sz w:val="26"/>
          <w:szCs w:val="26"/>
        </w:rPr>
        <w:t>из числа опрошенных, которые в процессе ведения бизнеса сталкивались с подключением</w:t>
      </w:r>
      <w:r w:rsidR="006E595A" w:rsidRPr="0010497F">
        <w:rPr>
          <w:rFonts w:ascii="Times New Roman" w:hAnsi="Times New Roman" w:cs="Times New Roman"/>
          <w:sz w:val="26"/>
          <w:szCs w:val="26"/>
        </w:rPr>
        <w:t xml:space="preserve"> </w:t>
      </w:r>
      <w:r w:rsidR="0010497F">
        <w:rPr>
          <w:rFonts w:ascii="Times New Roman" w:hAnsi="Times New Roman" w:cs="Times New Roman"/>
          <w:sz w:val="26"/>
          <w:szCs w:val="26"/>
        </w:rPr>
        <w:t xml:space="preserve">к газу, </w:t>
      </w:r>
      <w:r w:rsidR="006E595A" w:rsidRPr="006E595A">
        <w:rPr>
          <w:rFonts w:ascii="Times New Roman" w:hAnsi="Times New Roman" w:cs="Times New Roman"/>
          <w:sz w:val="26"/>
          <w:szCs w:val="26"/>
        </w:rPr>
        <w:t xml:space="preserve">отметили их стоимость как не удовлетворительную и скорее не удовлетворительную </w:t>
      </w:r>
      <w:r w:rsidR="006E595A">
        <w:rPr>
          <w:rFonts w:ascii="Times New Roman" w:hAnsi="Times New Roman" w:cs="Times New Roman"/>
          <w:sz w:val="26"/>
          <w:szCs w:val="26"/>
        </w:rPr>
        <w:t>11,5</w:t>
      </w:r>
      <w:r w:rsidR="00F506E7">
        <w:rPr>
          <w:rFonts w:ascii="Times New Roman" w:hAnsi="Times New Roman" w:cs="Times New Roman"/>
          <w:sz w:val="26"/>
          <w:szCs w:val="26"/>
        </w:rPr>
        <w:t>% (70), о</w:t>
      </w:r>
      <w:r w:rsidR="00F506E7" w:rsidRPr="00F506E7">
        <w:rPr>
          <w:rFonts w:ascii="Times New Roman" w:hAnsi="Times New Roman" w:cs="Times New Roman"/>
          <w:sz w:val="26"/>
          <w:szCs w:val="26"/>
        </w:rPr>
        <w:t xml:space="preserve">стальные респонденты оценили стоимость подключения как низкую (удовлетворены) – </w:t>
      </w:r>
      <w:r w:rsidR="00F506E7">
        <w:rPr>
          <w:rFonts w:ascii="Times New Roman" w:hAnsi="Times New Roman" w:cs="Times New Roman"/>
          <w:sz w:val="26"/>
          <w:szCs w:val="26"/>
        </w:rPr>
        <w:t>40,5</w:t>
      </w:r>
      <w:r w:rsidR="00F506E7" w:rsidRPr="00F506E7">
        <w:rPr>
          <w:rFonts w:ascii="Times New Roman" w:hAnsi="Times New Roman" w:cs="Times New Roman"/>
          <w:sz w:val="26"/>
          <w:szCs w:val="26"/>
        </w:rPr>
        <w:t>%</w:t>
      </w:r>
      <w:r w:rsidR="00F506E7">
        <w:rPr>
          <w:rFonts w:ascii="Times New Roman" w:hAnsi="Times New Roman" w:cs="Times New Roman"/>
          <w:sz w:val="26"/>
          <w:szCs w:val="26"/>
        </w:rPr>
        <w:t xml:space="preserve"> (248)</w:t>
      </w:r>
      <w:r w:rsidR="00F506E7" w:rsidRPr="00F506E7">
        <w:rPr>
          <w:rFonts w:ascii="Times New Roman" w:hAnsi="Times New Roman" w:cs="Times New Roman"/>
          <w:sz w:val="26"/>
          <w:szCs w:val="26"/>
        </w:rPr>
        <w:t xml:space="preserve"> и 2</w:t>
      </w:r>
      <w:r w:rsidR="00F506E7">
        <w:rPr>
          <w:rFonts w:ascii="Times New Roman" w:hAnsi="Times New Roman" w:cs="Times New Roman"/>
          <w:sz w:val="26"/>
          <w:szCs w:val="26"/>
        </w:rPr>
        <w:t>1,8</w:t>
      </w:r>
      <w:r w:rsidR="00F506E7" w:rsidRPr="00F506E7">
        <w:rPr>
          <w:rFonts w:ascii="Times New Roman" w:hAnsi="Times New Roman" w:cs="Times New Roman"/>
          <w:sz w:val="26"/>
          <w:szCs w:val="26"/>
        </w:rPr>
        <w:t>%</w:t>
      </w:r>
      <w:r w:rsidR="00F506E7">
        <w:rPr>
          <w:rFonts w:ascii="Times New Roman" w:hAnsi="Times New Roman" w:cs="Times New Roman"/>
          <w:sz w:val="26"/>
          <w:szCs w:val="26"/>
        </w:rPr>
        <w:t xml:space="preserve"> (133)</w:t>
      </w:r>
      <w:r w:rsidR="00F506E7" w:rsidRPr="00F506E7">
        <w:rPr>
          <w:rFonts w:ascii="Times New Roman" w:hAnsi="Times New Roman" w:cs="Times New Roman"/>
          <w:sz w:val="26"/>
          <w:szCs w:val="26"/>
        </w:rPr>
        <w:t xml:space="preserve"> скорее низкую (скорее удовлетворены).</w:t>
      </w:r>
    </w:p>
    <w:p w:rsidR="00247C28" w:rsidRDefault="00247C28" w:rsidP="00247C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en-US"/>
        </w:rPr>
      </w:pPr>
      <w:r w:rsidRPr="00C75235">
        <w:rPr>
          <w:rFonts w:ascii="Times New Roman" w:hAnsi="Times New Roman" w:cs="Times New Roman"/>
          <w:sz w:val="26"/>
          <w:szCs w:val="26"/>
        </w:rPr>
        <w:t xml:space="preserve">Сложность </w:t>
      </w:r>
      <w:r w:rsidR="00C75235" w:rsidRPr="00C75235">
        <w:rPr>
          <w:rFonts w:ascii="Times New Roman" w:hAnsi="Times New Roman" w:cs="Times New Roman"/>
          <w:sz w:val="26"/>
          <w:szCs w:val="26"/>
        </w:rPr>
        <w:t xml:space="preserve">(количество) процедур подключения к услугам субъектов естественных монополий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247C28">
        <w:rPr>
          <w:rFonts w:ascii="Times New Roman" w:hAnsi="Times New Roman" w:cs="Times New Roman"/>
          <w:sz w:val="26"/>
          <w:szCs w:val="26"/>
        </w:rPr>
        <w:t xml:space="preserve">редприниматели оценили </w:t>
      </w:r>
      <w:r>
        <w:rPr>
          <w:rFonts w:ascii="Times New Roman" w:hAnsi="Times New Roman" w:cs="Times New Roman"/>
          <w:sz w:val="26"/>
          <w:szCs w:val="26"/>
        </w:rPr>
        <w:t>положительно:</w:t>
      </w:r>
      <w:r w:rsidRPr="00247C28">
        <w:rPr>
          <w:rFonts w:ascii="Times New Roman" w:hAnsi="Times New Roman" w:cs="Times New Roman"/>
          <w:sz w:val="26"/>
          <w:szCs w:val="26"/>
        </w:rPr>
        <w:t xml:space="preserve"> </w:t>
      </w:r>
      <w:r w:rsidRPr="006B06DA">
        <w:rPr>
          <w:rFonts w:ascii="Times New Roman" w:hAnsi="Times New Roman" w:cs="Times New Roman"/>
          <w:sz w:val="26"/>
          <w:szCs w:val="26"/>
        </w:rPr>
        <w:t>водоснабжение, водоотведение – 65,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6B06DA">
        <w:rPr>
          <w:rFonts w:ascii="Times New Roman" w:hAnsi="Times New Roman" w:cs="Times New Roman"/>
          <w:sz w:val="26"/>
          <w:szCs w:val="26"/>
        </w:rPr>
        <w:t>%</w:t>
      </w:r>
      <w:r>
        <w:rPr>
          <w:rFonts w:ascii="Times New Roman" w:hAnsi="Times New Roman" w:cs="Times New Roman"/>
          <w:sz w:val="26"/>
          <w:szCs w:val="26"/>
        </w:rPr>
        <w:t xml:space="preserve"> (402)</w:t>
      </w:r>
      <w:r w:rsidRPr="006B06DA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7C28">
        <w:rPr>
          <w:rFonts w:ascii="Times New Roman" w:hAnsi="Times New Roman" w:cs="Times New Roman"/>
          <w:sz w:val="26"/>
          <w:szCs w:val="26"/>
        </w:rPr>
        <w:t>газоснабжение – 6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247C2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247C28">
        <w:rPr>
          <w:rFonts w:ascii="Times New Roman" w:hAnsi="Times New Roman" w:cs="Times New Roman"/>
          <w:sz w:val="26"/>
          <w:szCs w:val="26"/>
        </w:rPr>
        <w:t>% (3</w:t>
      </w:r>
      <w:r>
        <w:rPr>
          <w:rFonts w:ascii="Times New Roman" w:hAnsi="Times New Roman" w:cs="Times New Roman"/>
          <w:sz w:val="26"/>
          <w:szCs w:val="26"/>
        </w:rPr>
        <w:t>94</w:t>
      </w:r>
      <w:r w:rsidRPr="00247C28">
        <w:rPr>
          <w:rFonts w:ascii="Times New Roman" w:hAnsi="Times New Roman" w:cs="Times New Roman"/>
          <w:sz w:val="26"/>
          <w:szCs w:val="26"/>
        </w:rPr>
        <w:t>);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7C28">
        <w:rPr>
          <w:rFonts w:ascii="Times New Roman" w:hAnsi="Times New Roman" w:cs="Times New Roman"/>
          <w:sz w:val="26"/>
          <w:szCs w:val="26"/>
        </w:rPr>
        <w:t>телефонная связь – 6</w:t>
      </w:r>
      <w:r>
        <w:rPr>
          <w:rFonts w:ascii="Times New Roman" w:hAnsi="Times New Roman" w:cs="Times New Roman"/>
          <w:sz w:val="26"/>
          <w:szCs w:val="26"/>
        </w:rPr>
        <w:t>4,0</w:t>
      </w:r>
      <w:r w:rsidRPr="00247C28">
        <w:rPr>
          <w:rFonts w:ascii="Times New Roman" w:hAnsi="Times New Roman" w:cs="Times New Roman"/>
          <w:sz w:val="26"/>
          <w:szCs w:val="26"/>
        </w:rPr>
        <w:t>% (3</w:t>
      </w:r>
      <w:r>
        <w:rPr>
          <w:rFonts w:ascii="Times New Roman" w:hAnsi="Times New Roman" w:cs="Times New Roman"/>
          <w:sz w:val="26"/>
          <w:szCs w:val="26"/>
        </w:rPr>
        <w:t>91</w:t>
      </w:r>
      <w:r w:rsidRPr="00247C28">
        <w:rPr>
          <w:rFonts w:ascii="Times New Roman" w:hAnsi="Times New Roman" w:cs="Times New Roman"/>
          <w:sz w:val="26"/>
          <w:szCs w:val="26"/>
        </w:rPr>
        <w:t>);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7C28">
        <w:rPr>
          <w:rFonts w:ascii="Times New Roman" w:hAnsi="Times New Roman" w:cs="Times New Roman"/>
          <w:sz w:val="26"/>
          <w:szCs w:val="26"/>
        </w:rPr>
        <w:t>электроснабжение – 63,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247C28">
        <w:rPr>
          <w:rFonts w:ascii="Times New Roman" w:hAnsi="Times New Roman" w:cs="Times New Roman"/>
          <w:sz w:val="26"/>
          <w:szCs w:val="26"/>
        </w:rPr>
        <w:t>% (</w:t>
      </w:r>
      <w:r>
        <w:rPr>
          <w:rFonts w:ascii="Times New Roman" w:hAnsi="Times New Roman" w:cs="Times New Roman"/>
          <w:sz w:val="26"/>
          <w:szCs w:val="26"/>
        </w:rPr>
        <w:t>385</w:t>
      </w:r>
      <w:r w:rsidRPr="00247C28">
        <w:rPr>
          <w:rFonts w:ascii="Times New Roman" w:hAnsi="Times New Roman" w:cs="Times New Roman"/>
          <w:sz w:val="26"/>
          <w:szCs w:val="26"/>
        </w:rPr>
        <w:t>);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7C28">
        <w:rPr>
          <w:rFonts w:ascii="Times New Roman" w:hAnsi="Times New Roman" w:cs="Times New Roman"/>
          <w:sz w:val="26"/>
          <w:szCs w:val="26"/>
        </w:rPr>
        <w:t>теплоснабжение – 6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247C2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2% (380</w:t>
      </w:r>
      <w:r w:rsidRPr="00247C28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Calibri" w:hAnsi="Times New Roman" w:cs="Times New Roman"/>
          <w:kern w:val="0"/>
          <w:sz w:val="26"/>
          <w:szCs w:val="26"/>
          <w:lang w:eastAsia="en-US"/>
        </w:rPr>
        <w:t>водоочистка – 62,0% (379).</w:t>
      </w:r>
    </w:p>
    <w:p w:rsidR="0056364E" w:rsidRDefault="0056364E" w:rsidP="00C75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364E">
        <w:rPr>
          <w:rFonts w:ascii="Times New Roman" w:hAnsi="Times New Roman" w:cs="Times New Roman"/>
          <w:sz w:val="26"/>
          <w:szCs w:val="26"/>
        </w:rPr>
        <w:t xml:space="preserve">Подавляющее большинство предпринимателей </w:t>
      </w:r>
      <w:r>
        <w:rPr>
          <w:rFonts w:ascii="Times New Roman" w:hAnsi="Times New Roman" w:cs="Times New Roman"/>
          <w:sz w:val="26"/>
          <w:szCs w:val="26"/>
        </w:rPr>
        <w:t>удовлетворены с</w:t>
      </w:r>
      <w:r w:rsidR="002F6C9E" w:rsidRPr="006B06DA">
        <w:rPr>
          <w:rFonts w:ascii="Times New Roman" w:hAnsi="Times New Roman" w:cs="Times New Roman"/>
          <w:sz w:val="26"/>
          <w:szCs w:val="26"/>
        </w:rPr>
        <w:t>рок</w:t>
      </w:r>
      <w:r>
        <w:rPr>
          <w:rFonts w:ascii="Times New Roman" w:hAnsi="Times New Roman" w:cs="Times New Roman"/>
          <w:sz w:val="26"/>
          <w:szCs w:val="26"/>
        </w:rPr>
        <w:t>ами</w:t>
      </w:r>
      <w:r w:rsidR="002F6C9E" w:rsidRPr="006B06DA">
        <w:rPr>
          <w:rFonts w:ascii="Times New Roman" w:hAnsi="Times New Roman" w:cs="Times New Roman"/>
          <w:sz w:val="26"/>
          <w:szCs w:val="26"/>
        </w:rPr>
        <w:t xml:space="preserve"> получения доступа к</w:t>
      </w:r>
      <w:r>
        <w:rPr>
          <w:rFonts w:ascii="Times New Roman" w:hAnsi="Times New Roman" w:cs="Times New Roman"/>
          <w:sz w:val="26"/>
          <w:szCs w:val="26"/>
        </w:rPr>
        <w:t xml:space="preserve"> услугам естественных монополий: </w:t>
      </w:r>
      <w:r w:rsidRPr="0056364E">
        <w:rPr>
          <w:rFonts w:ascii="Times New Roman" w:hAnsi="Times New Roman" w:cs="Times New Roman"/>
          <w:sz w:val="26"/>
          <w:szCs w:val="26"/>
        </w:rPr>
        <w:t>газоснабжение</w:t>
      </w:r>
      <w:r>
        <w:rPr>
          <w:rFonts w:ascii="Times New Roman" w:hAnsi="Times New Roman" w:cs="Times New Roman"/>
          <w:sz w:val="26"/>
          <w:szCs w:val="26"/>
        </w:rPr>
        <w:t xml:space="preserve"> – 66,3</w:t>
      </w:r>
      <w:r w:rsidRPr="0056364E">
        <w:rPr>
          <w:rFonts w:ascii="Times New Roman" w:hAnsi="Times New Roman" w:cs="Times New Roman"/>
          <w:sz w:val="26"/>
          <w:szCs w:val="26"/>
        </w:rPr>
        <w:t>% (</w:t>
      </w:r>
      <w:r>
        <w:rPr>
          <w:rFonts w:ascii="Times New Roman" w:hAnsi="Times New Roman" w:cs="Times New Roman"/>
          <w:sz w:val="26"/>
          <w:szCs w:val="26"/>
        </w:rPr>
        <w:t>405</w:t>
      </w:r>
      <w:r w:rsidRPr="0056364E">
        <w:rPr>
          <w:rFonts w:ascii="Times New Roman" w:hAnsi="Times New Roman" w:cs="Times New Roman"/>
          <w:sz w:val="26"/>
          <w:szCs w:val="26"/>
        </w:rPr>
        <w:t>);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6364E">
        <w:rPr>
          <w:rFonts w:ascii="Times New Roman" w:hAnsi="Times New Roman" w:cs="Times New Roman"/>
          <w:sz w:val="26"/>
          <w:szCs w:val="26"/>
        </w:rPr>
        <w:t>электроснабжение – 6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56364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56364E">
        <w:rPr>
          <w:rFonts w:ascii="Times New Roman" w:hAnsi="Times New Roman" w:cs="Times New Roman"/>
          <w:sz w:val="26"/>
          <w:szCs w:val="26"/>
        </w:rPr>
        <w:t>% (</w:t>
      </w:r>
      <w:r>
        <w:rPr>
          <w:rFonts w:ascii="Times New Roman" w:hAnsi="Times New Roman" w:cs="Times New Roman"/>
          <w:sz w:val="26"/>
          <w:szCs w:val="26"/>
        </w:rPr>
        <w:t>404</w:t>
      </w:r>
      <w:r w:rsidRPr="0056364E">
        <w:rPr>
          <w:rFonts w:ascii="Times New Roman" w:hAnsi="Times New Roman" w:cs="Times New Roman"/>
          <w:sz w:val="26"/>
          <w:szCs w:val="26"/>
        </w:rPr>
        <w:t>);</w:t>
      </w:r>
      <w:r>
        <w:rPr>
          <w:rFonts w:ascii="Times New Roman" w:hAnsi="Times New Roman" w:cs="Times New Roman"/>
          <w:sz w:val="26"/>
          <w:szCs w:val="26"/>
        </w:rPr>
        <w:t xml:space="preserve"> телефонная связь – 64,8</w:t>
      </w:r>
      <w:r w:rsidRPr="0056364E">
        <w:rPr>
          <w:rFonts w:ascii="Times New Roman" w:hAnsi="Times New Roman" w:cs="Times New Roman"/>
          <w:sz w:val="26"/>
          <w:szCs w:val="26"/>
        </w:rPr>
        <w:t>% (</w:t>
      </w:r>
      <w:r>
        <w:rPr>
          <w:rFonts w:ascii="Times New Roman" w:hAnsi="Times New Roman" w:cs="Times New Roman"/>
          <w:sz w:val="26"/>
          <w:szCs w:val="26"/>
        </w:rPr>
        <w:t>396</w:t>
      </w:r>
      <w:r w:rsidRPr="0056364E">
        <w:rPr>
          <w:rFonts w:ascii="Times New Roman" w:hAnsi="Times New Roman" w:cs="Times New Roman"/>
          <w:sz w:val="26"/>
          <w:szCs w:val="26"/>
        </w:rPr>
        <w:t>);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6364E">
        <w:rPr>
          <w:rFonts w:ascii="Times New Roman" w:hAnsi="Times New Roman" w:cs="Times New Roman"/>
          <w:sz w:val="26"/>
          <w:szCs w:val="26"/>
        </w:rPr>
        <w:t>водоснабжение, водоотведение – 6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6364E">
        <w:rPr>
          <w:rFonts w:ascii="Times New Roman" w:hAnsi="Times New Roman" w:cs="Times New Roman"/>
          <w:sz w:val="26"/>
          <w:szCs w:val="26"/>
        </w:rPr>
        <w:t>,8% (</w:t>
      </w:r>
      <w:r>
        <w:rPr>
          <w:rFonts w:ascii="Times New Roman" w:hAnsi="Times New Roman" w:cs="Times New Roman"/>
          <w:sz w:val="26"/>
          <w:szCs w:val="26"/>
        </w:rPr>
        <w:t>396</w:t>
      </w:r>
      <w:r w:rsidRPr="0056364E">
        <w:rPr>
          <w:rFonts w:ascii="Times New Roman" w:hAnsi="Times New Roman" w:cs="Times New Roman"/>
          <w:sz w:val="26"/>
          <w:szCs w:val="26"/>
        </w:rPr>
        <w:t>); водоочистка – 62,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56364E">
        <w:rPr>
          <w:rFonts w:ascii="Times New Roman" w:hAnsi="Times New Roman" w:cs="Times New Roman"/>
          <w:sz w:val="26"/>
          <w:szCs w:val="26"/>
        </w:rPr>
        <w:t>% (3</w:t>
      </w:r>
      <w:r>
        <w:rPr>
          <w:rFonts w:ascii="Times New Roman" w:hAnsi="Times New Roman" w:cs="Times New Roman"/>
          <w:sz w:val="26"/>
          <w:szCs w:val="26"/>
        </w:rPr>
        <w:t>84</w:t>
      </w:r>
      <w:r w:rsidRPr="0056364E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; теплоснабжение – 62,7</w:t>
      </w:r>
      <w:r w:rsidRPr="0056364E">
        <w:rPr>
          <w:rFonts w:ascii="Times New Roman" w:hAnsi="Times New Roman" w:cs="Times New Roman"/>
          <w:sz w:val="26"/>
          <w:szCs w:val="26"/>
        </w:rPr>
        <w:t>% (</w:t>
      </w:r>
      <w:r>
        <w:rPr>
          <w:rFonts w:ascii="Times New Roman" w:hAnsi="Times New Roman" w:cs="Times New Roman"/>
          <w:sz w:val="26"/>
          <w:szCs w:val="26"/>
        </w:rPr>
        <w:t>383</w:t>
      </w:r>
      <w:r w:rsidRPr="0056364E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56364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F6480" w:rsidRDefault="00AA6DFA" w:rsidP="00AF6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Анализ </w:t>
      </w:r>
      <w:r w:rsidR="00AF6480" w:rsidRPr="00AF6480">
        <w:rPr>
          <w:rFonts w:ascii="Times New Roman" w:hAnsi="Times New Roman" w:cs="Times New Roman"/>
          <w:sz w:val="26"/>
          <w:szCs w:val="26"/>
        </w:rPr>
        <w:t>оцен</w:t>
      </w:r>
      <w:r>
        <w:rPr>
          <w:rFonts w:ascii="Times New Roman" w:hAnsi="Times New Roman" w:cs="Times New Roman"/>
          <w:sz w:val="26"/>
          <w:szCs w:val="26"/>
        </w:rPr>
        <w:t>ки предпринимателями</w:t>
      </w:r>
      <w:r w:rsidR="00AF6480" w:rsidRPr="00AF6480">
        <w:rPr>
          <w:rFonts w:ascii="Times New Roman" w:hAnsi="Times New Roman" w:cs="Times New Roman"/>
          <w:sz w:val="26"/>
          <w:szCs w:val="26"/>
        </w:rPr>
        <w:t xml:space="preserve"> </w:t>
      </w:r>
      <w:r w:rsidR="00AC7081">
        <w:rPr>
          <w:rFonts w:ascii="Times New Roman" w:hAnsi="Times New Roman" w:cs="Times New Roman"/>
          <w:sz w:val="26"/>
          <w:szCs w:val="26"/>
        </w:rPr>
        <w:t xml:space="preserve">изменение </w:t>
      </w:r>
      <w:r w:rsidR="00AF6480">
        <w:rPr>
          <w:rFonts w:ascii="Times New Roman" w:hAnsi="Times New Roman" w:cs="Times New Roman"/>
          <w:sz w:val="26"/>
          <w:szCs w:val="26"/>
        </w:rPr>
        <w:t>с</w:t>
      </w:r>
      <w:r w:rsidR="00AF6480" w:rsidRPr="00AF6480">
        <w:rPr>
          <w:rFonts w:ascii="Times New Roman" w:hAnsi="Times New Roman" w:cs="Times New Roman"/>
          <w:sz w:val="26"/>
          <w:szCs w:val="26"/>
        </w:rPr>
        <w:t>ложност</w:t>
      </w:r>
      <w:r w:rsidR="00AC7081">
        <w:rPr>
          <w:rFonts w:ascii="Times New Roman" w:hAnsi="Times New Roman" w:cs="Times New Roman"/>
          <w:sz w:val="26"/>
          <w:szCs w:val="26"/>
        </w:rPr>
        <w:t>и</w:t>
      </w:r>
      <w:r w:rsidR="00AF6480" w:rsidRPr="00AF6480">
        <w:rPr>
          <w:rFonts w:ascii="Times New Roman" w:hAnsi="Times New Roman" w:cs="Times New Roman"/>
          <w:sz w:val="26"/>
          <w:szCs w:val="26"/>
        </w:rPr>
        <w:t xml:space="preserve"> (количество) процедур подключения к услугам субъектов естественных монополий</w:t>
      </w:r>
      <w:r>
        <w:rPr>
          <w:rFonts w:ascii="Times New Roman" w:hAnsi="Times New Roman" w:cs="Times New Roman"/>
          <w:sz w:val="26"/>
          <w:szCs w:val="26"/>
        </w:rPr>
        <w:t>,</w:t>
      </w:r>
      <w:r w:rsidR="00AF6480" w:rsidRPr="00AF6480">
        <w:rPr>
          <w:rFonts w:ascii="Times New Roman" w:hAnsi="Times New Roman" w:cs="Times New Roman"/>
          <w:sz w:val="26"/>
          <w:szCs w:val="26"/>
        </w:rPr>
        <w:t xml:space="preserve"> </w:t>
      </w:r>
      <w:r w:rsidR="00AF6480" w:rsidRPr="00C75235">
        <w:rPr>
          <w:rFonts w:ascii="Times New Roman" w:hAnsi="Times New Roman" w:cs="Times New Roman"/>
          <w:sz w:val="26"/>
          <w:szCs w:val="26"/>
        </w:rPr>
        <w:t>предоставляемых по месту ведения</w:t>
      </w:r>
      <w:r w:rsidR="00AF6480">
        <w:rPr>
          <w:rFonts w:ascii="Times New Roman" w:hAnsi="Times New Roman" w:cs="Times New Roman"/>
          <w:sz w:val="26"/>
          <w:szCs w:val="26"/>
        </w:rPr>
        <w:t xml:space="preserve"> их бизнеса, за последние 5 лет </w:t>
      </w:r>
      <w:r w:rsidRPr="00AA6DFA">
        <w:rPr>
          <w:rFonts w:ascii="Times New Roman" w:hAnsi="Times New Roman" w:cs="Times New Roman"/>
          <w:sz w:val="26"/>
          <w:szCs w:val="26"/>
        </w:rPr>
        <w:t>представлен в таблице</w:t>
      </w:r>
    </w:p>
    <w:p w:rsidR="00AF6480" w:rsidRDefault="00AF6480" w:rsidP="00AF6480">
      <w:pPr>
        <w:pStyle w:val="a7"/>
        <w:tabs>
          <w:tab w:val="left" w:pos="284"/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1559"/>
        <w:gridCol w:w="1985"/>
        <w:gridCol w:w="1814"/>
      </w:tblGrid>
      <w:tr w:rsidR="00AC7081" w:rsidRPr="0013444B" w:rsidTr="00AC7081">
        <w:tc>
          <w:tcPr>
            <w:tcW w:w="2689" w:type="dxa"/>
          </w:tcPr>
          <w:p w:rsidR="00AC7081" w:rsidRPr="00F64219" w:rsidRDefault="00AA6DFA" w:rsidP="00F64219">
            <w:pPr>
              <w:tabs>
                <w:tab w:val="left" w:pos="284"/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21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Наименование субъекта </w:t>
            </w:r>
          </w:p>
        </w:tc>
        <w:tc>
          <w:tcPr>
            <w:tcW w:w="1559" w:type="dxa"/>
          </w:tcPr>
          <w:p w:rsidR="00AC7081" w:rsidRPr="00F64219" w:rsidRDefault="00AC7081" w:rsidP="00AA6DFA">
            <w:pPr>
              <w:tabs>
                <w:tab w:val="left" w:pos="284"/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19">
              <w:rPr>
                <w:rFonts w:ascii="Times New Roman" w:hAnsi="Times New Roman" w:cs="Times New Roman"/>
                <w:sz w:val="24"/>
                <w:szCs w:val="24"/>
              </w:rPr>
              <w:t>Снизилось</w:t>
            </w:r>
          </w:p>
        </w:tc>
        <w:tc>
          <w:tcPr>
            <w:tcW w:w="1559" w:type="dxa"/>
          </w:tcPr>
          <w:p w:rsidR="00AC7081" w:rsidRPr="00F64219" w:rsidRDefault="00AC7081" w:rsidP="00AA6DFA">
            <w:pPr>
              <w:tabs>
                <w:tab w:val="left" w:pos="284"/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19">
              <w:rPr>
                <w:rFonts w:ascii="Times New Roman" w:hAnsi="Times New Roman" w:cs="Times New Roman"/>
                <w:sz w:val="24"/>
                <w:szCs w:val="24"/>
              </w:rPr>
              <w:t>Увеличилось</w:t>
            </w:r>
          </w:p>
        </w:tc>
        <w:tc>
          <w:tcPr>
            <w:tcW w:w="1985" w:type="dxa"/>
          </w:tcPr>
          <w:p w:rsidR="00AC7081" w:rsidRPr="00F64219" w:rsidRDefault="00AC7081" w:rsidP="00AA6DFA">
            <w:pPr>
              <w:tabs>
                <w:tab w:val="left" w:pos="284"/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19">
              <w:rPr>
                <w:rFonts w:ascii="Times New Roman" w:hAnsi="Times New Roman" w:cs="Times New Roman"/>
                <w:sz w:val="24"/>
                <w:szCs w:val="24"/>
              </w:rPr>
              <w:t>Не изменилось</w:t>
            </w:r>
          </w:p>
        </w:tc>
        <w:tc>
          <w:tcPr>
            <w:tcW w:w="1814" w:type="dxa"/>
          </w:tcPr>
          <w:p w:rsidR="00AC7081" w:rsidRPr="00F64219" w:rsidRDefault="00AC7081" w:rsidP="00AA6DFA">
            <w:pPr>
              <w:tabs>
                <w:tab w:val="left" w:pos="284"/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19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AC7081" w:rsidRPr="0013444B" w:rsidTr="00AC7081">
        <w:tc>
          <w:tcPr>
            <w:tcW w:w="2689" w:type="dxa"/>
          </w:tcPr>
          <w:p w:rsidR="00AC7081" w:rsidRPr="00F64219" w:rsidRDefault="00AC7081" w:rsidP="00AC7081">
            <w:pPr>
              <w:tabs>
                <w:tab w:val="left" w:pos="284"/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219">
              <w:rPr>
                <w:rFonts w:ascii="Times New Roman" w:hAnsi="Times New Roman" w:cs="Times New Roman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1559" w:type="dxa"/>
          </w:tcPr>
          <w:p w:rsidR="00AC7081" w:rsidRPr="00F64219" w:rsidRDefault="00AC7081" w:rsidP="00AC7081">
            <w:pPr>
              <w:tabs>
                <w:tab w:val="left" w:pos="284"/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19">
              <w:rPr>
                <w:rFonts w:ascii="Times New Roman" w:hAnsi="Times New Roman" w:cs="Times New Roman"/>
                <w:sz w:val="24"/>
                <w:szCs w:val="24"/>
              </w:rPr>
              <w:t>17,3%</w:t>
            </w:r>
          </w:p>
        </w:tc>
        <w:tc>
          <w:tcPr>
            <w:tcW w:w="1559" w:type="dxa"/>
          </w:tcPr>
          <w:p w:rsidR="00AC7081" w:rsidRPr="00F64219" w:rsidRDefault="00AA6DFA" w:rsidP="00AC7081">
            <w:pPr>
              <w:jc w:val="center"/>
              <w:rPr>
                <w:sz w:val="24"/>
                <w:szCs w:val="24"/>
              </w:rPr>
            </w:pPr>
            <w:r w:rsidRPr="00F64219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  <w:r w:rsidR="00AC7081" w:rsidRPr="00F642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AC7081" w:rsidRPr="00F64219" w:rsidRDefault="00AA6DFA" w:rsidP="00AC7081">
            <w:pPr>
              <w:jc w:val="center"/>
              <w:rPr>
                <w:sz w:val="24"/>
                <w:szCs w:val="24"/>
              </w:rPr>
            </w:pPr>
            <w:r w:rsidRPr="00F64219"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  <w:r w:rsidR="00AC7081" w:rsidRPr="00F642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14" w:type="dxa"/>
          </w:tcPr>
          <w:p w:rsidR="00AC7081" w:rsidRPr="00F64219" w:rsidRDefault="00AA6DFA" w:rsidP="00AC7081">
            <w:pPr>
              <w:jc w:val="center"/>
              <w:rPr>
                <w:sz w:val="24"/>
                <w:szCs w:val="24"/>
              </w:rPr>
            </w:pPr>
            <w:r w:rsidRPr="00F6421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  <w:r w:rsidR="00AC7081" w:rsidRPr="00F642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7081" w:rsidRPr="0013444B" w:rsidTr="00AC7081">
        <w:tc>
          <w:tcPr>
            <w:tcW w:w="2689" w:type="dxa"/>
          </w:tcPr>
          <w:p w:rsidR="00AC7081" w:rsidRPr="00F64219" w:rsidRDefault="00AC7081" w:rsidP="00AC7081">
            <w:pPr>
              <w:tabs>
                <w:tab w:val="left" w:pos="284"/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219">
              <w:rPr>
                <w:rFonts w:ascii="Times New Roman" w:hAnsi="Times New Roman" w:cs="Times New Roman"/>
                <w:sz w:val="24"/>
                <w:szCs w:val="24"/>
              </w:rPr>
              <w:t>Водоочистка</w:t>
            </w:r>
          </w:p>
        </w:tc>
        <w:tc>
          <w:tcPr>
            <w:tcW w:w="1559" w:type="dxa"/>
          </w:tcPr>
          <w:p w:rsidR="00AC7081" w:rsidRPr="00F64219" w:rsidRDefault="00AC7081" w:rsidP="00AC7081">
            <w:pPr>
              <w:jc w:val="center"/>
              <w:rPr>
                <w:sz w:val="24"/>
                <w:szCs w:val="24"/>
              </w:rPr>
            </w:pPr>
            <w:r w:rsidRPr="00F64219">
              <w:rPr>
                <w:rFonts w:ascii="Times New Roman" w:hAnsi="Times New Roman" w:cs="Times New Roman"/>
                <w:sz w:val="24"/>
                <w:szCs w:val="24"/>
              </w:rPr>
              <w:t>15,2%</w:t>
            </w:r>
          </w:p>
        </w:tc>
        <w:tc>
          <w:tcPr>
            <w:tcW w:w="1559" w:type="dxa"/>
          </w:tcPr>
          <w:p w:rsidR="00AC7081" w:rsidRPr="00F64219" w:rsidRDefault="00AA6DFA" w:rsidP="00AC7081">
            <w:pPr>
              <w:jc w:val="center"/>
              <w:rPr>
                <w:sz w:val="24"/>
                <w:szCs w:val="24"/>
              </w:rPr>
            </w:pPr>
            <w:r w:rsidRPr="00F64219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  <w:r w:rsidR="00AC7081" w:rsidRPr="00F642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AC7081" w:rsidRPr="00F64219" w:rsidRDefault="00AA6DFA" w:rsidP="00AC7081">
            <w:pPr>
              <w:jc w:val="center"/>
              <w:rPr>
                <w:sz w:val="24"/>
                <w:szCs w:val="24"/>
              </w:rPr>
            </w:pPr>
            <w:r w:rsidRPr="00F64219"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  <w:r w:rsidR="00AC7081" w:rsidRPr="00F642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14" w:type="dxa"/>
          </w:tcPr>
          <w:p w:rsidR="00AC7081" w:rsidRPr="00F64219" w:rsidRDefault="00AA6DFA" w:rsidP="00AC7081">
            <w:pPr>
              <w:jc w:val="center"/>
              <w:rPr>
                <w:sz w:val="24"/>
                <w:szCs w:val="24"/>
              </w:rPr>
            </w:pPr>
            <w:r w:rsidRPr="00F64219"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  <w:r w:rsidR="00AC7081" w:rsidRPr="00F642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7081" w:rsidRPr="0013444B" w:rsidTr="00AC7081">
        <w:tc>
          <w:tcPr>
            <w:tcW w:w="2689" w:type="dxa"/>
          </w:tcPr>
          <w:p w:rsidR="00AC7081" w:rsidRPr="00F64219" w:rsidRDefault="00AC7081" w:rsidP="00AC7081">
            <w:pPr>
              <w:tabs>
                <w:tab w:val="left" w:pos="284"/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219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559" w:type="dxa"/>
          </w:tcPr>
          <w:p w:rsidR="00AC7081" w:rsidRPr="00F64219" w:rsidRDefault="00AC7081" w:rsidP="00AC7081">
            <w:pPr>
              <w:jc w:val="center"/>
              <w:rPr>
                <w:sz w:val="24"/>
                <w:szCs w:val="24"/>
              </w:rPr>
            </w:pPr>
            <w:r w:rsidRPr="00F64219">
              <w:rPr>
                <w:rFonts w:ascii="Times New Roman" w:hAnsi="Times New Roman" w:cs="Times New Roman"/>
                <w:sz w:val="24"/>
                <w:szCs w:val="24"/>
              </w:rPr>
              <w:t>15,7%</w:t>
            </w:r>
          </w:p>
        </w:tc>
        <w:tc>
          <w:tcPr>
            <w:tcW w:w="1559" w:type="dxa"/>
          </w:tcPr>
          <w:p w:rsidR="00AC7081" w:rsidRPr="00F64219" w:rsidRDefault="00AA6DFA" w:rsidP="00AC7081">
            <w:pPr>
              <w:jc w:val="center"/>
              <w:rPr>
                <w:sz w:val="24"/>
                <w:szCs w:val="24"/>
              </w:rPr>
            </w:pPr>
            <w:r w:rsidRPr="00F64219"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  <w:r w:rsidR="00AC7081" w:rsidRPr="00F642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AC7081" w:rsidRPr="00F64219" w:rsidRDefault="00AA6DFA" w:rsidP="00AC7081">
            <w:pPr>
              <w:jc w:val="center"/>
              <w:rPr>
                <w:sz w:val="24"/>
                <w:szCs w:val="24"/>
              </w:rPr>
            </w:pPr>
            <w:r w:rsidRPr="00F64219"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  <w:r w:rsidR="00AC7081" w:rsidRPr="00F642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14" w:type="dxa"/>
          </w:tcPr>
          <w:p w:rsidR="00AC7081" w:rsidRPr="00F64219" w:rsidRDefault="00AA6DFA" w:rsidP="00AC7081">
            <w:pPr>
              <w:jc w:val="center"/>
              <w:rPr>
                <w:sz w:val="24"/>
                <w:szCs w:val="24"/>
              </w:rPr>
            </w:pPr>
            <w:r w:rsidRPr="00F64219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  <w:r w:rsidR="00AC7081" w:rsidRPr="00F642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7081" w:rsidRPr="0013444B" w:rsidTr="00AC7081">
        <w:tc>
          <w:tcPr>
            <w:tcW w:w="2689" w:type="dxa"/>
          </w:tcPr>
          <w:p w:rsidR="00AC7081" w:rsidRPr="00F64219" w:rsidRDefault="00AC7081" w:rsidP="00AC7081">
            <w:pPr>
              <w:tabs>
                <w:tab w:val="left" w:pos="284"/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219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559" w:type="dxa"/>
          </w:tcPr>
          <w:p w:rsidR="00AC7081" w:rsidRPr="00F64219" w:rsidRDefault="00AC7081" w:rsidP="00AC7081">
            <w:pPr>
              <w:jc w:val="center"/>
              <w:rPr>
                <w:sz w:val="24"/>
                <w:szCs w:val="24"/>
              </w:rPr>
            </w:pPr>
            <w:r w:rsidRPr="00F64219">
              <w:rPr>
                <w:rFonts w:ascii="Times New Roman" w:hAnsi="Times New Roman" w:cs="Times New Roman"/>
                <w:sz w:val="24"/>
                <w:szCs w:val="24"/>
              </w:rPr>
              <w:t>16,2%</w:t>
            </w:r>
          </w:p>
        </w:tc>
        <w:tc>
          <w:tcPr>
            <w:tcW w:w="1559" w:type="dxa"/>
          </w:tcPr>
          <w:p w:rsidR="00AC7081" w:rsidRPr="00F64219" w:rsidRDefault="00AA6DFA" w:rsidP="00AC7081">
            <w:pPr>
              <w:jc w:val="center"/>
              <w:rPr>
                <w:sz w:val="24"/>
                <w:szCs w:val="24"/>
              </w:rPr>
            </w:pPr>
            <w:r w:rsidRPr="00F64219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  <w:r w:rsidR="00AC7081" w:rsidRPr="00F642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AC7081" w:rsidRPr="00F64219" w:rsidRDefault="00AA6DFA" w:rsidP="00AC7081">
            <w:pPr>
              <w:jc w:val="center"/>
              <w:rPr>
                <w:sz w:val="24"/>
                <w:szCs w:val="24"/>
              </w:rPr>
            </w:pPr>
            <w:r w:rsidRPr="00F64219"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  <w:r w:rsidR="00AC7081" w:rsidRPr="00F642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14" w:type="dxa"/>
          </w:tcPr>
          <w:p w:rsidR="00AC7081" w:rsidRPr="00F64219" w:rsidRDefault="00AA6DFA" w:rsidP="00AC7081">
            <w:pPr>
              <w:jc w:val="center"/>
              <w:rPr>
                <w:sz w:val="24"/>
                <w:szCs w:val="24"/>
              </w:rPr>
            </w:pPr>
            <w:r w:rsidRPr="00F64219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  <w:r w:rsidR="00AC7081" w:rsidRPr="00F642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7081" w:rsidRPr="0013444B" w:rsidTr="00AC7081">
        <w:tc>
          <w:tcPr>
            <w:tcW w:w="2689" w:type="dxa"/>
          </w:tcPr>
          <w:p w:rsidR="00AC7081" w:rsidRPr="00F64219" w:rsidRDefault="00AC7081" w:rsidP="00AC7081">
            <w:pPr>
              <w:tabs>
                <w:tab w:val="left" w:pos="284"/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219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1559" w:type="dxa"/>
          </w:tcPr>
          <w:p w:rsidR="00AC7081" w:rsidRPr="00F64219" w:rsidRDefault="00AC7081" w:rsidP="00AC7081">
            <w:pPr>
              <w:jc w:val="center"/>
              <w:rPr>
                <w:sz w:val="24"/>
                <w:szCs w:val="24"/>
              </w:rPr>
            </w:pPr>
            <w:r w:rsidRPr="00F64219">
              <w:rPr>
                <w:rFonts w:ascii="Times New Roman" w:hAnsi="Times New Roman" w:cs="Times New Roman"/>
                <w:sz w:val="24"/>
                <w:szCs w:val="24"/>
              </w:rPr>
              <w:t>15,9%</w:t>
            </w:r>
          </w:p>
        </w:tc>
        <w:tc>
          <w:tcPr>
            <w:tcW w:w="1559" w:type="dxa"/>
          </w:tcPr>
          <w:p w:rsidR="00AC7081" w:rsidRPr="00F64219" w:rsidRDefault="00AA6DFA" w:rsidP="00AC7081">
            <w:pPr>
              <w:jc w:val="center"/>
              <w:rPr>
                <w:sz w:val="24"/>
                <w:szCs w:val="24"/>
              </w:rPr>
            </w:pPr>
            <w:r w:rsidRPr="00F64219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  <w:r w:rsidR="00AC7081" w:rsidRPr="00F642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AC7081" w:rsidRPr="00F64219" w:rsidRDefault="00AA6DFA" w:rsidP="00AC7081">
            <w:pPr>
              <w:jc w:val="center"/>
              <w:rPr>
                <w:sz w:val="24"/>
                <w:szCs w:val="24"/>
              </w:rPr>
            </w:pPr>
            <w:r w:rsidRPr="00F64219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  <w:r w:rsidR="00AC7081" w:rsidRPr="00F642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14" w:type="dxa"/>
          </w:tcPr>
          <w:p w:rsidR="00AC7081" w:rsidRPr="00F64219" w:rsidRDefault="00AA6DFA" w:rsidP="00AC7081">
            <w:pPr>
              <w:jc w:val="center"/>
              <w:rPr>
                <w:sz w:val="24"/>
                <w:szCs w:val="24"/>
              </w:rPr>
            </w:pPr>
            <w:r w:rsidRPr="00F64219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  <w:r w:rsidR="00AC7081" w:rsidRPr="00F642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7081" w:rsidRPr="0013444B" w:rsidTr="00AC7081">
        <w:trPr>
          <w:trHeight w:val="60"/>
        </w:trPr>
        <w:tc>
          <w:tcPr>
            <w:tcW w:w="2689" w:type="dxa"/>
          </w:tcPr>
          <w:p w:rsidR="00AC7081" w:rsidRPr="00F64219" w:rsidRDefault="00AC7081" w:rsidP="00AC7081">
            <w:pPr>
              <w:tabs>
                <w:tab w:val="left" w:pos="284"/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219">
              <w:rPr>
                <w:rFonts w:ascii="Times New Roman" w:hAnsi="Times New Roman" w:cs="Times New Roman"/>
                <w:sz w:val="24"/>
                <w:szCs w:val="24"/>
              </w:rPr>
              <w:t>Телефонная связь</w:t>
            </w:r>
          </w:p>
        </w:tc>
        <w:tc>
          <w:tcPr>
            <w:tcW w:w="1559" w:type="dxa"/>
          </w:tcPr>
          <w:p w:rsidR="00AC7081" w:rsidRPr="00F64219" w:rsidRDefault="00AC7081" w:rsidP="00AC7081">
            <w:pPr>
              <w:jc w:val="center"/>
              <w:rPr>
                <w:sz w:val="24"/>
                <w:szCs w:val="24"/>
              </w:rPr>
            </w:pPr>
            <w:r w:rsidRPr="00F64219">
              <w:rPr>
                <w:rFonts w:ascii="Times New Roman" w:hAnsi="Times New Roman" w:cs="Times New Roman"/>
                <w:sz w:val="24"/>
                <w:szCs w:val="24"/>
              </w:rPr>
              <w:t>17,5%</w:t>
            </w:r>
          </w:p>
        </w:tc>
        <w:tc>
          <w:tcPr>
            <w:tcW w:w="1559" w:type="dxa"/>
          </w:tcPr>
          <w:p w:rsidR="00AC7081" w:rsidRPr="00F64219" w:rsidRDefault="00AA6DFA" w:rsidP="00AC7081">
            <w:pPr>
              <w:jc w:val="center"/>
              <w:rPr>
                <w:sz w:val="24"/>
                <w:szCs w:val="24"/>
              </w:rPr>
            </w:pPr>
            <w:r w:rsidRPr="00F64219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  <w:r w:rsidR="00AC7081" w:rsidRPr="00F642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AC7081" w:rsidRPr="00F64219" w:rsidRDefault="00AA6DFA" w:rsidP="00AC7081">
            <w:pPr>
              <w:jc w:val="center"/>
              <w:rPr>
                <w:sz w:val="24"/>
                <w:szCs w:val="24"/>
              </w:rPr>
            </w:pPr>
            <w:r w:rsidRPr="00F64219"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  <w:r w:rsidR="00AC7081" w:rsidRPr="00F642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14" w:type="dxa"/>
          </w:tcPr>
          <w:p w:rsidR="00AC7081" w:rsidRPr="00F64219" w:rsidRDefault="00AA6DFA" w:rsidP="00AC7081">
            <w:pPr>
              <w:jc w:val="center"/>
              <w:rPr>
                <w:sz w:val="24"/>
                <w:szCs w:val="24"/>
              </w:rPr>
            </w:pPr>
            <w:r w:rsidRPr="00F64219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  <w:r w:rsidR="00AC7081" w:rsidRPr="00F642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AC7081" w:rsidRDefault="00AC7081" w:rsidP="00AC7081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AA6DFA" w:rsidRPr="00AA6DFA" w:rsidRDefault="00AA6DFA" w:rsidP="00AA6DFA">
      <w:pPr>
        <w:pStyle w:val="Default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56364E">
        <w:rPr>
          <w:sz w:val="26"/>
          <w:szCs w:val="26"/>
        </w:rPr>
        <w:t>Подавляющее большинство предпринимателей</w:t>
      </w:r>
      <w:r>
        <w:rPr>
          <w:sz w:val="26"/>
          <w:szCs w:val="26"/>
        </w:rPr>
        <w:t xml:space="preserve"> отметили, что за последние 5 лет </w:t>
      </w:r>
      <w:r w:rsidRPr="00AA6DFA">
        <w:rPr>
          <w:sz w:val="26"/>
          <w:szCs w:val="26"/>
        </w:rPr>
        <w:t>сложност</w:t>
      </w:r>
      <w:r>
        <w:rPr>
          <w:sz w:val="26"/>
          <w:szCs w:val="26"/>
        </w:rPr>
        <w:t>ь</w:t>
      </w:r>
      <w:r w:rsidRPr="00AA6DFA">
        <w:rPr>
          <w:sz w:val="26"/>
          <w:szCs w:val="26"/>
        </w:rPr>
        <w:t xml:space="preserve"> (количество) процедур подключения к услугам субъектов естественных монополий, предоставляем</w:t>
      </w:r>
      <w:r>
        <w:rPr>
          <w:sz w:val="26"/>
          <w:szCs w:val="26"/>
        </w:rPr>
        <w:t>ых по месту ведения их бизнеса, не изменилась.</w:t>
      </w:r>
    </w:p>
    <w:p w:rsidR="00AA6DFA" w:rsidRDefault="00AA6DFA" w:rsidP="00A51D26">
      <w:pPr>
        <w:pStyle w:val="Default"/>
        <w:ind w:right="-143" w:firstLine="851"/>
        <w:jc w:val="both"/>
        <w:rPr>
          <w:color w:val="auto"/>
          <w:sz w:val="26"/>
          <w:szCs w:val="26"/>
        </w:rPr>
      </w:pPr>
      <w:r w:rsidRPr="00240FAE">
        <w:rPr>
          <w:color w:val="auto"/>
          <w:sz w:val="26"/>
          <w:szCs w:val="26"/>
        </w:rPr>
        <w:t>Анализ удовлетво</w:t>
      </w:r>
      <w:r w:rsidR="00A51D26">
        <w:rPr>
          <w:color w:val="auto"/>
          <w:sz w:val="26"/>
          <w:szCs w:val="26"/>
        </w:rPr>
        <w:t>ренности потребителей качеством</w:t>
      </w:r>
      <w:r w:rsidRPr="00240FAE">
        <w:rPr>
          <w:color w:val="auto"/>
          <w:sz w:val="26"/>
          <w:szCs w:val="26"/>
        </w:rPr>
        <w:t xml:space="preserve"> услуг на рынках естественных монополий на территории </w:t>
      </w:r>
      <w:proofErr w:type="spellStart"/>
      <w:r w:rsidRPr="00240FAE">
        <w:rPr>
          <w:color w:val="auto"/>
          <w:sz w:val="26"/>
          <w:szCs w:val="26"/>
        </w:rPr>
        <w:t>Абинского</w:t>
      </w:r>
      <w:proofErr w:type="spellEnd"/>
      <w:r w:rsidRPr="00240FAE">
        <w:rPr>
          <w:color w:val="auto"/>
          <w:sz w:val="26"/>
          <w:szCs w:val="26"/>
        </w:rPr>
        <w:t xml:space="preserve"> района </w:t>
      </w:r>
      <w:r w:rsidRPr="00AF1FE0">
        <w:rPr>
          <w:color w:val="auto"/>
          <w:sz w:val="26"/>
          <w:szCs w:val="26"/>
        </w:rPr>
        <w:t>выявил, что подавляющее большинство респондентов положительно охарактеризовали данную сферу деятельности, детальная информация представлена в таблице</w:t>
      </w:r>
      <w:r w:rsidRPr="00240FAE">
        <w:rPr>
          <w:color w:val="auto"/>
          <w:sz w:val="26"/>
          <w:szCs w:val="26"/>
        </w:rPr>
        <w:t xml:space="preserve"> </w:t>
      </w:r>
    </w:p>
    <w:p w:rsidR="00A51D26" w:rsidRDefault="00A51D26" w:rsidP="00AA6DFA">
      <w:pPr>
        <w:pStyle w:val="Default"/>
        <w:ind w:right="-143" w:firstLine="851"/>
        <w:jc w:val="both"/>
        <w:rPr>
          <w:color w:val="auto"/>
          <w:sz w:val="26"/>
          <w:szCs w:val="26"/>
        </w:rPr>
      </w:pPr>
    </w:p>
    <w:tbl>
      <w:tblPr>
        <w:tblStyle w:val="a8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1559"/>
        <w:gridCol w:w="1559"/>
        <w:gridCol w:w="1418"/>
        <w:gridCol w:w="1417"/>
        <w:gridCol w:w="1134"/>
      </w:tblGrid>
      <w:tr w:rsidR="00A51D26" w:rsidRPr="0013444B" w:rsidTr="00455571">
        <w:tc>
          <w:tcPr>
            <w:tcW w:w="2552" w:type="dxa"/>
            <w:vAlign w:val="center"/>
          </w:tcPr>
          <w:p w:rsidR="00A51D26" w:rsidRPr="0013444B" w:rsidRDefault="00A51D26" w:rsidP="00455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4B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</w:t>
            </w:r>
          </w:p>
        </w:tc>
        <w:tc>
          <w:tcPr>
            <w:tcW w:w="1559" w:type="dxa"/>
            <w:vAlign w:val="center"/>
          </w:tcPr>
          <w:p w:rsidR="00A51D26" w:rsidRPr="0013444B" w:rsidRDefault="00A51D26" w:rsidP="004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4B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559" w:type="dxa"/>
            <w:vAlign w:val="center"/>
          </w:tcPr>
          <w:p w:rsidR="00A51D26" w:rsidRPr="0013444B" w:rsidRDefault="00A51D26" w:rsidP="004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4B">
              <w:rPr>
                <w:rFonts w:ascii="Times New Roman" w:hAnsi="Times New Roman" w:cs="Times New Roman"/>
                <w:sz w:val="24"/>
                <w:szCs w:val="24"/>
              </w:rPr>
              <w:t>Скорее удовлетворительно</w:t>
            </w:r>
          </w:p>
        </w:tc>
        <w:tc>
          <w:tcPr>
            <w:tcW w:w="1418" w:type="dxa"/>
            <w:vAlign w:val="center"/>
          </w:tcPr>
          <w:p w:rsidR="00A51D26" w:rsidRPr="0013444B" w:rsidRDefault="00A51D26" w:rsidP="004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4B">
              <w:rPr>
                <w:rFonts w:ascii="Times New Roman" w:hAnsi="Times New Roman" w:cs="Times New Roman"/>
                <w:sz w:val="24"/>
                <w:szCs w:val="24"/>
              </w:rPr>
              <w:t>Скорее неудовлетворительно</w:t>
            </w:r>
          </w:p>
        </w:tc>
        <w:tc>
          <w:tcPr>
            <w:tcW w:w="1417" w:type="dxa"/>
            <w:vAlign w:val="center"/>
          </w:tcPr>
          <w:p w:rsidR="00A51D26" w:rsidRPr="0013444B" w:rsidRDefault="00A51D26" w:rsidP="004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4B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1134" w:type="dxa"/>
          </w:tcPr>
          <w:p w:rsidR="00A51D26" w:rsidRPr="0013444B" w:rsidRDefault="00A51D26" w:rsidP="0045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4B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A51D26" w:rsidRPr="0013444B" w:rsidTr="00A51D26">
        <w:tc>
          <w:tcPr>
            <w:tcW w:w="2552" w:type="dxa"/>
            <w:vAlign w:val="center"/>
          </w:tcPr>
          <w:p w:rsidR="00A51D26" w:rsidRPr="0013444B" w:rsidRDefault="00A51D26" w:rsidP="00A51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44B">
              <w:rPr>
                <w:rFonts w:ascii="Times New Roman" w:hAnsi="Times New Roman" w:cs="Times New Roman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1559" w:type="dxa"/>
            <w:vAlign w:val="center"/>
          </w:tcPr>
          <w:p w:rsidR="00A51D26" w:rsidRPr="0013444B" w:rsidRDefault="00A51D26" w:rsidP="00A5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26,7%</w:t>
            </w:r>
          </w:p>
        </w:tc>
        <w:tc>
          <w:tcPr>
            <w:tcW w:w="1559" w:type="dxa"/>
            <w:vAlign w:val="center"/>
          </w:tcPr>
          <w:p w:rsidR="00A51D26" w:rsidRPr="0013444B" w:rsidRDefault="00A51D26" w:rsidP="00A5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23,9%</w:t>
            </w:r>
          </w:p>
        </w:tc>
        <w:tc>
          <w:tcPr>
            <w:tcW w:w="1418" w:type="dxa"/>
            <w:vAlign w:val="center"/>
          </w:tcPr>
          <w:p w:rsidR="00A51D26" w:rsidRPr="00A51D26" w:rsidRDefault="00A51D26" w:rsidP="00A5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  <w:r w:rsidRPr="00A70BE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vAlign w:val="center"/>
          </w:tcPr>
          <w:p w:rsidR="00A51D26" w:rsidRPr="00A51D26" w:rsidRDefault="00A51D26" w:rsidP="00A5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  <w:r w:rsidRPr="00A70BE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A51D26" w:rsidRPr="00A51D26" w:rsidRDefault="00A51D26" w:rsidP="00A5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  <w:r w:rsidRPr="00A70BE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51D26" w:rsidRPr="0013444B" w:rsidTr="00455571">
        <w:tc>
          <w:tcPr>
            <w:tcW w:w="2552" w:type="dxa"/>
            <w:vAlign w:val="center"/>
          </w:tcPr>
          <w:p w:rsidR="00A51D26" w:rsidRPr="0013444B" w:rsidRDefault="00A51D26" w:rsidP="00A5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4B">
              <w:rPr>
                <w:rFonts w:ascii="Times New Roman" w:hAnsi="Times New Roman" w:cs="Times New Roman"/>
                <w:sz w:val="24"/>
                <w:szCs w:val="24"/>
              </w:rPr>
              <w:t>Водоочистка</w:t>
            </w:r>
          </w:p>
        </w:tc>
        <w:tc>
          <w:tcPr>
            <w:tcW w:w="1559" w:type="dxa"/>
          </w:tcPr>
          <w:p w:rsidR="00A51D26" w:rsidRDefault="00A51D26" w:rsidP="00A51D2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  <w:r w:rsidRPr="001063F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A51D26" w:rsidRPr="00A51D26" w:rsidRDefault="00A51D26" w:rsidP="00A5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  <w:r w:rsidRPr="001063F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A51D26" w:rsidRPr="00A51D26" w:rsidRDefault="00A51D26" w:rsidP="00A5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  <w:r w:rsidRPr="001063F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A51D26" w:rsidRPr="00A51D26" w:rsidRDefault="00A51D26" w:rsidP="00A5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  <w:r w:rsidRPr="001063F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A51D26" w:rsidRPr="00A51D26" w:rsidRDefault="00A51D26" w:rsidP="00A5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  <w:r w:rsidRPr="001063F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51D26" w:rsidRPr="0013444B" w:rsidTr="00455571">
        <w:tc>
          <w:tcPr>
            <w:tcW w:w="2552" w:type="dxa"/>
            <w:vAlign w:val="center"/>
          </w:tcPr>
          <w:p w:rsidR="00A51D26" w:rsidRPr="0013444B" w:rsidRDefault="00A51D26" w:rsidP="00A51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44B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559" w:type="dxa"/>
          </w:tcPr>
          <w:p w:rsidR="00A51D26" w:rsidRDefault="00A51D26" w:rsidP="00A51D2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  <w:r w:rsidRPr="001063F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A51D26" w:rsidRDefault="00A51D26" w:rsidP="00A51D2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  <w:r w:rsidRPr="001063F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A51D26" w:rsidRDefault="00A51D26" w:rsidP="00A51D2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  <w:r w:rsidRPr="001063F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A51D26" w:rsidRDefault="00A51D26" w:rsidP="00A51D2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  <w:r w:rsidRPr="001063F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A51D26" w:rsidRDefault="00A51D26" w:rsidP="00A51D2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  <w:r w:rsidRPr="001063F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51D26" w:rsidRPr="0013444B" w:rsidTr="00455571">
        <w:tc>
          <w:tcPr>
            <w:tcW w:w="2552" w:type="dxa"/>
            <w:vAlign w:val="center"/>
          </w:tcPr>
          <w:p w:rsidR="00A51D26" w:rsidRPr="0013444B" w:rsidRDefault="00A51D26" w:rsidP="00A51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44B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559" w:type="dxa"/>
          </w:tcPr>
          <w:p w:rsidR="00A51D26" w:rsidRDefault="00A51D26" w:rsidP="00A51D2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  <w:r w:rsidRPr="001063F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A51D26" w:rsidRDefault="00A51D26" w:rsidP="00A51D2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  <w:r w:rsidRPr="001063F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A51D26" w:rsidRDefault="00AF1FE0" w:rsidP="00A51D2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  <w:r w:rsidR="00A51D26" w:rsidRPr="001063F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A51D26" w:rsidRDefault="00AF1FE0" w:rsidP="00A51D2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  <w:r w:rsidR="00A51D26" w:rsidRPr="001063F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A51D26" w:rsidRDefault="00AF1FE0" w:rsidP="00A51D2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  <w:r w:rsidR="00A51D26" w:rsidRPr="001063F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51D26" w:rsidRPr="0013444B" w:rsidTr="00455571">
        <w:tc>
          <w:tcPr>
            <w:tcW w:w="2552" w:type="dxa"/>
            <w:vAlign w:val="center"/>
          </w:tcPr>
          <w:p w:rsidR="00A51D26" w:rsidRPr="0013444B" w:rsidRDefault="00A51D26" w:rsidP="00A51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44B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1559" w:type="dxa"/>
          </w:tcPr>
          <w:p w:rsidR="00A51D26" w:rsidRDefault="00AF1FE0" w:rsidP="00A51D2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  <w:r w:rsidR="00A51D26" w:rsidRPr="001063F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A51D26" w:rsidRDefault="00AF1FE0" w:rsidP="00A51D2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  <w:r w:rsidR="00A51D26" w:rsidRPr="001063F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A51D26" w:rsidRDefault="00AF1FE0" w:rsidP="00A51D2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  <w:r w:rsidR="00A51D26" w:rsidRPr="001063F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A51D26" w:rsidRDefault="00AF1FE0" w:rsidP="00A51D2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  <w:r w:rsidR="00A51D26" w:rsidRPr="001063F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A51D26" w:rsidRDefault="00AF1FE0" w:rsidP="00A51D2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  <w:r w:rsidR="00A51D26" w:rsidRPr="001063F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51D26" w:rsidRPr="0013444B" w:rsidTr="00455571">
        <w:tc>
          <w:tcPr>
            <w:tcW w:w="2552" w:type="dxa"/>
            <w:vAlign w:val="center"/>
          </w:tcPr>
          <w:p w:rsidR="00A51D26" w:rsidRPr="0013444B" w:rsidRDefault="00A51D26" w:rsidP="00A51D2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3444B">
              <w:rPr>
                <w:rFonts w:ascii="Times New Roman" w:hAnsi="Times New Roman" w:cs="Times New Roman"/>
                <w:sz w:val="24"/>
                <w:szCs w:val="24"/>
              </w:rPr>
              <w:t>Телефонная связь</w:t>
            </w:r>
          </w:p>
        </w:tc>
        <w:tc>
          <w:tcPr>
            <w:tcW w:w="1559" w:type="dxa"/>
          </w:tcPr>
          <w:p w:rsidR="00A51D26" w:rsidRDefault="00AF1FE0" w:rsidP="00A51D2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  <w:r w:rsidR="00A51D26" w:rsidRPr="001063F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A51D26" w:rsidRDefault="00AF1FE0" w:rsidP="00A51D2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  <w:r w:rsidR="00A51D26" w:rsidRPr="001063F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A51D26" w:rsidRDefault="00AF1FE0" w:rsidP="00A51D2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  <w:r w:rsidR="00A51D26" w:rsidRPr="001063F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A51D26" w:rsidRDefault="00AF1FE0" w:rsidP="00A51D2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  <w:r w:rsidR="00A51D26" w:rsidRPr="001063F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A51D26" w:rsidRDefault="00AF1FE0" w:rsidP="00A51D2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  <w:r w:rsidR="00A51D26" w:rsidRPr="001063F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A51D26" w:rsidRPr="0013444B" w:rsidRDefault="00A51D26" w:rsidP="00A51D26">
      <w:pPr>
        <w:pStyle w:val="Default"/>
        <w:ind w:right="-143"/>
        <w:jc w:val="center"/>
        <w:rPr>
          <w:color w:val="auto"/>
          <w:sz w:val="28"/>
          <w:szCs w:val="28"/>
        </w:rPr>
      </w:pPr>
    </w:p>
    <w:p w:rsidR="00737F63" w:rsidRPr="00AF1FE0" w:rsidRDefault="00737F63" w:rsidP="00AF1FE0">
      <w:pPr>
        <w:pStyle w:val="a7"/>
        <w:tabs>
          <w:tab w:val="left" w:pos="284"/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AF1FE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Потребителями при оценке услуг субъектов естественных монополий наиболее высокие баллы были выставлены в </w:t>
      </w:r>
      <w:r w:rsidR="00AF1FE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газоснабжении</w:t>
      </w:r>
      <w:r w:rsidRPr="00AF1FE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 – </w:t>
      </w:r>
      <w:r w:rsidR="00AF1FE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59,9</w:t>
      </w:r>
      <w:r w:rsidRPr="00AF1FE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% (</w:t>
      </w:r>
      <w:r w:rsidR="00AF1FE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3256</w:t>
      </w:r>
      <w:r w:rsidRPr="00AF1FE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) респондентов удовлетворены </w:t>
      </w:r>
      <w:r w:rsidR="00284C21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и скорее удовлетворены </w:t>
      </w:r>
      <w:r w:rsidRPr="00AF1FE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 xml:space="preserve">качеством услуг, </w:t>
      </w:r>
      <w:r w:rsidR="00AF1FE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18,7</w:t>
      </w:r>
      <w:r w:rsidRPr="00AF1FE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% (</w:t>
      </w:r>
      <w:r w:rsidR="00AF1FE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1019</w:t>
      </w:r>
      <w:r w:rsidRPr="00AF1FE0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) скорее не удовлетворены или не удовлетворены вовсе.</w:t>
      </w:r>
    </w:p>
    <w:p w:rsidR="00737F63" w:rsidRPr="00737F63" w:rsidRDefault="00737F63" w:rsidP="0055285B">
      <w:pPr>
        <w:pStyle w:val="Default"/>
        <w:ind w:right="-143" w:firstLine="851"/>
        <w:jc w:val="both"/>
        <w:rPr>
          <w:color w:val="auto"/>
          <w:sz w:val="26"/>
          <w:szCs w:val="26"/>
        </w:rPr>
      </w:pPr>
      <w:r w:rsidRPr="00737F63">
        <w:rPr>
          <w:color w:val="auto"/>
          <w:sz w:val="26"/>
          <w:szCs w:val="26"/>
        </w:rPr>
        <w:t xml:space="preserve">По положительным оценкам также стоит отметить </w:t>
      </w:r>
      <w:r w:rsidR="00284C21">
        <w:rPr>
          <w:color w:val="auto"/>
          <w:sz w:val="26"/>
          <w:szCs w:val="26"/>
        </w:rPr>
        <w:t>электроснабжение</w:t>
      </w:r>
      <w:r w:rsidRPr="00737F63">
        <w:rPr>
          <w:color w:val="auto"/>
          <w:sz w:val="26"/>
          <w:szCs w:val="26"/>
        </w:rPr>
        <w:t xml:space="preserve">. Удовлетворены и скорее удовлетворены данными услугами </w:t>
      </w:r>
      <w:r w:rsidR="00284C21">
        <w:rPr>
          <w:color w:val="auto"/>
          <w:sz w:val="26"/>
          <w:szCs w:val="26"/>
        </w:rPr>
        <w:t>56,9</w:t>
      </w:r>
      <w:r w:rsidRPr="00737F63">
        <w:rPr>
          <w:color w:val="auto"/>
          <w:sz w:val="26"/>
          <w:szCs w:val="26"/>
        </w:rPr>
        <w:t>% (</w:t>
      </w:r>
      <w:r w:rsidR="00284C21">
        <w:rPr>
          <w:color w:val="auto"/>
          <w:sz w:val="26"/>
          <w:szCs w:val="26"/>
        </w:rPr>
        <w:t>3093</w:t>
      </w:r>
      <w:r w:rsidRPr="00737F63">
        <w:rPr>
          <w:color w:val="auto"/>
          <w:sz w:val="26"/>
          <w:szCs w:val="26"/>
        </w:rPr>
        <w:t xml:space="preserve">) опрошенных потребителей. Скорее не удовлетворены и не удовлетворены – </w:t>
      </w:r>
      <w:r w:rsidR="00284C21">
        <w:rPr>
          <w:color w:val="auto"/>
          <w:sz w:val="26"/>
          <w:szCs w:val="26"/>
        </w:rPr>
        <w:t>23,7</w:t>
      </w:r>
      <w:r w:rsidRPr="00737F63">
        <w:rPr>
          <w:color w:val="auto"/>
          <w:sz w:val="26"/>
          <w:szCs w:val="26"/>
        </w:rPr>
        <w:t>% (</w:t>
      </w:r>
      <w:r w:rsidR="00284C21">
        <w:rPr>
          <w:color w:val="auto"/>
          <w:sz w:val="26"/>
          <w:szCs w:val="26"/>
        </w:rPr>
        <w:t>1290</w:t>
      </w:r>
      <w:r w:rsidRPr="00737F63">
        <w:rPr>
          <w:color w:val="auto"/>
          <w:sz w:val="26"/>
          <w:szCs w:val="26"/>
        </w:rPr>
        <w:t>).</w:t>
      </w:r>
    </w:p>
    <w:p w:rsidR="00737F63" w:rsidRPr="00737F63" w:rsidRDefault="00737F63" w:rsidP="0055285B">
      <w:pPr>
        <w:pStyle w:val="Default"/>
        <w:ind w:right="-143" w:firstLine="851"/>
        <w:jc w:val="both"/>
        <w:rPr>
          <w:color w:val="auto"/>
          <w:sz w:val="26"/>
          <w:szCs w:val="26"/>
        </w:rPr>
      </w:pPr>
      <w:r w:rsidRPr="00737F63">
        <w:rPr>
          <w:color w:val="auto"/>
          <w:sz w:val="26"/>
          <w:szCs w:val="26"/>
        </w:rPr>
        <w:t xml:space="preserve">Немного меньше удовлетворены потребители </w:t>
      </w:r>
      <w:r w:rsidR="00284C21">
        <w:rPr>
          <w:color w:val="auto"/>
          <w:sz w:val="26"/>
          <w:szCs w:val="26"/>
        </w:rPr>
        <w:t xml:space="preserve">телефонной связи. Так удовлетворенными и </w:t>
      </w:r>
      <w:r w:rsidRPr="00737F63">
        <w:rPr>
          <w:color w:val="auto"/>
          <w:sz w:val="26"/>
          <w:szCs w:val="26"/>
        </w:rPr>
        <w:t>скорее удовлетворен</w:t>
      </w:r>
      <w:r w:rsidR="000753B2">
        <w:rPr>
          <w:color w:val="auto"/>
          <w:sz w:val="26"/>
          <w:szCs w:val="26"/>
        </w:rPr>
        <w:t>н</w:t>
      </w:r>
      <w:r w:rsidRPr="00737F63">
        <w:rPr>
          <w:color w:val="auto"/>
          <w:sz w:val="26"/>
          <w:szCs w:val="26"/>
        </w:rPr>
        <w:t>ы</w:t>
      </w:r>
      <w:r w:rsidR="000753B2">
        <w:rPr>
          <w:color w:val="auto"/>
          <w:sz w:val="26"/>
          <w:szCs w:val="26"/>
        </w:rPr>
        <w:t>ми</w:t>
      </w:r>
      <w:r w:rsidR="00284C21">
        <w:rPr>
          <w:color w:val="auto"/>
          <w:sz w:val="26"/>
          <w:szCs w:val="26"/>
        </w:rPr>
        <w:t xml:space="preserve"> услугами связи являются</w:t>
      </w:r>
      <w:r w:rsidRPr="00737F63">
        <w:rPr>
          <w:color w:val="auto"/>
          <w:sz w:val="26"/>
          <w:szCs w:val="26"/>
        </w:rPr>
        <w:t xml:space="preserve"> </w:t>
      </w:r>
      <w:r w:rsidR="00284C21">
        <w:rPr>
          <w:color w:val="auto"/>
          <w:sz w:val="26"/>
          <w:szCs w:val="26"/>
        </w:rPr>
        <w:t>52,8</w:t>
      </w:r>
      <w:r w:rsidRPr="00737F63">
        <w:rPr>
          <w:color w:val="auto"/>
          <w:sz w:val="26"/>
          <w:szCs w:val="26"/>
        </w:rPr>
        <w:t>% (</w:t>
      </w:r>
      <w:r w:rsidR="00284C21">
        <w:rPr>
          <w:color w:val="auto"/>
          <w:sz w:val="26"/>
          <w:szCs w:val="26"/>
        </w:rPr>
        <w:t>2873</w:t>
      </w:r>
      <w:r w:rsidRPr="00737F63">
        <w:rPr>
          <w:color w:val="auto"/>
          <w:sz w:val="26"/>
          <w:szCs w:val="26"/>
        </w:rPr>
        <w:t xml:space="preserve">) респондентов. Потребителей, которых не устраивают услуги </w:t>
      </w:r>
      <w:r w:rsidR="00284C21">
        <w:rPr>
          <w:color w:val="auto"/>
          <w:sz w:val="26"/>
          <w:szCs w:val="26"/>
        </w:rPr>
        <w:t>телефонной связи</w:t>
      </w:r>
      <w:r w:rsidR="00284C21" w:rsidRPr="00737F63">
        <w:rPr>
          <w:color w:val="auto"/>
          <w:sz w:val="26"/>
          <w:szCs w:val="26"/>
        </w:rPr>
        <w:t xml:space="preserve"> </w:t>
      </w:r>
      <w:r w:rsidRPr="00737F63">
        <w:rPr>
          <w:color w:val="auto"/>
          <w:sz w:val="26"/>
          <w:szCs w:val="26"/>
        </w:rPr>
        <w:t xml:space="preserve">оказалось около </w:t>
      </w:r>
      <w:r w:rsidR="0070559D">
        <w:rPr>
          <w:color w:val="auto"/>
          <w:sz w:val="26"/>
          <w:szCs w:val="26"/>
        </w:rPr>
        <w:t xml:space="preserve">20,5% </w:t>
      </w:r>
      <w:r w:rsidRPr="00737F63">
        <w:rPr>
          <w:color w:val="auto"/>
          <w:sz w:val="26"/>
          <w:szCs w:val="26"/>
        </w:rPr>
        <w:t>(</w:t>
      </w:r>
      <w:r w:rsidR="0070559D">
        <w:rPr>
          <w:color w:val="auto"/>
          <w:sz w:val="26"/>
          <w:szCs w:val="26"/>
        </w:rPr>
        <w:t>1117</w:t>
      </w:r>
      <w:r w:rsidRPr="00737F63">
        <w:rPr>
          <w:color w:val="auto"/>
          <w:sz w:val="26"/>
          <w:szCs w:val="26"/>
        </w:rPr>
        <w:t>).</w:t>
      </w:r>
    </w:p>
    <w:p w:rsidR="00737F63" w:rsidRDefault="00737F63" w:rsidP="0055285B">
      <w:pPr>
        <w:pStyle w:val="Default"/>
        <w:ind w:right="-143" w:firstLine="851"/>
        <w:jc w:val="both"/>
        <w:rPr>
          <w:color w:val="auto"/>
          <w:sz w:val="26"/>
          <w:szCs w:val="26"/>
        </w:rPr>
      </w:pPr>
      <w:r w:rsidRPr="00737F63">
        <w:rPr>
          <w:color w:val="auto"/>
          <w:sz w:val="26"/>
          <w:szCs w:val="26"/>
        </w:rPr>
        <w:t xml:space="preserve">Аналогичную ситуацию можно увидеть при анализе оценки потребителями </w:t>
      </w:r>
      <w:r w:rsidR="0070559D" w:rsidRPr="00737F63">
        <w:rPr>
          <w:color w:val="auto"/>
          <w:sz w:val="26"/>
          <w:szCs w:val="26"/>
        </w:rPr>
        <w:t>услуг субъектов естественных монополий водоснабжения и водоотведения</w:t>
      </w:r>
      <w:r w:rsidRPr="00737F63">
        <w:rPr>
          <w:color w:val="auto"/>
          <w:sz w:val="26"/>
          <w:szCs w:val="26"/>
        </w:rPr>
        <w:t xml:space="preserve">, так </w:t>
      </w:r>
      <w:r w:rsidR="0070559D">
        <w:rPr>
          <w:color w:val="auto"/>
          <w:sz w:val="26"/>
          <w:szCs w:val="26"/>
        </w:rPr>
        <w:t>50,6</w:t>
      </w:r>
      <w:r w:rsidRPr="00737F63">
        <w:rPr>
          <w:color w:val="auto"/>
          <w:sz w:val="26"/>
          <w:szCs w:val="26"/>
        </w:rPr>
        <w:t>% (</w:t>
      </w:r>
      <w:r w:rsidR="0070559D">
        <w:rPr>
          <w:color w:val="auto"/>
          <w:sz w:val="26"/>
          <w:szCs w:val="26"/>
        </w:rPr>
        <w:t>2753</w:t>
      </w:r>
      <w:r w:rsidRPr="00737F63">
        <w:rPr>
          <w:color w:val="auto"/>
          <w:sz w:val="26"/>
          <w:szCs w:val="26"/>
        </w:rPr>
        <w:t xml:space="preserve">) заявили об удовлетворительном </w:t>
      </w:r>
      <w:r w:rsidR="000753B2">
        <w:rPr>
          <w:color w:val="auto"/>
          <w:sz w:val="26"/>
          <w:szCs w:val="26"/>
        </w:rPr>
        <w:t>и</w:t>
      </w:r>
      <w:r w:rsidRPr="00737F63">
        <w:rPr>
          <w:color w:val="auto"/>
          <w:sz w:val="26"/>
          <w:szCs w:val="26"/>
        </w:rPr>
        <w:t xml:space="preserve"> скорее удовлетвор</w:t>
      </w:r>
      <w:r w:rsidR="000753B2">
        <w:rPr>
          <w:color w:val="auto"/>
          <w:sz w:val="26"/>
          <w:szCs w:val="26"/>
        </w:rPr>
        <w:t>ительном</w:t>
      </w:r>
      <w:r w:rsidR="0070559D">
        <w:rPr>
          <w:color w:val="auto"/>
          <w:sz w:val="26"/>
          <w:szCs w:val="26"/>
        </w:rPr>
        <w:t xml:space="preserve"> качеств</w:t>
      </w:r>
      <w:r w:rsidR="000753B2">
        <w:rPr>
          <w:color w:val="auto"/>
          <w:sz w:val="26"/>
          <w:szCs w:val="26"/>
        </w:rPr>
        <w:t>е</w:t>
      </w:r>
      <w:r w:rsidRPr="00737F63">
        <w:rPr>
          <w:color w:val="auto"/>
          <w:sz w:val="26"/>
          <w:szCs w:val="26"/>
        </w:rPr>
        <w:t xml:space="preserve">, а </w:t>
      </w:r>
      <w:r w:rsidR="00BA192E">
        <w:rPr>
          <w:color w:val="auto"/>
          <w:sz w:val="26"/>
          <w:szCs w:val="26"/>
        </w:rPr>
        <w:t>26,7</w:t>
      </w:r>
      <w:r w:rsidRPr="00737F63">
        <w:rPr>
          <w:color w:val="auto"/>
          <w:sz w:val="26"/>
          <w:szCs w:val="26"/>
        </w:rPr>
        <w:t>% (</w:t>
      </w:r>
      <w:r w:rsidR="00BA192E">
        <w:rPr>
          <w:color w:val="auto"/>
          <w:sz w:val="26"/>
          <w:szCs w:val="26"/>
        </w:rPr>
        <w:t>1451</w:t>
      </w:r>
      <w:r w:rsidRPr="00737F63">
        <w:rPr>
          <w:color w:val="auto"/>
          <w:sz w:val="26"/>
          <w:szCs w:val="26"/>
        </w:rPr>
        <w:t>) на</w:t>
      </w:r>
      <w:r w:rsidR="0070559D">
        <w:rPr>
          <w:color w:val="auto"/>
          <w:sz w:val="26"/>
          <w:szCs w:val="26"/>
        </w:rPr>
        <w:t xml:space="preserve">оборот скорее не удовлетворены и </w:t>
      </w:r>
      <w:r w:rsidRPr="00737F63">
        <w:rPr>
          <w:color w:val="auto"/>
          <w:sz w:val="26"/>
          <w:szCs w:val="26"/>
        </w:rPr>
        <w:t xml:space="preserve">не удовлетворены </w:t>
      </w:r>
      <w:r w:rsidR="0070559D">
        <w:rPr>
          <w:color w:val="auto"/>
          <w:sz w:val="26"/>
          <w:szCs w:val="26"/>
        </w:rPr>
        <w:t>качеством.</w:t>
      </w:r>
    </w:p>
    <w:p w:rsidR="00BA192E" w:rsidRPr="00737F63" w:rsidRDefault="00BA192E" w:rsidP="0055285B">
      <w:pPr>
        <w:pStyle w:val="Default"/>
        <w:ind w:right="-143" w:firstLine="851"/>
        <w:jc w:val="both"/>
        <w:rPr>
          <w:color w:val="auto"/>
          <w:sz w:val="26"/>
          <w:szCs w:val="26"/>
        </w:rPr>
      </w:pPr>
      <w:r w:rsidRPr="00BA192E">
        <w:rPr>
          <w:color w:val="auto"/>
          <w:sz w:val="26"/>
          <w:szCs w:val="26"/>
        </w:rPr>
        <w:t xml:space="preserve">Мнение о качестве услуг субъектов естественных монополий </w:t>
      </w:r>
      <w:r>
        <w:rPr>
          <w:color w:val="auto"/>
          <w:sz w:val="26"/>
          <w:szCs w:val="26"/>
        </w:rPr>
        <w:t xml:space="preserve">теплоснабжения </w:t>
      </w:r>
      <w:r w:rsidRPr="00BA192E">
        <w:rPr>
          <w:color w:val="auto"/>
          <w:sz w:val="26"/>
          <w:szCs w:val="26"/>
        </w:rPr>
        <w:t>по оценкам опрошенного населения, распределилось следующим образом: 46,</w:t>
      </w:r>
      <w:r>
        <w:rPr>
          <w:color w:val="auto"/>
          <w:sz w:val="26"/>
          <w:szCs w:val="26"/>
        </w:rPr>
        <w:t>6</w:t>
      </w:r>
      <w:r w:rsidRPr="00BA192E">
        <w:rPr>
          <w:color w:val="auto"/>
          <w:sz w:val="26"/>
          <w:szCs w:val="26"/>
        </w:rPr>
        <w:t>% (</w:t>
      </w:r>
      <w:r>
        <w:rPr>
          <w:color w:val="auto"/>
          <w:sz w:val="26"/>
          <w:szCs w:val="26"/>
        </w:rPr>
        <w:t>2532</w:t>
      </w:r>
      <w:r w:rsidRPr="00BA192E">
        <w:rPr>
          <w:color w:val="auto"/>
          <w:sz w:val="26"/>
          <w:szCs w:val="26"/>
        </w:rPr>
        <w:t>) отметили, что они</w:t>
      </w:r>
      <w:r>
        <w:rPr>
          <w:color w:val="auto"/>
          <w:sz w:val="26"/>
          <w:szCs w:val="26"/>
        </w:rPr>
        <w:t xml:space="preserve"> удовлетворены и скорее удовлетворены данными услугами, 17,1%</w:t>
      </w:r>
      <w:r w:rsidRPr="00BA192E">
        <w:rPr>
          <w:color w:val="auto"/>
          <w:sz w:val="26"/>
          <w:szCs w:val="26"/>
        </w:rPr>
        <w:t xml:space="preserve"> (</w:t>
      </w:r>
      <w:r>
        <w:rPr>
          <w:color w:val="auto"/>
          <w:sz w:val="26"/>
          <w:szCs w:val="26"/>
        </w:rPr>
        <w:t>930)</w:t>
      </w:r>
      <w:r w:rsidRPr="00BA192E">
        <w:rPr>
          <w:color w:val="auto"/>
          <w:sz w:val="26"/>
          <w:szCs w:val="26"/>
        </w:rPr>
        <w:t xml:space="preserve"> отмечают неудовлетворенность и </w:t>
      </w:r>
      <w:r>
        <w:rPr>
          <w:color w:val="auto"/>
          <w:sz w:val="26"/>
          <w:szCs w:val="26"/>
        </w:rPr>
        <w:t>ско</w:t>
      </w:r>
      <w:r w:rsidRPr="00BA192E">
        <w:rPr>
          <w:color w:val="auto"/>
          <w:sz w:val="26"/>
          <w:szCs w:val="26"/>
        </w:rPr>
        <w:t>рее не удовлетворен</w:t>
      </w:r>
      <w:r>
        <w:rPr>
          <w:color w:val="auto"/>
          <w:sz w:val="26"/>
          <w:szCs w:val="26"/>
        </w:rPr>
        <w:t>нос</w:t>
      </w:r>
      <w:r w:rsidR="000753B2">
        <w:rPr>
          <w:color w:val="auto"/>
          <w:sz w:val="26"/>
          <w:szCs w:val="26"/>
        </w:rPr>
        <w:t>т</w:t>
      </w:r>
      <w:r>
        <w:rPr>
          <w:color w:val="auto"/>
          <w:sz w:val="26"/>
          <w:szCs w:val="26"/>
        </w:rPr>
        <w:t>ь</w:t>
      </w:r>
      <w:r w:rsidRPr="00BA192E">
        <w:rPr>
          <w:color w:val="auto"/>
          <w:sz w:val="26"/>
          <w:szCs w:val="26"/>
        </w:rPr>
        <w:t>.</w:t>
      </w:r>
    </w:p>
    <w:p w:rsidR="00737F63" w:rsidRPr="00737F63" w:rsidRDefault="00737F63" w:rsidP="0055285B">
      <w:pPr>
        <w:pStyle w:val="Default"/>
        <w:ind w:right="-143" w:firstLine="851"/>
        <w:jc w:val="both"/>
        <w:rPr>
          <w:color w:val="auto"/>
          <w:sz w:val="26"/>
          <w:szCs w:val="26"/>
        </w:rPr>
      </w:pPr>
      <w:r w:rsidRPr="00737F63">
        <w:rPr>
          <w:color w:val="auto"/>
          <w:sz w:val="26"/>
          <w:szCs w:val="26"/>
        </w:rPr>
        <w:t xml:space="preserve">Меньше всего потребители оценили качество услуг водоочистки. Так, качеством услуг водоочистки удовлетворены </w:t>
      </w:r>
      <w:r w:rsidR="00BA192E">
        <w:rPr>
          <w:color w:val="auto"/>
          <w:sz w:val="26"/>
          <w:szCs w:val="26"/>
        </w:rPr>
        <w:t>и</w:t>
      </w:r>
      <w:r w:rsidRPr="00737F63">
        <w:rPr>
          <w:color w:val="auto"/>
          <w:sz w:val="26"/>
          <w:szCs w:val="26"/>
        </w:rPr>
        <w:t xml:space="preserve"> скорее удовлетворены </w:t>
      </w:r>
      <w:r w:rsidR="00BA192E">
        <w:rPr>
          <w:color w:val="auto"/>
          <w:sz w:val="26"/>
          <w:szCs w:val="26"/>
        </w:rPr>
        <w:t>37,6</w:t>
      </w:r>
      <w:r w:rsidRPr="00737F63">
        <w:rPr>
          <w:color w:val="auto"/>
          <w:sz w:val="26"/>
          <w:szCs w:val="26"/>
        </w:rPr>
        <w:t>% (</w:t>
      </w:r>
      <w:r w:rsidR="00BA192E">
        <w:rPr>
          <w:color w:val="auto"/>
          <w:sz w:val="26"/>
          <w:szCs w:val="26"/>
        </w:rPr>
        <w:t>2044</w:t>
      </w:r>
      <w:r w:rsidRPr="00737F63">
        <w:rPr>
          <w:color w:val="auto"/>
          <w:sz w:val="26"/>
          <w:szCs w:val="26"/>
        </w:rPr>
        <w:t xml:space="preserve">). В результате чего неудовлетворенных и скорее неудовлетворенных </w:t>
      </w:r>
      <w:r w:rsidR="00BA192E" w:rsidRPr="00BA192E">
        <w:rPr>
          <w:color w:val="auto"/>
          <w:sz w:val="26"/>
          <w:szCs w:val="26"/>
        </w:rPr>
        <w:t>качество</w:t>
      </w:r>
      <w:r w:rsidR="00BA192E">
        <w:rPr>
          <w:color w:val="auto"/>
          <w:sz w:val="26"/>
          <w:szCs w:val="26"/>
        </w:rPr>
        <w:t>м</w:t>
      </w:r>
      <w:r w:rsidR="00BA192E" w:rsidRPr="00BA192E">
        <w:rPr>
          <w:color w:val="auto"/>
          <w:sz w:val="26"/>
          <w:szCs w:val="26"/>
        </w:rPr>
        <w:t xml:space="preserve"> услуг водоочистки </w:t>
      </w:r>
      <w:r w:rsidR="00BA192E">
        <w:rPr>
          <w:color w:val="auto"/>
          <w:sz w:val="26"/>
          <w:szCs w:val="26"/>
        </w:rPr>
        <w:t>составило 35,2</w:t>
      </w:r>
      <w:r w:rsidRPr="00737F63">
        <w:rPr>
          <w:color w:val="auto"/>
          <w:sz w:val="26"/>
          <w:szCs w:val="26"/>
        </w:rPr>
        <w:t>% (</w:t>
      </w:r>
      <w:r w:rsidR="00BA192E">
        <w:rPr>
          <w:color w:val="auto"/>
          <w:sz w:val="26"/>
          <w:szCs w:val="26"/>
        </w:rPr>
        <w:t>1914</w:t>
      </w:r>
      <w:r w:rsidRPr="00737F63">
        <w:rPr>
          <w:color w:val="auto"/>
          <w:sz w:val="26"/>
          <w:szCs w:val="26"/>
        </w:rPr>
        <w:t>).</w:t>
      </w:r>
    </w:p>
    <w:p w:rsidR="00940F91" w:rsidRPr="001B5FD6" w:rsidRDefault="007F4E64" w:rsidP="005528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B1BA2">
        <w:rPr>
          <w:rFonts w:ascii="Times New Roman" w:hAnsi="Times New Roman" w:cs="Times New Roman"/>
          <w:sz w:val="26"/>
          <w:szCs w:val="26"/>
        </w:rPr>
        <w:t>Ресурсоснабжающие</w:t>
      </w:r>
      <w:proofErr w:type="spellEnd"/>
      <w:r w:rsidRPr="00DB1BA2">
        <w:rPr>
          <w:rFonts w:ascii="Times New Roman" w:hAnsi="Times New Roman" w:cs="Times New Roman"/>
          <w:sz w:val="26"/>
          <w:szCs w:val="26"/>
        </w:rPr>
        <w:t xml:space="preserve"> организации и субъекты естественных монополий, представляющие услуги по подключению (технологическому подключению) к сетям </w:t>
      </w:r>
      <w:proofErr w:type="spellStart"/>
      <w:r w:rsidRPr="00DB1BA2">
        <w:rPr>
          <w:rFonts w:ascii="Times New Roman" w:hAnsi="Times New Roman" w:cs="Times New Roman"/>
          <w:sz w:val="26"/>
          <w:szCs w:val="26"/>
        </w:rPr>
        <w:t>инженерно</w:t>
      </w:r>
      <w:proofErr w:type="spellEnd"/>
      <w:r w:rsidRPr="00DB1BA2">
        <w:rPr>
          <w:rFonts w:ascii="Times New Roman" w:hAnsi="Times New Roman" w:cs="Times New Roman"/>
          <w:sz w:val="26"/>
          <w:szCs w:val="26"/>
        </w:rPr>
        <w:t xml:space="preserve"> - технического обеспечения, не оказывают услуги на базе филиалов ГАУ КК «МФЦ КК» в Абинском районе.</w:t>
      </w:r>
    </w:p>
    <w:p w:rsidR="00A35247" w:rsidRDefault="00A35247" w:rsidP="005528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3BE" w:rsidRPr="001B5FD6" w:rsidRDefault="008F23BE" w:rsidP="005528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FD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014E0F" w:rsidRPr="001B5FD6">
        <w:rPr>
          <w:rFonts w:ascii="Times New Roman" w:hAnsi="Times New Roman" w:cs="Times New Roman"/>
          <w:b/>
          <w:sz w:val="28"/>
          <w:szCs w:val="28"/>
        </w:rPr>
        <w:t>4</w:t>
      </w:r>
      <w:r w:rsidRPr="001B5FD6">
        <w:rPr>
          <w:rFonts w:ascii="Times New Roman" w:hAnsi="Times New Roman" w:cs="Times New Roman"/>
          <w:b/>
          <w:sz w:val="28"/>
          <w:szCs w:val="28"/>
        </w:rPr>
        <w:t>. Административные барьеры, препятствующие развитию малого и среднего предпринимательства.</w:t>
      </w:r>
    </w:p>
    <w:p w:rsidR="008F23BE" w:rsidRPr="001B5FD6" w:rsidRDefault="008F23BE" w:rsidP="00552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963" w:rsidRDefault="00EC7C0E" w:rsidP="005C4AE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FC3">
        <w:rPr>
          <w:rFonts w:ascii="Times New Roman" w:hAnsi="Times New Roman" w:cs="Times New Roman"/>
          <w:sz w:val="26"/>
          <w:szCs w:val="26"/>
        </w:rPr>
        <w:t xml:space="preserve">В качестве респондентов, принявших участие в мониторинге, выступили </w:t>
      </w:r>
      <w:r w:rsidR="005C4AE6">
        <w:rPr>
          <w:rFonts w:ascii="Times New Roman" w:hAnsi="Times New Roman" w:cs="Times New Roman"/>
          <w:sz w:val="26"/>
          <w:szCs w:val="26"/>
        </w:rPr>
        <w:t xml:space="preserve">611 </w:t>
      </w:r>
      <w:r w:rsidRPr="000A6FC3">
        <w:rPr>
          <w:rFonts w:ascii="Times New Roman" w:hAnsi="Times New Roman" w:cs="Times New Roman"/>
          <w:sz w:val="26"/>
          <w:szCs w:val="26"/>
        </w:rPr>
        <w:t>представител</w:t>
      </w:r>
      <w:r w:rsidR="005C4AE6">
        <w:rPr>
          <w:rFonts w:ascii="Times New Roman" w:hAnsi="Times New Roman" w:cs="Times New Roman"/>
          <w:sz w:val="26"/>
          <w:szCs w:val="26"/>
        </w:rPr>
        <w:t>ей</w:t>
      </w:r>
      <w:r w:rsidRPr="000A6FC3">
        <w:rPr>
          <w:rFonts w:ascii="Times New Roman" w:hAnsi="Times New Roman" w:cs="Times New Roman"/>
          <w:sz w:val="26"/>
          <w:szCs w:val="26"/>
        </w:rPr>
        <w:t xml:space="preserve"> бизнес-сообщества </w:t>
      </w:r>
      <w:proofErr w:type="spellStart"/>
      <w:r w:rsidR="000A6FC3" w:rsidRPr="000A6FC3">
        <w:rPr>
          <w:rFonts w:ascii="Times New Roman" w:hAnsi="Times New Roman" w:cs="Times New Roman"/>
          <w:sz w:val="26"/>
          <w:szCs w:val="26"/>
        </w:rPr>
        <w:t>Абинского</w:t>
      </w:r>
      <w:proofErr w:type="spellEnd"/>
      <w:r w:rsidR="000A6FC3" w:rsidRPr="000A6FC3">
        <w:rPr>
          <w:rFonts w:ascii="Times New Roman" w:hAnsi="Times New Roman" w:cs="Times New Roman"/>
          <w:sz w:val="26"/>
          <w:szCs w:val="26"/>
        </w:rPr>
        <w:t xml:space="preserve"> </w:t>
      </w:r>
      <w:r w:rsidR="001C75D5">
        <w:rPr>
          <w:rFonts w:ascii="Times New Roman" w:hAnsi="Times New Roman" w:cs="Times New Roman"/>
          <w:sz w:val="26"/>
          <w:szCs w:val="26"/>
        </w:rPr>
        <w:t>района, включающи</w:t>
      </w:r>
      <w:r w:rsidRPr="000A6FC3">
        <w:rPr>
          <w:rFonts w:ascii="Times New Roman" w:hAnsi="Times New Roman" w:cs="Times New Roman"/>
          <w:sz w:val="26"/>
          <w:szCs w:val="26"/>
        </w:rPr>
        <w:t xml:space="preserve">е в себя </w:t>
      </w:r>
      <w:r w:rsidR="001C75D5">
        <w:rPr>
          <w:rFonts w:ascii="Times New Roman" w:hAnsi="Times New Roman" w:cs="Times New Roman"/>
          <w:sz w:val="26"/>
          <w:szCs w:val="26"/>
        </w:rPr>
        <w:t>предпринимателей-собственников,</w:t>
      </w:r>
      <w:r w:rsidRPr="000A6FC3">
        <w:rPr>
          <w:rFonts w:ascii="Times New Roman" w:hAnsi="Times New Roman" w:cs="Times New Roman"/>
          <w:sz w:val="26"/>
          <w:szCs w:val="26"/>
        </w:rPr>
        <w:t xml:space="preserve"> руководителей и работников хозяйствующих субъектов (организаций) вне зависимости от организационно-правовой формы. </w:t>
      </w:r>
      <w:r w:rsidR="00A4641D">
        <w:rPr>
          <w:rFonts w:ascii="Times New Roman" w:hAnsi="Times New Roman" w:cs="Times New Roman"/>
          <w:sz w:val="26"/>
          <w:szCs w:val="26"/>
        </w:rPr>
        <w:t xml:space="preserve">Доля опрошенных представителей бизнес-сообщества в общем количестве хозяйствующих субъектов (2803) составила 21,8%. </w:t>
      </w:r>
      <w:r w:rsidR="00462EE3" w:rsidRPr="00462EE3">
        <w:rPr>
          <w:rFonts w:ascii="Times New Roman" w:hAnsi="Times New Roman" w:cs="Times New Roman"/>
          <w:sz w:val="26"/>
          <w:szCs w:val="26"/>
        </w:rPr>
        <w:t xml:space="preserve">Общее количество опрошенных в 2022 году </w:t>
      </w:r>
      <w:r w:rsidR="00462EE3">
        <w:rPr>
          <w:rFonts w:ascii="Times New Roman" w:hAnsi="Times New Roman" w:cs="Times New Roman"/>
          <w:sz w:val="26"/>
          <w:szCs w:val="26"/>
        </w:rPr>
        <w:t>предпринимателей</w:t>
      </w:r>
      <w:r w:rsidR="00462EE3" w:rsidRPr="00462E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62EE3" w:rsidRPr="00462EE3">
        <w:rPr>
          <w:rFonts w:ascii="Times New Roman" w:hAnsi="Times New Roman" w:cs="Times New Roman"/>
          <w:sz w:val="26"/>
          <w:szCs w:val="26"/>
        </w:rPr>
        <w:t>Абинского</w:t>
      </w:r>
      <w:proofErr w:type="spellEnd"/>
      <w:r w:rsidR="00462EE3" w:rsidRPr="00462EE3">
        <w:rPr>
          <w:rFonts w:ascii="Times New Roman" w:hAnsi="Times New Roman" w:cs="Times New Roman"/>
          <w:sz w:val="26"/>
          <w:szCs w:val="26"/>
        </w:rPr>
        <w:t xml:space="preserve"> района в </w:t>
      </w:r>
      <w:r w:rsidR="00462EE3">
        <w:rPr>
          <w:rFonts w:ascii="Times New Roman" w:hAnsi="Times New Roman" w:cs="Times New Roman"/>
          <w:sz w:val="26"/>
          <w:szCs w:val="26"/>
        </w:rPr>
        <w:t>1,7</w:t>
      </w:r>
      <w:r w:rsidR="00462EE3" w:rsidRPr="00462EE3">
        <w:rPr>
          <w:rFonts w:ascii="Times New Roman" w:hAnsi="Times New Roman" w:cs="Times New Roman"/>
          <w:sz w:val="26"/>
          <w:szCs w:val="26"/>
        </w:rPr>
        <w:t xml:space="preserve"> раза больше в сравнении с предыдущим годом. В 2021 году общее количество участников мониторинга составило 2246, из </w:t>
      </w:r>
      <w:proofErr w:type="gramStart"/>
      <w:r w:rsidR="00462EE3" w:rsidRPr="00462EE3">
        <w:rPr>
          <w:rFonts w:ascii="Times New Roman" w:hAnsi="Times New Roman" w:cs="Times New Roman"/>
          <w:sz w:val="26"/>
          <w:szCs w:val="26"/>
        </w:rPr>
        <w:t>них  360</w:t>
      </w:r>
      <w:proofErr w:type="gramEnd"/>
      <w:r w:rsidR="00462EE3" w:rsidRPr="00462EE3">
        <w:rPr>
          <w:rFonts w:ascii="Times New Roman" w:hAnsi="Times New Roman" w:cs="Times New Roman"/>
          <w:sz w:val="26"/>
          <w:szCs w:val="26"/>
        </w:rPr>
        <w:t xml:space="preserve"> - субъекты предпринимательской деятельности.</w:t>
      </w:r>
    </w:p>
    <w:p w:rsidR="000A6FC3" w:rsidRPr="000A6FC3" w:rsidRDefault="00EC7C0E" w:rsidP="000A6FC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FC3">
        <w:rPr>
          <w:rFonts w:ascii="Times New Roman" w:hAnsi="Times New Roman" w:cs="Times New Roman"/>
          <w:sz w:val="26"/>
          <w:szCs w:val="26"/>
        </w:rPr>
        <w:t>Большинство опрошенных хозяйствующих субъектов осу</w:t>
      </w:r>
      <w:r w:rsidR="000A6FC3">
        <w:rPr>
          <w:rFonts w:ascii="Times New Roman" w:hAnsi="Times New Roman" w:cs="Times New Roman"/>
          <w:sz w:val="26"/>
          <w:szCs w:val="26"/>
        </w:rPr>
        <w:t xml:space="preserve">ществляют деятельность в таких сферах экономической деятельности </w:t>
      </w:r>
      <w:r w:rsidRPr="000A6FC3">
        <w:rPr>
          <w:rFonts w:ascii="Times New Roman" w:hAnsi="Times New Roman" w:cs="Times New Roman"/>
          <w:sz w:val="26"/>
          <w:szCs w:val="26"/>
        </w:rPr>
        <w:t xml:space="preserve">как: </w:t>
      </w:r>
      <w:r w:rsidR="00583D88" w:rsidRPr="000A6FC3">
        <w:rPr>
          <w:rFonts w:ascii="Times New Roman" w:hAnsi="Times New Roman" w:cs="Times New Roman"/>
          <w:sz w:val="26"/>
          <w:szCs w:val="26"/>
        </w:rPr>
        <w:t>торговля и услуги населению</w:t>
      </w:r>
      <w:r w:rsidR="00583D88">
        <w:rPr>
          <w:rFonts w:ascii="Times New Roman" w:hAnsi="Times New Roman" w:cs="Times New Roman"/>
          <w:sz w:val="26"/>
          <w:szCs w:val="26"/>
        </w:rPr>
        <w:t xml:space="preserve"> – 23,9% (146);</w:t>
      </w:r>
      <w:r w:rsidR="007D3963">
        <w:rPr>
          <w:rFonts w:ascii="Times New Roman" w:hAnsi="Times New Roman" w:cs="Times New Roman"/>
          <w:sz w:val="26"/>
          <w:szCs w:val="26"/>
        </w:rPr>
        <w:t xml:space="preserve"> </w:t>
      </w:r>
      <w:r w:rsidR="000A6FC3" w:rsidRPr="000A6FC3">
        <w:rPr>
          <w:rFonts w:ascii="Times New Roman" w:hAnsi="Times New Roman" w:cs="Times New Roman"/>
          <w:sz w:val="26"/>
          <w:szCs w:val="26"/>
        </w:rPr>
        <w:t>агропромышленный комплекс</w:t>
      </w:r>
      <w:r w:rsidR="000A6FC3">
        <w:rPr>
          <w:rFonts w:ascii="Times New Roman" w:hAnsi="Times New Roman" w:cs="Times New Roman"/>
          <w:sz w:val="26"/>
          <w:szCs w:val="26"/>
        </w:rPr>
        <w:t xml:space="preserve"> – 11,8% (72);</w:t>
      </w:r>
      <w:r w:rsidR="007D3963">
        <w:rPr>
          <w:rFonts w:ascii="Times New Roman" w:hAnsi="Times New Roman" w:cs="Times New Roman"/>
          <w:sz w:val="26"/>
          <w:szCs w:val="26"/>
        </w:rPr>
        <w:t xml:space="preserve"> </w:t>
      </w:r>
      <w:r w:rsidR="00583D88" w:rsidRPr="000A6FC3">
        <w:rPr>
          <w:rFonts w:ascii="Times New Roman" w:hAnsi="Times New Roman" w:cs="Times New Roman"/>
          <w:sz w:val="26"/>
          <w:szCs w:val="26"/>
        </w:rPr>
        <w:t>строительство</w:t>
      </w:r>
      <w:r w:rsidR="00583D88">
        <w:rPr>
          <w:rFonts w:ascii="Times New Roman" w:hAnsi="Times New Roman" w:cs="Times New Roman"/>
          <w:sz w:val="26"/>
          <w:szCs w:val="26"/>
        </w:rPr>
        <w:t xml:space="preserve"> – 9,3% (57);</w:t>
      </w:r>
      <w:r w:rsidR="007D3963">
        <w:rPr>
          <w:rFonts w:ascii="Times New Roman" w:hAnsi="Times New Roman" w:cs="Times New Roman"/>
          <w:sz w:val="26"/>
          <w:szCs w:val="26"/>
        </w:rPr>
        <w:t xml:space="preserve"> </w:t>
      </w:r>
      <w:r w:rsidR="00583D88" w:rsidRPr="000A6FC3">
        <w:rPr>
          <w:rFonts w:ascii="Times New Roman" w:hAnsi="Times New Roman" w:cs="Times New Roman"/>
          <w:sz w:val="26"/>
          <w:szCs w:val="26"/>
        </w:rPr>
        <w:t>транспортный комплекс</w:t>
      </w:r>
      <w:r w:rsidR="00583D88">
        <w:rPr>
          <w:rFonts w:ascii="Times New Roman" w:hAnsi="Times New Roman" w:cs="Times New Roman"/>
          <w:sz w:val="26"/>
          <w:szCs w:val="26"/>
        </w:rPr>
        <w:t xml:space="preserve"> – 5,9% (36);</w:t>
      </w:r>
      <w:r w:rsidR="007D3963">
        <w:rPr>
          <w:rFonts w:ascii="Times New Roman" w:hAnsi="Times New Roman" w:cs="Times New Roman"/>
          <w:sz w:val="26"/>
          <w:szCs w:val="26"/>
        </w:rPr>
        <w:t xml:space="preserve"> </w:t>
      </w:r>
      <w:r w:rsidR="00583D88" w:rsidRPr="000A6FC3">
        <w:rPr>
          <w:rFonts w:ascii="Times New Roman" w:hAnsi="Times New Roman" w:cs="Times New Roman"/>
          <w:sz w:val="26"/>
          <w:szCs w:val="26"/>
        </w:rPr>
        <w:t>социальная сфера</w:t>
      </w:r>
      <w:r w:rsidR="00583D88">
        <w:rPr>
          <w:rFonts w:ascii="Times New Roman" w:hAnsi="Times New Roman" w:cs="Times New Roman"/>
          <w:sz w:val="26"/>
          <w:szCs w:val="26"/>
        </w:rPr>
        <w:t xml:space="preserve"> – 5,7% (35);</w:t>
      </w:r>
      <w:r w:rsidR="007D3963">
        <w:rPr>
          <w:rFonts w:ascii="Times New Roman" w:hAnsi="Times New Roman" w:cs="Times New Roman"/>
          <w:sz w:val="26"/>
          <w:szCs w:val="26"/>
        </w:rPr>
        <w:t xml:space="preserve"> </w:t>
      </w:r>
      <w:r w:rsidR="000A6FC3" w:rsidRPr="000A6FC3">
        <w:rPr>
          <w:rFonts w:ascii="Times New Roman" w:hAnsi="Times New Roman" w:cs="Times New Roman"/>
          <w:sz w:val="26"/>
          <w:szCs w:val="26"/>
        </w:rPr>
        <w:t>ЖКХ</w:t>
      </w:r>
      <w:r w:rsidR="000A6FC3">
        <w:rPr>
          <w:rFonts w:ascii="Times New Roman" w:hAnsi="Times New Roman" w:cs="Times New Roman"/>
          <w:sz w:val="26"/>
          <w:szCs w:val="26"/>
        </w:rPr>
        <w:t xml:space="preserve"> – 4,1% (25);</w:t>
      </w:r>
      <w:r w:rsidR="007D3963">
        <w:rPr>
          <w:rFonts w:ascii="Times New Roman" w:hAnsi="Times New Roman" w:cs="Times New Roman"/>
          <w:sz w:val="26"/>
          <w:szCs w:val="26"/>
        </w:rPr>
        <w:t xml:space="preserve"> </w:t>
      </w:r>
      <w:r w:rsidR="00583D88" w:rsidRPr="000A6FC3">
        <w:rPr>
          <w:rFonts w:ascii="Times New Roman" w:hAnsi="Times New Roman" w:cs="Times New Roman"/>
          <w:sz w:val="26"/>
          <w:szCs w:val="26"/>
        </w:rPr>
        <w:t>спорт</w:t>
      </w:r>
      <w:r w:rsidR="00583D88">
        <w:rPr>
          <w:rFonts w:ascii="Times New Roman" w:hAnsi="Times New Roman" w:cs="Times New Roman"/>
          <w:sz w:val="26"/>
          <w:szCs w:val="26"/>
        </w:rPr>
        <w:t xml:space="preserve"> – 4,1% (25);</w:t>
      </w:r>
      <w:r w:rsidR="007D3963">
        <w:rPr>
          <w:rFonts w:ascii="Times New Roman" w:hAnsi="Times New Roman" w:cs="Times New Roman"/>
          <w:sz w:val="26"/>
          <w:szCs w:val="26"/>
        </w:rPr>
        <w:t xml:space="preserve"> </w:t>
      </w:r>
      <w:r w:rsidR="000A6FC3" w:rsidRPr="000A6FC3">
        <w:rPr>
          <w:rFonts w:ascii="Times New Roman" w:hAnsi="Times New Roman" w:cs="Times New Roman"/>
          <w:sz w:val="26"/>
          <w:szCs w:val="26"/>
        </w:rPr>
        <w:t>здравоохранения</w:t>
      </w:r>
      <w:r w:rsidR="000A6FC3">
        <w:rPr>
          <w:rFonts w:ascii="Times New Roman" w:hAnsi="Times New Roman" w:cs="Times New Roman"/>
          <w:sz w:val="26"/>
          <w:szCs w:val="26"/>
        </w:rPr>
        <w:t xml:space="preserve"> – 3,6% (22);</w:t>
      </w:r>
      <w:r w:rsidR="007D3963">
        <w:rPr>
          <w:rFonts w:ascii="Times New Roman" w:hAnsi="Times New Roman" w:cs="Times New Roman"/>
          <w:sz w:val="26"/>
          <w:szCs w:val="26"/>
        </w:rPr>
        <w:t xml:space="preserve"> </w:t>
      </w:r>
      <w:r w:rsidR="00583D88" w:rsidRPr="000A6FC3">
        <w:rPr>
          <w:rFonts w:ascii="Times New Roman" w:hAnsi="Times New Roman" w:cs="Times New Roman"/>
          <w:sz w:val="26"/>
          <w:szCs w:val="26"/>
        </w:rPr>
        <w:t>сфера образования</w:t>
      </w:r>
      <w:r w:rsidR="00583D88">
        <w:rPr>
          <w:rFonts w:ascii="Times New Roman" w:hAnsi="Times New Roman" w:cs="Times New Roman"/>
          <w:sz w:val="26"/>
          <w:szCs w:val="26"/>
        </w:rPr>
        <w:t xml:space="preserve"> – 3,6% (22);</w:t>
      </w:r>
      <w:r w:rsidR="007D3963">
        <w:rPr>
          <w:rFonts w:ascii="Times New Roman" w:hAnsi="Times New Roman" w:cs="Times New Roman"/>
          <w:sz w:val="26"/>
          <w:szCs w:val="26"/>
        </w:rPr>
        <w:t xml:space="preserve"> </w:t>
      </w:r>
      <w:r w:rsidR="000A6FC3" w:rsidRPr="000A6FC3">
        <w:rPr>
          <w:rFonts w:ascii="Times New Roman" w:hAnsi="Times New Roman" w:cs="Times New Roman"/>
          <w:sz w:val="26"/>
          <w:szCs w:val="26"/>
        </w:rPr>
        <w:t>информационные технологии</w:t>
      </w:r>
      <w:r w:rsidR="000A6FC3">
        <w:rPr>
          <w:rFonts w:ascii="Times New Roman" w:hAnsi="Times New Roman" w:cs="Times New Roman"/>
          <w:sz w:val="26"/>
          <w:szCs w:val="26"/>
        </w:rPr>
        <w:t xml:space="preserve"> – 2,6% (16);</w:t>
      </w:r>
      <w:r w:rsidR="007D3963">
        <w:rPr>
          <w:rFonts w:ascii="Times New Roman" w:hAnsi="Times New Roman" w:cs="Times New Roman"/>
          <w:sz w:val="26"/>
          <w:szCs w:val="26"/>
        </w:rPr>
        <w:t xml:space="preserve"> </w:t>
      </w:r>
      <w:r w:rsidR="00583D88" w:rsidRPr="000A6FC3">
        <w:rPr>
          <w:rFonts w:ascii="Times New Roman" w:hAnsi="Times New Roman" w:cs="Times New Roman"/>
          <w:sz w:val="26"/>
          <w:szCs w:val="26"/>
        </w:rPr>
        <w:t>санаторно-курортный комплекс</w:t>
      </w:r>
      <w:r w:rsidR="00583D88">
        <w:rPr>
          <w:rFonts w:ascii="Times New Roman" w:hAnsi="Times New Roman" w:cs="Times New Roman"/>
          <w:sz w:val="26"/>
          <w:szCs w:val="26"/>
        </w:rPr>
        <w:t xml:space="preserve"> – 2,3% (14);</w:t>
      </w:r>
      <w:r w:rsidR="007D3963">
        <w:rPr>
          <w:rFonts w:ascii="Times New Roman" w:hAnsi="Times New Roman" w:cs="Times New Roman"/>
          <w:sz w:val="26"/>
          <w:szCs w:val="26"/>
        </w:rPr>
        <w:t xml:space="preserve"> </w:t>
      </w:r>
      <w:r w:rsidR="000A6FC3" w:rsidRPr="000A6FC3">
        <w:rPr>
          <w:rFonts w:ascii="Times New Roman" w:hAnsi="Times New Roman" w:cs="Times New Roman"/>
          <w:sz w:val="26"/>
          <w:szCs w:val="26"/>
        </w:rPr>
        <w:t>промышленность и добыча полезных ископаемых</w:t>
      </w:r>
      <w:r w:rsidR="007C7625">
        <w:rPr>
          <w:rFonts w:ascii="Times New Roman" w:hAnsi="Times New Roman" w:cs="Times New Roman"/>
          <w:sz w:val="26"/>
          <w:szCs w:val="26"/>
        </w:rPr>
        <w:t xml:space="preserve"> – 1,6% (10)</w:t>
      </w:r>
      <w:r w:rsidR="00583D88">
        <w:rPr>
          <w:rFonts w:ascii="Times New Roman" w:hAnsi="Times New Roman" w:cs="Times New Roman"/>
          <w:sz w:val="26"/>
          <w:szCs w:val="26"/>
        </w:rPr>
        <w:t>.</w:t>
      </w:r>
    </w:p>
    <w:p w:rsidR="004E57FC" w:rsidRDefault="00EC7C0E" w:rsidP="0055285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A65">
        <w:rPr>
          <w:rFonts w:ascii="Times New Roman" w:hAnsi="Times New Roman" w:cs="Times New Roman"/>
          <w:sz w:val="26"/>
          <w:szCs w:val="26"/>
        </w:rPr>
        <w:t xml:space="preserve">По оценке </w:t>
      </w:r>
      <w:r w:rsidR="00AA30CD" w:rsidRPr="00537A65">
        <w:rPr>
          <w:rFonts w:ascii="Times New Roman" w:hAnsi="Times New Roman" w:cs="Times New Roman"/>
          <w:sz w:val="26"/>
          <w:szCs w:val="26"/>
        </w:rPr>
        <w:t>состояния конкуренции,</w:t>
      </w:r>
      <w:r w:rsidRPr="00537A65">
        <w:rPr>
          <w:rFonts w:ascii="Times New Roman" w:hAnsi="Times New Roman" w:cs="Times New Roman"/>
          <w:sz w:val="26"/>
          <w:szCs w:val="26"/>
        </w:rPr>
        <w:t xml:space="preserve"> в </w:t>
      </w:r>
      <w:r w:rsidR="00583D88" w:rsidRPr="00537A65">
        <w:rPr>
          <w:rFonts w:ascii="Times New Roman" w:hAnsi="Times New Roman" w:cs="Times New Roman"/>
          <w:sz w:val="26"/>
          <w:szCs w:val="26"/>
        </w:rPr>
        <w:t xml:space="preserve">Абинском </w:t>
      </w:r>
      <w:r w:rsidRPr="00537A65">
        <w:rPr>
          <w:rFonts w:ascii="Times New Roman" w:hAnsi="Times New Roman" w:cs="Times New Roman"/>
          <w:sz w:val="26"/>
          <w:szCs w:val="26"/>
        </w:rPr>
        <w:t xml:space="preserve">районе </w:t>
      </w:r>
      <w:r w:rsidR="00F7578C">
        <w:rPr>
          <w:rFonts w:ascii="Times New Roman" w:hAnsi="Times New Roman" w:cs="Times New Roman"/>
          <w:sz w:val="26"/>
          <w:szCs w:val="26"/>
        </w:rPr>
        <w:t>17,7</w:t>
      </w:r>
      <w:r w:rsidRPr="00537A65">
        <w:rPr>
          <w:rFonts w:ascii="Times New Roman" w:hAnsi="Times New Roman" w:cs="Times New Roman"/>
          <w:sz w:val="26"/>
          <w:szCs w:val="26"/>
        </w:rPr>
        <w:t>% (</w:t>
      </w:r>
      <w:r w:rsidR="00F7578C">
        <w:rPr>
          <w:rFonts w:ascii="Times New Roman" w:hAnsi="Times New Roman" w:cs="Times New Roman"/>
          <w:sz w:val="26"/>
          <w:szCs w:val="26"/>
        </w:rPr>
        <w:t>108</w:t>
      </w:r>
      <w:r w:rsidRPr="00537A65">
        <w:rPr>
          <w:rFonts w:ascii="Times New Roman" w:hAnsi="Times New Roman" w:cs="Times New Roman"/>
          <w:sz w:val="26"/>
          <w:szCs w:val="26"/>
        </w:rPr>
        <w:t xml:space="preserve">) предпринимателей отмечают «очень высокую» и «высокую» конкуренцию. В том, что «конкуренция умеренная» уверены </w:t>
      </w:r>
      <w:r w:rsidR="00F7578C">
        <w:rPr>
          <w:rFonts w:ascii="Times New Roman" w:hAnsi="Times New Roman" w:cs="Times New Roman"/>
          <w:sz w:val="26"/>
          <w:szCs w:val="26"/>
        </w:rPr>
        <w:t>17,2</w:t>
      </w:r>
      <w:r w:rsidRPr="00537A65">
        <w:rPr>
          <w:rFonts w:ascii="Times New Roman" w:hAnsi="Times New Roman" w:cs="Times New Roman"/>
          <w:sz w:val="26"/>
          <w:szCs w:val="26"/>
        </w:rPr>
        <w:t>% (</w:t>
      </w:r>
      <w:r w:rsidR="00F7578C">
        <w:rPr>
          <w:rFonts w:ascii="Times New Roman" w:hAnsi="Times New Roman" w:cs="Times New Roman"/>
          <w:sz w:val="26"/>
          <w:szCs w:val="26"/>
        </w:rPr>
        <w:t>105</w:t>
      </w:r>
      <w:r w:rsidRPr="00537A65">
        <w:rPr>
          <w:rFonts w:ascii="Times New Roman" w:hAnsi="Times New Roman" w:cs="Times New Roman"/>
          <w:sz w:val="26"/>
          <w:szCs w:val="26"/>
        </w:rPr>
        <w:t xml:space="preserve">) предпринимателей. «Слабую» конкуренцию отмечают </w:t>
      </w:r>
      <w:r w:rsidR="00F7578C">
        <w:rPr>
          <w:rFonts w:ascii="Times New Roman" w:hAnsi="Times New Roman" w:cs="Times New Roman"/>
          <w:sz w:val="26"/>
          <w:szCs w:val="26"/>
        </w:rPr>
        <w:t>14,2</w:t>
      </w:r>
      <w:r w:rsidRPr="00537A65">
        <w:rPr>
          <w:rFonts w:ascii="Times New Roman" w:hAnsi="Times New Roman" w:cs="Times New Roman"/>
          <w:sz w:val="26"/>
          <w:szCs w:val="26"/>
        </w:rPr>
        <w:t xml:space="preserve"> % (</w:t>
      </w:r>
      <w:r w:rsidR="00F7578C">
        <w:rPr>
          <w:rFonts w:ascii="Times New Roman" w:hAnsi="Times New Roman" w:cs="Times New Roman"/>
          <w:sz w:val="26"/>
          <w:szCs w:val="26"/>
        </w:rPr>
        <w:t>87</w:t>
      </w:r>
      <w:r w:rsidRPr="00537A65">
        <w:rPr>
          <w:rFonts w:ascii="Times New Roman" w:hAnsi="Times New Roman" w:cs="Times New Roman"/>
          <w:sz w:val="26"/>
          <w:szCs w:val="26"/>
        </w:rPr>
        <w:t xml:space="preserve">) и </w:t>
      </w:r>
      <w:r w:rsidR="00F7578C">
        <w:rPr>
          <w:rFonts w:ascii="Times New Roman" w:hAnsi="Times New Roman" w:cs="Times New Roman"/>
          <w:sz w:val="26"/>
          <w:szCs w:val="26"/>
        </w:rPr>
        <w:t>20,1%</w:t>
      </w:r>
      <w:r w:rsidRPr="00537A65">
        <w:rPr>
          <w:rFonts w:ascii="Times New Roman" w:hAnsi="Times New Roman" w:cs="Times New Roman"/>
          <w:sz w:val="26"/>
          <w:szCs w:val="26"/>
        </w:rPr>
        <w:t xml:space="preserve"> (</w:t>
      </w:r>
      <w:r w:rsidR="00F7578C">
        <w:rPr>
          <w:rFonts w:ascii="Times New Roman" w:hAnsi="Times New Roman" w:cs="Times New Roman"/>
          <w:sz w:val="26"/>
          <w:szCs w:val="26"/>
        </w:rPr>
        <w:t>123</w:t>
      </w:r>
      <w:r w:rsidRPr="00537A65">
        <w:rPr>
          <w:rFonts w:ascii="Times New Roman" w:hAnsi="Times New Roman" w:cs="Times New Roman"/>
          <w:sz w:val="26"/>
          <w:szCs w:val="26"/>
        </w:rPr>
        <w:t>) отметили, что конкуренции совсем нет.</w:t>
      </w:r>
      <w:r w:rsidR="00F7578C">
        <w:rPr>
          <w:rFonts w:ascii="Times New Roman" w:hAnsi="Times New Roman" w:cs="Times New Roman"/>
          <w:sz w:val="26"/>
          <w:szCs w:val="26"/>
        </w:rPr>
        <w:t xml:space="preserve"> Затруднились с ответом 19,3% (85) опрошенных предпринимателей.</w:t>
      </w:r>
    </w:p>
    <w:p w:rsidR="00EC7C0E" w:rsidRDefault="00EC7C0E" w:rsidP="0055285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3540">
        <w:rPr>
          <w:rFonts w:ascii="Times New Roman" w:hAnsi="Times New Roman" w:cs="Times New Roman"/>
          <w:sz w:val="26"/>
          <w:szCs w:val="26"/>
        </w:rPr>
        <w:t xml:space="preserve">Оценивая примерное количество конкурентов, предлагающих аналогичную продукцию (товар, работу, услугу) или ее заменители, </w:t>
      </w:r>
      <w:r w:rsidR="003D3540">
        <w:rPr>
          <w:rFonts w:ascii="Times New Roman" w:hAnsi="Times New Roman" w:cs="Times New Roman"/>
          <w:sz w:val="26"/>
          <w:szCs w:val="26"/>
        </w:rPr>
        <w:t>17,2</w:t>
      </w:r>
      <w:r w:rsidRPr="003D3540">
        <w:rPr>
          <w:rFonts w:ascii="Times New Roman" w:hAnsi="Times New Roman" w:cs="Times New Roman"/>
          <w:sz w:val="26"/>
          <w:szCs w:val="26"/>
        </w:rPr>
        <w:t>% (</w:t>
      </w:r>
      <w:r w:rsidR="003D3540">
        <w:rPr>
          <w:rFonts w:ascii="Times New Roman" w:hAnsi="Times New Roman" w:cs="Times New Roman"/>
          <w:sz w:val="26"/>
          <w:szCs w:val="26"/>
        </w:rPr>
        <w:t>105</w:t>
      </w:r>
      <w:r w:rsidRPr="003D3540">
        <w:rPr>
          <w:rFonts w:ascii="Times New Roman" w:hAnsi="Times New Roman" w:cs="Times New Roman"/>
          <w:sz w:val="26"/>
          <w:szCs w:val="26"/>
        </w:rPr>
        <w:t xml:space="preserve">) опрошенных сообщили о том, что у них имеется большое число конкурентов; </w:t>
      </w:r>
      <w:r w:rsidR="003D3540">
        <w:rPr>
          <w:rFonts w:ascii="Times New Roman" w:hAnsi="Times New Roman" w:cs="Times New Roman"/>
          <w:sz w:val="26"/>
          <w:szCs w:val="26"/>
        </w:rPr>
        <w:t>16,3</w:t>
      </w:r>
      <w:r w:rsidRPr="003D3540">
        <w:rPr>
          <w:rFonts w:ascii="Times New Roman" w:hAnsi="Times New Roman" w:cs="Times New Roman"/>
          <w:sz w:val="26"/>
          <w:szCs w:val="26"/>
        </w:rPr>
        <w:t>% (</w:t>
      </w:r>
      <w:r w:rsidR="003D3540">
        <w:rPr>
          <w:rFonts w:ascii="Times New Roman" w:hAnsi="Times New Roman" w:cs="Times New Roman"/>
          <w:sz w:val="26"/>
          <w:szCs w:val="26"/>
        </w:rPr>
        <w:t>84</w:t>
      </w:r>
      <w:r w:rsidRPr="003D3540">
        <w:rPr>
          <w:rFonts w:ascii="Times New Roman" w:hAnsi="Times New Roman" w:cs="Times New Roman"/>
          <w:sz w:val="26"/>
          <w:szCs w:val="26"/>
        </w:rPr>
        <w:t xml:space="preserve">) бизнесменов сообщили о наличии 4 и более конкурента; </w:t>
      </w:r>
      <w:r w:rsidR="003D3540">
        <w:rPr>
          <w:rFonts w:ascii="Times New Roman" w:hAnsi="Times New Roman" w:cs="Times New Roman"/>
          <w:sz w:val="26"/>
          <w:szCs w:val="26"/>
        </w:rPr>
        <w:t>23,2</w:t>
      </w:r>
      <w:r w:rsidRPr="003D3540">
        <w:rPr>
          <w:rFonts w:ascii="Times New Roman" w:hAnsi="Times New Roman" w:cs="Times New Roman"/>
          <w:sz w:val="26"/>
          <w:szCs w:val="26"/>
        </w:rPr>
        <w:t>% (</w:t>
      </w:r>
      <w:r w:rsidR="003D3540">
        <w:rPr>
          <w:rFonts w:ascii="Times New Roman" w:hAnsi="Times New Roman" w:cs="Times New Roman"/>
          <w:sz w:val="26"/>
          <w:szCs w:val="26"/>
        </w:rPr>
        <w:t>142</w:t>
      </w:r>
      <w:r w:rsidRPr="003D3540">
        <w:rPr>
          <w:rFonts w:ascii="Times New Roman" w:hAnsi="Times New Roman" w:cs="Times New Roman"/>
          <w:sz w:val="26"/>
          <w:szCs w:val="26"/>
        </w:rPr>
        <w:t xml:space="preserve">) насчитывают от 1 до 3 конкурентов, </w:t>
      </w:r>
      <w:r w:rsidR="003D3540">
        <w:rPr>
          <w:rFonts w:ascii="Times New Roman" w:hAnsi="Times New Roman" w:cs="Times New Roman"/>
          <w:sz w:val="26"/>
          <w:szCs w:val="26"/>
        </w:rPr>
        <w:t>13,7</w:t>
      </w:r>
      <w:r w:rsidRPr="003D3540">
        <w:rPr>
          <w:rFonts w:ascii="Times New Roman" w:hAnsi="Times New Roman" w:cs="Times New Roman"/>
          <w:sz w:val="26"/>
          <w:szCs w:val="26"/>
        </w:rPr>
        <w:t>% (</w:t>
      </w:r>
      <w:r w:rsidR="003D3540">
        <w:rPr>
          <w:rFonts w:ascii="Times New Roman" w:hAnsi="Times New Roman" w:cs="Times New Roman"/>
          <w:sz w:val="26"/>
          <w:szCs w:val="26"/>
        </w:rPr>
        <w:t>84</w:t>
      </w:r>
      <w:r w:rsidRPr="003D3540">
        <w:rPr>
          <w:rFonts w:ascii="Times New Roman" w:hAnsi="Times New Roman" w:cs="Times New Roman"/>
          <w:sz w:val="26"/>
          <w:szCs w:val="26"/>
        </w:rPr>
        <w:t xml:space="preserve">) заявляют об отсутствии конкурентов; </w:t>
      </w:r>
      <w:r w:rsidR="003D3540">
        <w:rPr>
          <w:rFonts w:ascii="Times New Roman" w:hAnsi="Times New Roman" w:cs="Times New Roman"/>
          <w:sz w:val="26"/>
          <w:szCs w:val="26"/>
        </w:rPr>
        <w:t>14,6</w:t>
      </w:r>
      <w:r w:rsidRPr="003D3540">
        <w:rPr>
          <w:rFonts w:ascii="Times New Roman" w:hAnsi="Times New Roman" w:cs="Times New Roman"/>
          <w:sz w:val="26"/>
          <w:szCs w:val="26"/>
        </w:rPr>
        <w:t>% (</w:t>
      </w:r>
      <w:r w:rsidR="003D3540">
        <w:rPr>
          <w:rFonts w:ascii="Times New Roman" w:hAnsi="Times New Roman" w:cs="Times New Roman"/>
          <w:sz w:val="26"/>
          <w:szCs w:val="26"/>
        </w:rPr>
        <w:t>89</w:t>
      </w:r>
      <w:r w:rsidRPr="003D3540">
        <w:rPr>
          <w:rFonts w:ascii="Times New Roman" w:hAnsi="Times New Roman" w:cs="Times New Roman"/>
          <w:sz w:val="26"/>
          <w:szCs w:val="26"/>
        </w:rPr>
        <w:t>) испытывали затруднения при ответе на этот вопрос.</w:t>
      </w:r>
    </w:p>
    <w:p w:rsidR="00AA03FE" w:rsidRDefault="00AA03FE" w:rsidP="00AA03F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3FE">
        <w:rPr>
          <w:rFonts w:ascii="Times New Roman" w:hAnsi="Times New Roman" w:cs="Times New Roman"/>
          <w:sz w:val="26"/>
          <w:szCs w:val="26"/>
        </w:rPr>
        <w:t>Предпринимател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AA03F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отметили</w:t>
      </w:r>
      <w:r w:rsidRPr="00AA03FE">
        <w:rPr>
          <w:rFonts w:ascii="Times New Roman" w:hAnsi="Times New Roman" w:cs="Times New Roman"/>
          <w:sz w:val="26"/>
          <w:szCs w:val="26"/>
        </w:rPr>
        <w:t xml:space="preserve"> изм</w:t>
      </w:r>
      <w:r>
        <w:rPr>
          <w:rFonts w:ascii="Times New Roman" w:hAnsi="Times New Roman" w:cs="Times New Roman"/>
          <w:sz w:val="26"/>
          <w:szCs w:val="26"/>
        </w:rPr>
        <w:t xml:space="preserve">енение числа конкурентов бизнеса на основном рынке товаров и услуг, который они представляют </w:t>
      </w:r>
      <w:r w:rsidRPr="00AA03FE">
        <w:rPr>
          <w:rFonts w:ascii="Times New Roman" w:hAnsi="Times New Roman" w:cs="Times New Roman"/>
          <w:sz w:val="26"/>
          <w:szCs w:val="26"/>
        </w:rPr>
        <w:t>за последние 3 года</w:t>
      </w:r>
      <w:r>
        <w:rPr>
          <w:rFonts w:ascii="Times New Roman" w:hAnsi="Times New Roman" w:cs="Times New Roman"/>
          <w:sz w:val="26"/>
          <w:szCs w:val="26"/>
        </w:rPr>
        <w:t xml:space="preserve"> следующим образом:</w:t>
      </w:r>
      <w:r w:rsidR="00874E64">
        <w:rPr>
          <w:rFonts w:ascii="Times New Roman" w:hAnsi="Times New Roman" w:cs="Times New Roman"/>
          <w:sz w:val="26"/>
          <w:szCs w:val="26"/>
        </w:rPr>
        <w:t xml:space="preserve"> 24,9% (152) респондентов считают, что произошло увеличение на 1-3 конкурента; 16,7% (102) </w:t>
      </w:r>
      <w:r w:rsidR="00D71476">
        <w:rPr>
          <w:rFonts w:ascii="Times New Roman" w:hAnsi="Times New Roman" w:cs="Times New Roman"/>
          <w:sz w:val="26"/>
          <w:szCs w:val="26"/>
        </w:rPr>
        <w:t xml:space="preserve">- </w:t>
      </w:r>
      <w:r w:rsidR="00874E64">
        <w:rPr>
          <w:rFonts w:ascii="Times New Roman" w:hAnsi="Times New Roman" w:cs="Times New Roman"/>
          <w:sz w:val="26"/>
          <w:szCs w:val="26"/>
        </w:rPr>
        <w:t>увеличение более чем на 4 конкурента; 10,0% (61)</w:t>
      </w:r>
      <w:r w:rsidR="00D71476">
        <w:rPr>
          <w:rFonts w:ascii="Times New Roman" w:hAnsi="Times New Roman" w:cs="Times New Roman"/>
          <w:sz w:val="26"/>
          <w:szCs w:val="26"/>
        </w:rPr>
        <w:t xml:space="preserve"> -</w:t>
      </w:r>
      <w:r w:rsidR="00874E64">
        <w:rPr>
          <w:rFonts w:ascii="Times New Roman" w:hAnsi="Times New Roman" w:cs="Times New Roman"/>
          <w:sz w:val="26"/>
          <w:szCs w:val="26"/>
        </w:rPr>
        <w:t xml:space="preserve"> число конкурентов не изменилось; 5,4% (33) </w:t>
      </w:r>
      <w:r w:rsidR="00D71476">
        <w:rPr>
          <w:rFonts w:ascii="Times New Roman" w:hAnsi="Times New Roman" w:cs="Times New Roman"/>
          <w:sz w:val="26"/>
          <w:szCs w:val="26"/>
        </w:rPr>
        <w:t xml:space="preserve">- </w:t>
      </w:r>
      <w:r w:rsidR="00874E64">
        <w:rPr>
          <w:rFonts w:ascii="Times New Roman" w:hAnsi="Times New Roman" w:cs="Times New Roman"/>
          <w:sz w:val="26"/>
          <w:szCs w:val="26"/>
        </w:rPr>
        <w:t>сокращение на 1-3 конкурента; 1,6% (10)</w:t>
      </w:r>
      <w:r w:rsidR="00D71476">
        <w:rPr>
          <w:rFonts w:ascii="Times New Roman" w:hAnsi="Times New Roman" w:cs="Times New Roman"/>
          <w:sz w:val="26"/>
          <w:szCs w:val="26"/>
        </w:rPr>
        <w:t xml:space="preserve"> -</w:t>
      </w:r>
      <w:r w:rsidR="00874E64">
        <w:rPr>
          <w:rFonts w:ascii="Times New Roman" w:hAnsi="Times New Roman" w:cs="Times New Roman"/>
          <w:sz w:val="26"/>
          <w:szCs w:val="26"/>
        </w:rPr>
        <w:t xml:space="preserve"> сокращение более чем на 4 конкурента.</w:t>
      </w:r>
    </w:p>
    <w:p w:rsidR="00AA03FE" w:rsidRDefault="00910F2F" w:rsidP="00AA03F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0F2F">
        <w:rPr>
          <w:rFonts w:ascii="Times New Roman" w:hAnsi="Times New Roman" w:cs="Times New Roman"/>
          <w:sz w:val="26"/>
          <w:szCs w:val="26"/>
        </w:rPr>
        <w:t>Предприниматели считают</w:t>
      </w:r>
      <w:r>
        <w:rPr>
          <w:rFonts w:ascii="Times New Roman" w:hAnsi="Times New Roman" w:cs="Times New Roman"/>
          <w:sz w:val="26"/>
          <w:szCs w:val="26"/>
        </w:rPr>
        <w:t>, что н</w:t>
      </w:r>
      <w:r w:rsidR="00673022">
        <w:rPr>
          <w:rFonts w:ascii="Times New Roman" w:hAnsi="Times New Roman" w:cs="Times New Roman"/>
          <w:sz w:val="26"/>
          <w:szCs w:val="26"/>
        </w:rPr>
        <w:t xml:space="preserve">аиболее сильное влияние на увеличение числа конкурентов </w:t>
      </w:r>
      <w:r>
        <w:rPr>
          <w:rFonts w:ascii="Times New Roman" w:hAnsi="Times New Roman" w:cs="Times New Roman"/>
          <w:sz w:val="26"/>
          <w:szCs w:val="26"/>
        </w:rPr>
        <w:t>оказало</w:t>
      </w:r>
      <w:r w:rsidR="00673022">
        <w:rPr>
          <w:rFonts w:ascii="Times New Roman" w:hAnsi="Times New Roman" w:cs="Times New Roman"/>
          <w:sz w:val="26"/>
          <w:szCs w:val="26"/>
        </w:rPr>
        <w:t>: 34,2% (209) появление новых конкурентов; 25,4% (155) изменение нормативно-правовой базы, регулирующей деятельность предпринимателей; 8,0% (49) появление новых иностранных конкурентов.</w:t>
      </w:r>
    </w:p>
    <w:p w:rsidR="00807A31" w:rsidRDefault="00910F2F" w:rsidP="00807A3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0F2F">
        <w:rPr>
          <w:rFonts w:ascii="Times New Roman" w:hAnsi="Times New Roman" w:cs="Times New Roman"/>
          <w:sz w:val="26"/>
          <w:szCs w:val="26"/>
        </w:rPr>
        <w:t xml:space="preserve">Предприниматели </w:t>
      </w:r>
      <w:r>
        <w:rPr>
          <w:rFonts w:ascii="Times New Roman" w:hAnsi="Times New Roman" w:cs="Times New Roman"/>
          <w:sz w:val="26"/>
          <w:szCs w:val="26"/>
        </w:rPr>
        <w:t>указали, что наиболее</w:t>
      </w:r>
      <w:r w:rsidR="00807A31">
        <w:rPr>
          <w:rFonts w:ascii="Times New Roman" w:hAnsi="Times New Roman" w:cs="Times New Roman"/>
          <w:sz w:val="26"/>
          <w:szCs w:val="26"/>
        </w:rPr>
        <w:t xml:space="preserve"> сильное влияние на сокращение числа конкурентов </w:t>
      </w:r>
      <w:r>
        <w:rPr>
          <w:rFonts w:ascii="Times New Roman" w:hAnsi="Times New Roman" w:cs="Times New Roman"/>
          <w:sz w:val="26"/>
          <w:szCs w:val="26"/>
        </w:rPr>
        <w:t>оказало</w:t>
      </w:r>
      <w:r w:rsidR="00807A31">
        <w:rPr>
          <w:rFonts w:ascii="Times New Roman" w:hAnsi="Times New Roman" w:cs="Times New Roman"/>
          <w:sz w:val="26"/>
          <w:szCs w:val="26"/>
        </w:rPr>
        <w:t xml:space="preserve">: 21,1% (129) появление новых конкурентов; </w:t>
      </w:r>
      <w:r>
        <w:rPr>
          <w:rFonts w:ascii="Times New Roman" w:hAnsi="Times New Roman" w:cs="Times New Roman"/>
          <w:sz w:val="26"/>
          <w:szCs w:val="26"/>
        </w:rPr>
        <w:t xml:space="preserve">14,1% (86) уход иностранных конкурентов с рынка; 13,9% (85) </w:t>
      </w:r>
      <w:r w:rsidRPr="00910F2F">
        <w:rPr>
          <w:rFonts w:ascii="Times New Roman" w:hAnsi="Times New Roman" w:cs="Times New Roman"/>
          <w:sz w:val="26"/>
          <w:szCs w:val="26"/>
        </w:rPr>
        <w:t>изменение нормативно-правовой базы, регулирующей деятельность предпринимателей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 w:rsidR="00EC0E7D">
        <w:rPr>
          <w:rFonts w:ascii="Times New Roman" w:hAnsi="Times New Roman" w:cs="Times New Roman"/>
          <w:sz w:val="26"/>
          <w:szCs w:val="26"/>
        </w:rPr>
        <w:t xml:space="preserve">4,9% (30) уход российских конкурентов с рынка; 4,3% (26) </w:t>
      </w:r>
      <w:proofErr w:type="spellStart"/>
      <w:r w:rsidR="00EC0E7D">
        <w:rPr>
          <w:rFonts w:ascii="Times New Roman" w:hAnsi="Times New Roman" w:cs="Times New Roman"/>
          <w:sz w:val="26"/>
          <w:szCs w:val="26"/>
        </w:rPr>
        <w:t>антиконкурентные</w:t>
      </w:r>
      <w:proofErr w:type="spellEnd"/>
      <w:r w:rsidR="00EC0E7D">
        <w:rPr>
          <w:rFonts w:ascii="Times New Roman" w:hAnsi="Times New Roman" w:cs="Times New Roman"/>
          <w:sz w:val="26"/>
          <w:szCs w:val="26"/>
        </w:rPr>
        <w:t xml:space="preserve"> действия</w:t>
      </w:r>
      <w:r w:rsidR="00497D5F">
        <w:rPr>
          <w:rFonts w:ascii="Times New Roman" w:hAnsi="Times New Roman" w:cs="Times New Roman"/>
          <w:sz w:val="26"/>
          <w:szCs w:val="26"/>
        </w:rPr>
        <w:t xml:space="preserve"> органов власти / давление со стороны органов власти.</w:t>
      </w:r>
    </w:p>
    <w:p w:rsidR="00F64219" w:rsidRDefault="00F64219" w:rsidP="00807A3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4219">
        <w:rPr>
          <w:rFonts w:ascii="Times New Roman" w:hAnsi="Times New Roman" w:cs="Times New Roman"/>
          <w:sz w:val="26"/>
          <w:szCs w:val="26"/>
        </w:rPr>
        <w:t xml:space="preserve">Ключевым фактором конкурентоспособности производимых товаров (работ, услуг) для 22,2% (611) </w:t>
      </w:r>
      <w:r>
        <w:rPr>
          <w:rFonts w:ascii="Times New Roman" w:hAnsi="Times New Roman" w:cs="Times New Roman"/>
          <w:sz w:val="26"/>
          <w:szCs w:val="26"/>
        </w:rPr>
        <w:t>предпринимателей</w:t>
      </w:r>
      <w:r w:rsidRPr="00F64219">
        <w:rPr>
          <w:rFonts w:ascii="Times New Roman" w:hAnsi="Times New Roman" w:cs="Times New Roman"/>
          <w:sz w:val="26"/>
          <w:szCs w:val="26"/>
        </w:rPr>
        <w:t xml:space="preserve"> является высокое качество. Вторым является мнение о низкой цене – в этой графе поставили свои отметки 17,7% (108). Отметили для себя ключевым фактором конкурентоспособности уникальность продукции 10,1% (62). «Предложение сопутствующих услуг, товаров, сервисов (гарантий, ремонта и т.д.)» 7,1% (43) респондентов. За важность фактора доверительных отношений высказалось 5,7 % (35)</w:t>
      </w:r>
      <w:r w:rsidR="004E4C3F">
        <w:rPr>
          <w:rFonts w:ascii="Times New Roman" w:hAnsi="Times New Roman" w:cs="Times New Roman"/>
          <w:sz w:val="26"/>
          <w:szCs w:val="26"/>
        </w:rPr>
        <w:t xml:space="preserve"> респондентов</w:t>
      </w:r>
      <w:r w:rsidRPr="00F64219">
        <w:rPr>
          <w:rFonts w:ascii="Times New Roman" w:hAnsi="Times New Roman" w:cs="Times New Roman"/>
          <w:sz w:val="26"/>
          <w:szCs w:val="26"/>
        </w:rPr>
        <w:t>.</w:t>
      </w:r>
    </w:p>
    <w:p w:rsidR="00F172D9" w:rsidRDefault="001C7413" w:rsidP="001C74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7413">
        <w:rPr>
          <w:rFonts w:ascii="Times New Roman" w:hAnsi="Times New Roman" w:cs="Times New Roman"/>
          <w:sz w:val="26"/>
          <w:szCs w:val="26"/>
        </w:rPr>
        <w:t>Наиболее серьезными административными барьерами для ведения текущей деятельнос</w:t>
      </w:r>
      <w:r>
        <w:rPr>
          <w:rFonts w:ascii="Times New Roman" w:hAnsi="Times New Roman" w:cs="Times New Roman"/>
          <w:sz w:val="26"/>
          <w:szCs w:val="26"/>
        </w:rPr>
        <w:t xml:space="preserve">ти или открытия нового бизнеса, по мнению предпринимателей </w:t>
      </w:r>
      <w:r w:rsidR="0028576E" w:rsidRPr="0028576E">
        <w:rPr>
          <w:rFonts w:ascii="Times New Roman" w:hAnsi="Times New Roman" w:cs="Times New Roman"/>
          <w:sz w:val="26"/>
          <w:szCs w:val="26"/>
        </w:rPr>
        <w:t>по-пр</w:t>
      </w:r>
      <w:r w:rsidR="0028576E">
        <w:rPr>
          <w:rFonts w:ascii="Times New Roman" w:hAnsi="Times New Roman" w:cs="Times New Roman"/>
          <w:sz w:val="26"/>
          <w:szCs w:val="26"/>
        </w:rPr>
        <w:t xml:space="preserve">ежнему, как и год назад </w:t>
      </w:r>
      <w:r>
        <w:rPr>
          <w:rFonts w:ascii="Times New Roman" w:hAnsi="Times New Roman" w:cs="Times New Roman"/>
          <w:sz w:val="26"/>
          <w:szCs w:val="26"/>
        </w:rPr>
        <w:t>являются:</w:t>
      </w:r>
      <w:r w:rsidR="003504F3">
        <w:rPr>
          <w:rFonts w:ascii="Times New Roman" w:hAnsi="Times New Roman" w:cs="Times New Roman"/>
          <w:sz w:val="26"/>
          <w:szCs w:val="26"/>
        </w:rPr>
        <w:t xml:space="preserve"> </w:t>
      </w:r>
      <w:r w:rsidR="00F172D9" w:rsidRPr="001C7413">
        <w:rPr>
          <w:rFonts w:ascii="Times New Roman" w:hAnsi="Times New Roman" w:cs="Times New Roman"/>
          <w:sz w:val="26"/>
          <w:szCs w:val="26"/>
        </w:rPr>
        <w:t xml:space="preserve">сложность получения доступа к земельным участкам </w:t>
      </w:r>
      <w:r w:rsidR="00720973">
        <w:rPr>
          <w:rFonts w:ascii="Times New Roman" w:hAnsi="Times New Roman" w:cs="Times New Roman"/>
          <w:sz w:val="26"/>
          <w:szCs w:val="26"/>
        </w:rPr>
        <w:t>19,1</w:t>
      </w:r>
      <w:r w:rsidR="00F172D9" w:rsidRPr="001C7413">
        <w:rPr>
          <w:rFonts w:ascii="Times New Roman" w:hAnsi="Times New Roman" w:cs="Times New Roman"/>
          <w:sz w:val="26"/>
          <w:szCs w:val="26"/>
        </w:rPr>
        <w:t>% (</w:t>
      </w:r>
      <w:r w:rsidR="00720973">
        <w:rPr>
          <w:rFonts w:ascii="Times New Roman" w:hAnsi="Times New Roman" w:cs="Times New Roman"/>
          <w:sz w:val="26"/>
          <w:szCs w:val="26"/>
        </w:rPr>
        <w:t>117</w:t>
      </w:r>
      <w:r w:rsidR="00F172D9" w:rsidRPr="001C7413">
        <w:rPr>
          <w:rFonts w:ascii="Times New Roman" w:hAnsi="Times New Roman" w:cs="Times New Roman"/>
          <w:sz w:val="26"/>
          <w:szCs w:val="26"/>
        </w:rPr>
        <w:t>) – за 202</w:t>
      </w:r>
      <w:r w:rsidR="00720973">
        <w:rPr>
          <w:rFonts w:ascii="Times New Roman" w:hAnsi="Times New Roman" w:cs="Times New Roman"/>
          <w:sz w:val="26"/>
          <w:szCs w:val="26"/>
        </w:rPr>
        <w:t>1</w:t>
      </w:r>
      <w:r w:rsidR="00F172D9" w:rsidRPr="001C7413">
        <w:rPr>
          <w:rFonts w:ascii="Times New Roman" w:hAnsi="Times New Roman" w:cs="Times New Roman"/>
          <w:sz w:val="26"/>
          <w:szCs w:val="26"/>
        </w:rPr>
        <w:t xml:space="preserve"> г. </w:t>
      </w:r>
      <w:r w:rsidR="00720973">
        <w:rPr>
          <w:rFonts w:ascii="Times New Roman" w:hAnsi="Times New Roman" w:cs="Times New Roman"/>
          <w:sz w:val="26"/>
          <w:szCs w:val="26"/>
        </w:rPr>
        <w:t>18,6</w:t>
      </w:r>
      <w:r w:rsidR="00F172D9" w:rsidRPr="001C7413">
        <w:rPr>
          <w:rFonts w:ascii="Times New Roman" w:hAnsi="Times New Roman" w:cs="Times New Roman"/>
          <w:sz w:val="26"/>
          <w:szCs w:val="26"/>
        </w:rPr>
        <w:t>% (</w:t>
      </w:r>
      <w:r w:rsidR="00720973">
        <w:rPr>
          <w:rFonts w:ascii="Times New Roman" w:hAnsi="Times New Roman" w:cs="Times New Roman"/>
          <w:sz w:val="26"/>
          <w:szCs w:val="26"/>
        </w:rPr>
        <w:t>67</w:t>
      </w:r>
      <w:r w:rsidR="00F172D9" w:rsidRPr="001C7413">
        <w:rPr>
          <w:rFonts w:ascii="Times New Roman" w:hAnsi="Times New Roman" w:cs="Times New Roman"/>
          <w:sz w:val="26"/>
          <w:szCs w:val="26"/>
        </w:rPr>
        <w:t>);</w:t>
      </w:r>
      <w:r w:rsidR="003504F3">
        <w:rPr>
          <w:rFonts w:ascii="Times New Roman" w:hAnsi="Times New Roman" w:cs="Times New Roman"/>
          <w:sz w:val="26"/>
          <w:szCs w:val="26"/>
        </w:rPr>
        <w:t xml:space="preserve"> </w:t>
      </w:r>
      <w:r w:rsidR="00720973" w:rsidRPr="001C7413">
        <w:rPr>
          <w:rFonts w:ascii="Times New Roman" w:hAnsi="Times New Roman" w:cs="Times New Roman"/>
          <w:sz w:val="26"/>
          <w:szCs w:val="26"/>
        </w:rPr>
        <w:t>высок</w:t>
      </w:r>
      <w:r w:rsidR="00720973">
        <w:rPr>
          <w:rFonts w:ascii="Times New Roman" w:hAnsi="Times New Roman" w:cs="Times New Roman"/>
          <w:sz w:val="26"/>
          <w:szCs w:val="26"/>
        </w:rPr>
        <w:t>ие</w:t>
      </w:r>
      <w:r w:rsidR="00720973" w:rsidRPr="001C7413">
        <w:rPr>
          <w:rFonts w:ascii="Times New Roman" w:hAnsi="Times New Roman" w:cs="Times New Roman"/>
          <w:sz w:val="26"/>
          <w:szCs w:val="26"/>
        </w:rPr>
        <w:t xml:space="preserve"> </w:t>
      </w:r>
      <w:r w:rsidR="00720973">
        <w:rPr>
          <w:rFonts w:ascii="Times New Roman" w:hAnsi="Times New Roman" w:cs="Times New Roman"/>
          <w:sz w:val="26"/>
          <w:szCs w:val="26"/>
        </w:rPr>
        <w:t>н</w:t>
      </w:r>
      <w:r w:rsidR="00720973" w:rsidRPr="001C7413">
        <w:rPr>
          <w:rFonts w:ascii="Times New Roman" w:hAnsi="Times New Roman" w:cs="Times New Roman"/>
          <w:sz w:val="26"/>
          <w:szCs w:val="26"/>
        </w:rPr>
        <w:t>алог</w:t>
      </w:r>
      <w:r w:rsidR="00720973">
        <w:rPr>
          <w:rFonts w:ascii="Times New Roman" w:hAnsi="Times New Roman" w:cs="Times New Roman"/>
          <w:sz w:val="26"/>
          <w:szCs w:val="26"/>
        </w:rPr>
        <w:t>и</w:t>
      </w:r>
      <w:r w:rsidR="00720973" w:rsidRPr="001C7413">
        <w:rPr>
          <w:rFonts w:ascii="Times New Roman" w:hAnsi="Times New Roman" w:cs="Times New Roman"/>
          <w:sz w:val="26"/>
          <w:szCs w:val="26"/>
        </w:rPr>
        <w:t xml:space="preserve"> </w:t>
      </w:r>
      <w:r w:rsidR="00720973">
        <w:rPr>
          <w:rFonts w:ascii="Times New Roman" w:hAnsi="Times New Roman" w:cs="Times New Roman"/>
          <w:sz w:val="26"/>
          <w:szCs w:val="26"/>
        </w:rPr>
        <w:t>15,2</w:t>
      </w:r>
      <w:r w:rsidR="00720973" w:rsidRPr="001C7413">
        <w:rPr>
          <w:rFonts w:ascii="Times New Roman" w:hAnsi="Times New Roman" w:cs="Times New Roman"/>
          <w:sz w:val="26"/>
          <w:szCs w:val="26"/>
        </w:rPr>
        <w:t>% (</w:t>
      </w:r>
      <w:r w:rsidR="00720973">
        <w:rPr>
          <w:rFonts w:ascii="Times New Roman" w:hAnsi="Times New Roman" w:cs="Times New Roman"/>
          <w:sz w:val="26"/>
          <w:szCs w:val="26"/>
        </w:rPr>
        <w:t>93</w:t>
      </w:r>
      <w:r w:rsidR="00720973" w:rsidRPr="001C7413">
        <w:rPr>
          <w:rFonts w:ascii="Times New Roman" w:hAnsi="Times New Roman" w:cs="Times New Roman"/>
          <w:sz w:val="26"/>
          <w:szCs w:val="26"/>
        </w:rPr>
        <w:t>) предпринимателей – за 202</w:t>
      </w:r>
      <w:r w:rsidR="00720973">
        <w:rPr>
          <w:rFonts w:ascii="Times New Roman" w:hAnsi="Times New Roman" w:cs="Times New Roman"/>
          <w:sz w:val="26"/>
          <w:szCs w:val="26"/>
        </w:rPr>
        <w:t>1</w:t>
      </w:r>
      <w:r w:rsidR="00081711">
        <w:rPr>
          <w:rFonts w:ascii="Times New Roman" w:hAnsi="Times New Roman" w:cs="Times New Roman"/>
          <w:sz w:val="26"/>
          <w:szCs w:val="26"/>
        </w:rPr>
        <w:t xml:space="preserve"> год</w:t>
      </w:r>
      <w:r w:rsidR="00720973" w:rsidRPr="001C7413">
        <w:rPr>
          <w:rFonts w:ascii="Times New Roman" w:hAnsi="Times New Roman" w:cs="Times New Roman"/>
          <w:sz w:val="26"/>
          <w:szCs w:val="26"/>
        </w:rPr>
        <w:t xml:space="preserve"> </w:t>
      </w:r>
      <w:r w:rsidR="00720973">
        <w:rPr>
          <w:rFonts w:ascii="Times New Roman" w:hAnsi="Times New Roman" w:cs="Times New Roman"/>
          <w:sz w:val="26"/>
          <w:szCs w:val="26"/>
        </w:rPr>
        <w:t>46,1</w:t>
      </w:r>
      <w:r w:rsidR="00720973" w:rsidRPr="001C7413">
        <w:rPr>
          <w:rFonts w:ascii="Times New Roman" w:hAnsi="Times New Roman" w:cs="Times New Roman"/>
          <w:sz w:val="26"/>
          <w:szCs w:val="26"/>
        </w:rPr>
        <w:t>% (</w:t>
      </w:r>
      <w:r w:rsidR="00720973">
        <w:rPr>
          <w:rFonts w:ascii="Times New Roman" w:hAnsi="Times New Roman" w:cs="Times New Roman"/>
          <w:sz w:val="26"/>
          <w:szCs w:val="26"/>
        </w:rPr>
        <w:t>166</w:t>
      </w:r>
      <w:r w:rsidR="00720973" w:rsidRPr="001C7413">
        <w:rPr>
          <w:rFonts w:ascii="Times New Roman" w:hAnsi="Times New Roman" w:cs="Times New Roman"/>
          <w:sz w:val="26"/>
          <w:szCs w:val="26"/>
        </w:rPr>
        <w:t>);</w:t>
      </w:r>
      <w:r w:rsidR="003504F3">
        <w:rPr>
          <w:rFonts w:ascii="Times New Roman" w:hAnsi="Times New Roman" w:cs="Times New Roman"/>
          <w:sz w:val="26"/>
          <w:szCs w:val="26"/>
        </w:rPr>
        <w:t xml:space="preserve"> </w:t>
      </w:r>
      <w:r w:rsidR="00081711">
        <w:rPr>
          <w:rFonts w:ascii="Times New Roman" w:hAnsi="Times New Roman" w:cs="Times New Roman"/>
          <w:sz w:val="26"/>
          <w:szCs w:val="26"/>
        </w:rPr>
        <w:t>нестабильность российского законодательства в отношении регулирования деятельности предприятий 8,2% (50) – за 2021 год 11,9% (43);</w:t>
      </w:r>
      <w:r w:rsidR="003504F3">
        <w:rPr>
          <w:rFonts w:ascii="Times New Roman" w:hAnsi="Times New Roman" w:cs="Times New Roman"/>
          <w:sz w:val="26"/>
          <w:szCs w:val="26"/>
        </w:rPr>
        <w:t xml:space="preserve"> </w:t>
      </w:r>
      <w:r w:rsidR="006567AD" w:rsidRPr="001C7413">
        <w:rPr>
          <w:rFonts w:ascii="Times New Roman" w:hAnsi="Times New Roman" w:cs="Times New Roman"/>
          <w:sz w:val="26"/>
          <w:szCs w:val="26"/>
        </w:rPr>
        <w:t xml:space="preserve">сложность/ затянутость процедуры получения разрешений/ лицензий </w:t>
      </w:r>
      <w:r w:rsidR="006567AD">
        <w:rPr>
          <w:rFonts w:ascii="Times New Roman" w:hAnsi="Times New Roman" w:cs="Times New Roman"/>
          <w:sz w:val="26"/>
          <w:szCs w:val="26"/>
        </w:rPr>
        <w:t>7,4</w:t>
      </w:r>
      <w:r w:rsidR="006567AD" w:rsidRPr="001C7413">
        <w:rPr>
          <w:rFonts w:ascii="Times New Roman" w:hAnsi="Times New Roman" w:cs="Times New Roman"/>
          <w:sz w:val="26"/>
          <w:szCs w:val="26"/>
        </w:rPr>
        <w:t>% (</w:t>
      </w:r>
      <w:r w:rsidR="006567AD">
        <w:rPr>
          <w:rFonts w:ascii="Times New Roman" w:hAnsi="Times New Roman" w:cs="Times New Roman"/>
          <w:sz w:val="26"/>
          <w:szCs w:val="26"/>
        </w:rPr>
        <w:t>45</w:t>
      </w:r>
      <w:r w:rsidR="00C01FFE">
        <w:rPr>
          <w:rFonts w:ascii="Times New Roman" w:hAnsi="Times New Roman" w:cs="Times New Roman"/>
          <w:sz w:val="26"/>
          <w:szCs w:val="26"/>
        </w:rPr>
        <w:t>) – за 2021</w:t>
      </w:r>
      <w:r w:rsidR="006567AD" w:rsidRPr="001C7413">
        <w:rPr>
          <w:rFonts w:ascii="Times New Roman" w:hAnsi="Times New Roman" w:cs="Times New Roman"/>
          <w:sz w:val="26"/>
          <w:szCs w:val="26"/>
        </w:rPr>
        <w:t xml:space="preserve"> г</w:t>
      </w:r>
      <w:r w:rsidR="00C01FFE">
        <w:rPr>
          <w:rFonts w:ascii="Times New Roman" w:hAnsi="Times New Roman" w:cs="Times New Roman"/>
          <w:sz w:val="26"/>
          <w:szCs w:val="26"/>
        </w:rPr>
        <w:t>од</w:t>
      </w:r>
      <w:r w:rsidR="006567AD" w:rsidRPr="001C7413">
        <w:rPr>
          <w:rFonts w:ascii="Times New Roman" w:hAnsi="Times New Roman" w:cs="Times New Roman"/>
          <w:sz w:val="26"/>
          <w:szCs w:val="26"/>
        </w:rPr>
        <w:t xml:space="preserve"> </w:t>
      </w:r>
      <w:r w:rsidR="00C01FFE">
        <w:rPr>
          <w:rFonts w:ascii="Times New Roman" w:hAnsi="Times New Roman" w:cs="Times New Roman"/>
          <w:sz w:val="26"/>
          <w:szCs w:val="26"/>
        </w:rPr>
        <w:t>8,9</w:t>
      </w:r>
      <w:r w:rsidR="006567AD" w:rsidRPr="001C7413">
        <w:rPr>
          <w:rFonts w:ascii="Times New Roman" w:hAnsi="Times New Roman" w:cs="Times New Roman"/>
          <w:sz w:val="26"/>
          <w:szCs w:val="26"/>
        </w:rPr>
        <w:t>% (</w:t>
      </w:r>
      <w:r w:rsidR="00C01FFE">
        <w:rPr>
          <w:rFonts w:ascii="Times New Roman" w:hAnsi="Times New Roman" w:cs="Times New Roman"/>
          <w:sz w:val="26"/>
          <w:szCs w:val="26"/>
        </w:rPr>
        <w:t>32</w:t>
      </w:r>
      <w:r w:rsidR="006567AD" w:rsidRPr="001C7413">
        <w:rPr>
          <w:rFonts w:ascii="Times New Roman" w:hAnsi="Times New Roman" w:cs="Times New Roman"/>
          <w:sz w:val="26"/>
          <w:szCs w:val="26"/>
        </w:rPr>
        <w:t>);</w:t>
      </w:r>
      <w:r w:rsidR="003504F3">
        <w:rPr>
          <w:rFonts w:ascii="Times New Roman" w:hAnsi="Times New Roman" w:cs="Times New Roman"/>
          <w:sz w:val="26"/>
          <w:szCs w:val="26"/>
        </w:rPr>
        <w:t xml:space="preserve"> </w:t>
      </w:r>
      <w:r w:rsidR="00C01FFE">
        <w:rPr>
          <w:rFonts w:ascii="Times New Roman" w:hAnsi="Times New Roman" w:cs="Times New Roman"/>
          <w:sz w:val="26"/>
          <w:szCs w:val="26"/>
        </w:rPr>
        <w:t>коррупция со стороны органов власти (например, взятки) 5,6% (34) - за 2021 год 4,1% (15);</w:t>
      </w:r>
      <w:r w:rsidR="003504F3">
        <w:rPr>
          <w:rFonts w:ascii="Times New Roman" w:hAnsi="Times New Roman" w:cs="Times New Roman"/>
          <w:sz w:val="26"/>
          <w:szCs w:val="26"/>
        </w:rPr>
        <w:t xml:space="preserve"> </w:t>
      </w:r>
      <w:r w:rsidR="00C01FFE">
        <w:rPr>
          <w:rFonts w:ascii="Times New Roman" w:hAnsi="Times New Roman" w:cs="Times New Roman"/>
          <w:sz w:val="26"/>
          <w:szCs w:val="26"/>
        </w:rPr>
        <w:t>недостаток квалифицированных кадров 43,9% (30) - за 2021 год 5,6% (20);</w:t>
      </w:r>
      <w:r w:rsidR="003504F3">
        <w:rPr>
          <w:rFonts w:ascii="Times New Roman" w:hAnsi="Times New Roman" w:cs="Times New Roman"/>
          <w:sz w:val="26"/>
          <w:szCs w:val="26"/>
        </w:rPr>
        <w:t xml:space="preserve"> </w:t>
      </w:r>
      <w:r w:rsidR="00C93E50">
        <w:rPr>
          <w:rFonts w:ascii="Times New Roman" w:hAnsi="Times New Roman" w:cs="Times New Roman"/>
          <w:sz w:val="26"/>
          <w:szCs w:val="26"/>
        </w:rPr>
        <w:t>давление со стороны конкурентов 4,6% (28) - за 2021 год 27,8% (100);</w:t>
      </w:r>
      <w:r w:rsidR="003504F3">
        <w:rPr>
          <w:rFonts w:ascii="Times New Roman" w:hAnsi="Times New Roman" w:cs="Times New Roman"/>
          <w:sz w:val="26"/>
          <w:szCs w:val="26"/>
        </w:rPr>
        <w:t xml:space="preserve"> </w:t>
      </w:r>
      <w:r w:rsidR="00EB7075">
        <w:rPr>
          <w:rFonts w:ascii="Times New Roman" w:hAnsi="Times New Roman" w:cs="Times New Roman"/>
          <w:sz w:val="26"/>
          <w:szCs w:val="26"/>
        </w:rPr>
        <w:t>высокие транспортные и логистические издержки 3,8% (23) - за 2021 год 3,6% (13);</w:t>
      </w:r>
      <w:r w:rsidR="003504F3">
        <w:rPr>
          <w:rFonts w:ascii="Times New Roman" w:hAnsi="Times New Roman" w:cs="Times New Roman"/>
          <w:sz w:val="26"/>
          <w:szCs w:val="26"/>
        </w:rPr>
        <w:t xml:space="preserve"> </w:t>
      </w:r>
      <w:r w:rsidR="00486CDF" w:rsidRPr="00486CDF">
        <w:rPr>
          <w:rFonts w:ascii="Times New Roman" w:hAnsi="Times New Roman" w:cs="Times New Roman"/>
          <w:sz w:val="26"/>
          <w:szCs w:val="26"/>
        </w:rPr>
        <w:t>ограничение доступа к товар</w:t>
      </w:r>
      <w:r w:rsidR="00486CDF">
        <w:rPr>
          <w:rFonts w:ascii="Times New Roman" w:hAnsi="Times New Roman" w:cs="Times New Roman"/>
          <w:sz w:val="26"/>
          <w:szCs w:val="26"/>
        </w:rPr>
        <w:t>ам и</w:t>
      </w:r>
      <w:r w:rsidR="00486CDF" w:rsidRPr="00486CDF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486CDF">
        <w:rPr>
          <w:rFonts w:ascii="Times New Roman" w:hAnsi="Times New Roman" w:cs="Times New Roman"/>
          <w:sz w:val="26"/>
          <w:szCs w:val="26"/>
        </w:rPr>
        <w:t>ам субъектов естественных монополий (электроснабжение, водоснабжение, водоочистка, водоотведение, теплоснабжение, газоснабжение), в том числе экономические – высокая стоимость доступа</w:t>
      </w:r>
      <w:r w:rsidR="00486CDF" w:rsidRPr="00486CDF">
        <w:rPr>
          <w:rFonts w:ascii="Times New Roman" w:hAnsi="Times New Roman" w:cs="Times New Roman"/>
          <w:sz w:val="26"/>
          <w:szCs w:val="26"/>
        </w:rPr>
        <w:t xml:space="preserve"> </w:t>
      </w:r>
      <w:r w:rsidR="00643F92">
        <w:rPr>
          <w:rFonts w:ascii="Times New Roman" w:hAnsi="Times New Roman" w:cs="Times New Roman"/>
          <w:sz w:val="26"/>
          <w:szCs w:val="26"/>
        </w:rPr>
        <w:t>2,9</w:t>
      </w:r>
      <w:r w:rsidR="00486CDF" w:rsidRPr="00486CDF">
        <w:rPr>
          <w:rFonts w:ascii="Times New Roman" w:hAnsi="Times New Roman" w:cs="Times New Roman"/>
          <w:sz w:val="26"/>
          <w:szCs w:val="26"/>
        </w:rPr>
        <w:t>% (</w:t>
      </w:r>
      <w:r w:rsidR="00643F92">
        <w:rPr>
          <w:rFonts w:ascii="Times New Roman" w:hAnsi="Times New Roman" w:cs="Times New Roman"/>
          <w:sz w:val="26"/>
          <w:szCs w:val="26"/>
        </w:rPr>
        <w:t>18</w:t>
      </w:r>
      <w:r w:rsidR="00486CDF" w:rsidRPr="00486CDF">
        <w:rPr>
          <w:rFonts w:ascii="Times New Roman" w:hAnsi="Times New Roman" w:cs="Times New Roman"/>
          <w:sz w:val="26"/>
          <w:szCs w:val="26"/>
        </w:rPr>
        <w:t>) – за 202</w:t>
      </w:r>
      <w:r w:rsidR="00643F92">
        <w:rPr>
          <w:rFonts w:ascii="Times New Roman" w:hAnsi="Times New Roman" w:cs="Times New Roman"/>
          <w:sz w:val="26"/>
          <w:szCs w:val="26"/>
        </w:rPr>
        <w:t>1</w:t>
      </w:r>
      <w:r w:rsidR="00486CDF" w:rsidRPr="00486CDF">
        <w:rPr>
          <w:rFonts w:ascii="Times New Roman" w:hAnsi="Times New Roman" w:cs="Times New Roman"/>
          <w:sz w:val="26"/>
          <w:szCs w:val="26"/>
        </w:rPr>
        <w:t xml:space="preserve"> г</w:t>
      </w:r>
      <w:r w:rsidR="00643F92">
        <w:rPr>
          <w:rFonts w:ascii="Times New Roman" w:hAnsi="Times New Roman" w:cs="Times New Roman"/>
          <w:sz w:val="26"/>
          <w:szCs w:val="26"/>
        </w:rPr>
        <w:t>од</w:t>
      </w:r>
      <w:r w:rsidR="00486CDF" w:rsidRPr="00486CDF">
        <w:rPr>
          <w:rFonts w:ascii="Times New Roman" w:hAnsi="Times New Roman" w:cs="Times New Roman"/>
          <w:sz w:val="26"/>
          <w:szCs w:val="26"/>
        </w:rPr>
        <w:t xml:space="preserve"> </w:t>
      </w:r>
      <w:r w:rsidR="00643F92">
        <w:rPr>
          <w:rFonts w:ascii="Times New Roman" w:hAnsi="Times New Roman" w:cs="Times New Roman"/>
          <w:sz w:val="26"/>
          <w:szCs w:val="26"/>
        </w:rPr>
        <w:t>3,1</w:t>
      </w:r>
      <w:r w:rsidR="00486CDF" w:rsidRPr="00486CDF">
        <w:rPr>
          <w:rFonts w:ascii="Times New Roman" w:hAnsi="Times New Roman" w:cs="Times New Roman"/>
          <w:sz w:val="26"/>
          <w:szCs w:val="26"/>
        </w:rPr>
        <w:t>% (</w:t>
      </w:r>
      <w:r w:rsidR="00643F92">
        <w:rPr>
          <w:rFonts w:ascii="Times New Roman" w:hAnsi="Times New Roman" w:cs="Times New Roman"/>
          <w:sz w:val="26"/>
          <w:szCs w:val="26"/>
        </w:rPr>
        <w:t>11</w:t>
      </w:r>
      <w:r w:rsidR="00486CDF" w:rsidRPr="00486CDF">
        <w:rPr>
          <w:rFonts w:ascii="Times New Roman" w:hAnsi="Times New Roman" w:cs="Times New Roman"/>
          <w:sz w:val="26"/>
          <w:szCs w:val="26"/>
        </w:rPr>
        <w:t>);</w:t>
      </w:r>
      <w:r w:rsidR="003504F3">
        <w:rPr>
          <w:rFonts w:ascii="Times New Roman" w:hAnsi="Times New Roman" w:cs="Times New Roman"/>
          <w:sz w:val="26"/>
          <w:szCs w:val="26"/>
        </w:rPr>
        <w:t xml:space="preserve"> </w:t>
      </w:r>
      <w:r w:rsidR="00DD7DC3">
        <w:rPr>
          <w:rFonts w:ascii="Times New Roman" w:hAnsi="Times New Roman" w:cs="Times New Roman"/>
          <w:sz w:val="26"/>
          <w:szCs w:val="26"/>
        </w:rPr>
        <w:t>высокие барьеры доступа к финансовым ресурсам (в частности, высокая стоимость кредитов) 2,6% (16) – за 2021 год 21,4% (77)</w:t>
      </w:r>
      <w:r w:rsidR="005D7D60">
        <w:rPr>
          <w:rFonts w:ascii="Times New Roman" w:hAnsi="Times New Roman" w:cs="Times New Roman"/>
          <w:sz w:val="26"/>
          <w:szCs w:val="26"/>
        </w:rPr>
        <w:t>;</w:t>
      </w:r>
      <w:r w:rsidR="003504F3">
        <w:rPr>
          <w:rFonts w:ascii="Times New Roman" w:hAnsi="Times New Roman" w:cs="Times New Roman"/>
          <w:sz w:val="26"/>
          <w:szCs w:val="26"/>
        </w:rPr>
        <w:t xml:space="preserve"> </w:t>
      </w:r>
      <w:r w:rsidR="005D7D60">
        <w:rPr>
          <w:rFonts w:ascii="Times New Roman" w:hAnsi="Times New Roman" w:cs="Times New Roman"/>
          <w:sz w:val="26"/>
          <w:szCs w:val="26"/>
        </w:rPr>
        <w:t>нет ограничений 21,9% (134) – за 2021 год 0,28% (1).</w:t>
      </w:r>
    </w:p>
    <w:p w:rsidR="00C42FB8" w:rsidRDefault="00C42FB8" w:rsidP="007D3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Предприниматели указали, что </w:t>
      </w:r>
      <w:r w:rsidRPr="00C42FB8">
        <w:rPr>
          <w:rFonts w:ascii="Times New Roman" w:hAnsi="Times New Roman" w:cs="Times New Roman"/>
          <w:sz w:val="26"/>
          <w:szCs w:val="26"/>
        </w:rPr>
        <w:t xml:space="preserve">наиболее </w:t>
      </w:r>
      <w:r>
        <w:rPr>
          <w:rFonts w:ascii="Times New Roman" w:hAnsi="Times New Roman" w:cs="Times New Roman"/>
          <w:sz w:val="26"/>
          <w:szCs w:val="26"/>
        </w:rPr>
        <w:t>часто сталкивались с административными барьерами в следующих областях:</w:t>
      </w:r>
      <w:r w:rsidR="007D396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12,4</w:t>
      </w:r>
      <w:r w:rsidRPr="00C42FB8">
        <w:rPr>
          <w:rFonts w:ascii="Times New Roman" w:hAnsi="Times New Roman" w:cs="Times New Roman"/>
          <w:sz w:val="26"/>
          <w:szCs w:val="26"/>
        </w:rPr>
        <w:t>% (</w:t>
      </w:r>
      <w:r>
        <w:rPr>
          <w:rFonts w:ascii="Times New Roman" w:hAnsi="Times New Roman" w:cs="Times New Roman"/>
          <w:sz w:val="26"/>
          <w:szCs w:val="26"/>
        </w:rPr>
        <w:t>76</w:t>
      </w:r>
      <w:r w:rsidRPr="00C42FB8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при получении государственной поддержки</w:t>
      </w:r>
      <w:r w:rsidRPr="00C42FB8">
        <w:rPr>
          <w:rFonts w:ascii="Times New Roman" w:hAnsi="Times New Roman" w:cs="Times New Roman"/>
          <w:sz w:val="26"/>
          <w:szCs w:val="26"/>
        </w:rPr>
        <w:t>;</w:t>
      </w:r>
      <w:r w:rsidR="007D396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12,3</w:t>
      </w:r>
      <w:r w:rsidRPr="00C42FB8">
        <w:rPr>
          <w:rFonts w:ascii="Times New Roman" w:hAnsi="Times New Roman" w:cs="Times New Roman"/>
          <w:sz w:val="26"/>
          <w:szCs w:val="26"/>
        </w:rPr>
        <w:t>% (</w:t>
      </w:r>
      <w:r w:rsidR="003969A5">
        <w:rPr>
          <w:rFonts w:ascii="Times New Roman" w:hAnsi="Times New Roman" w:cs="Times New Roman"/>
          <w:sz w:val="26"/>
          <w:szCs w:val="26"/>
        </w:rPr>
        <w:t>75</w:t>
      </w:r>
      <w:r w:rsidRPr="00C42FB8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69A5">
        <w:rPr>
          <w:rFonts w:ascii="Times New Roman" w:hAnsi="Times New Roman" w:cs="Times New Roman"/>
          <w:sz w:val="26"/>
          <w:szCs w:val="26"/>
        </w:rPr>
        <w:t>п</w:t>
      </w:r>
      <w:r w:rsidRPr="00C42FB8">
        <w:rPr>
          <w:rFonts w:ascii="Times New Roman" w:hAnsi="Times New Roman" w:cs="Times New Roman"/>
          <w:sz w:val="26"/>
          <w:szCs w:val="26"/>
        </w:rPr>
        <w:t>ри регистрации субъектов малого и среднего предпринимательства</w:t>
      </w:r>
      <w:r w:rsidR="003969A5">
        <w:rPr>
          <w:rFonts w:ascii="Times New Roman" w:hAnsi="Times New Roman" w:cs="Times New Roman"/>
          <w:sz w:val="26"/>
          <w:szCs w:val="26"/>
        </w:rPr>
        <w:t>;</w:t>
      </w:r>
      <w:r w:rsidR="007D3963">
        <w:rPr>
          <w:rFonts w:ascii="Times New Roman" w:hAnsi="Times New Roman" w:cs="Times New Roman"/>
          <w:sz w:val="26"/>
          <w:szCs w:val="26"/>
        </w:rPr>
        <w:t xml:space="preserve"> </w:t>
      </w:r>
      <w:r w:rsidR="003969A5">
        <w:rPr>
          <w:rFonts w:ascii="Times New Roman" w:hAnsi="Times New Roman" w:cs="Times New Roman"/>
          <w:sz w:val="26"/>
          <w:szCs w:val="26"/>
        </w:rPr>
        <w:t>11,0</w:t>
      </w:r>
      <w:r w:rsidRPr="00C42FB8">
        <w:rPr>
          <w:rFonts w:ascii="Times New Roman" w:hAnsi="Times New Roman" w:cs="Times New Roman"/>
          <w:sz w:val="26"/>
          <w:szCs w:val="26"/>
        </w:rPr>
        <w:t>% (</w:t>
      </w:r>
      <w:r w:rsidR="003969A5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C42FB8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69A5">
        <w:rPr>
          <w:rFonts w:ascii="Times New Roman" w:hAnsi="Times New Roman" w:cs="Times New Roman"/>
          <w:sz w:val="26"/>
          <w:szCs w:val="26"/>
        </w:rPr>
        <w:t>п</w:t>
      </w:r>
      <w:r w:rsidR="003969A5" w:rsidRPr="003969A5">
        <w:rPr>
          <w:rFonts w:ascii="Times New Roman" w:hAnsi="Times New Roman" w:cs="Times New Roman"/>
          <w:sz w:val="26"/>
          <w:szCs w:val="26"/>
        </w:rPr>
        <w:t>ри лицензировании отдельных видов деятельности</w:t>
      </w:r>
      <w:r w:rsidR="003969A5">
        <w:rPr>
          <w:rFonts w:ascii="Times New Roman" w:hAnsi="Times New Roman" w:cs="Times New Roman"/>
          <w:sz w:val="26"/>
          <w:szCs w:val="26"/>
        </w:rPr>
        <w:t>;</w:t>
      </w:r>
      <w:r w:rsidR="007D3963">
        <w:rPr>
          <w:rFonts w:ascii="Times New Roman" w:hAnsi="Times New Roman" w:cs="Times New Roman"/>
          <w:sz w:val="26"/>
          <w:szCs w:val="26"/>
        </w:rPr>
        <w:t xml:space="preserve"> </w:t>
      </w:r>
      <w:r w:rsidR="003969A5">
        <w:rPr>
          <w:rFonts w:ascii="Times New Roman" w:hAnsi="Times New Roman" w:cs="Times New Roman"/>
          <w:sz w:val="26"/>
          <w:szCs w:val="26"/>
        </w:rPr>
        <w:t>8,0</w:t>
      </w:r>
      <w:r w:rsidRPr="00C42FB8">
        <w:rPr>
          <w:rFonts w:ascii="Times New Roman" w:hAnsi="Times New Roman" w:cs="Times New Roman"/>
          <w:sz w:val="26"/>
          <w:szCs w:val="26"/>
        </w:rPr>
        <w:t>% (</w:t>
      </w:r>
      <w:r w:rsidR="003969A5">
        <w:rPr>
          <w:rFonts w:ascii="Times New Roman" w:hAnsi="Times New Roman" w:cs="Times New Roman"/>
          <w:sz w:val="26"/>
          <w:szCs w:val="26"/>
        </w:rPr>
        <w:t>49</w:t>
      </w:r>
      <w:r w:rsidRPr="00C42FB8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69A5">
        <w:rPr>
          <w:rFonts w:ascii="Times New Roman" w:hAnsi="Times New Roman" w:cs="Times New Roman"/>
          <w:sz w:val="26"/>
          <w:szCs w:val="26"/>
        </w:rPr>
        <w:t>п</w:t>
      </w:r>
      <w:r w:rsidR="003969A5" w:rsidRPr="003969A5">
        <w:rPr>
          <w:rFonts w:ascii="Times New Roman" w:hAnsi="Times New Roman" w:cs="Times New Roman"/>
          <w:sz w:val="26"/>
          <w:szCs w:val="26"/>
        </w:rPr>
        <w:t>ри контроле и надзоре за текущей предпринимательской деятельностью</w:t>
      </w:r>
      <w:r w:rsidR="003969A5">
        <w:rPr>
          <w:rFonts w:ascii="Times New Roman" w:hAnsi="Times New Roman" w:cs="Times New Roman"/>
          <w:sz w:val="26"/>
          <w:szCs w:val="26"/>
        </w:rPr>
        <w:t>;</w:t>
      </w:r>
      <w:r w:rsidR="007D3963">
        <w:rPr>
          <w:rFonts w:ascii="Times New Roman" w:hAnsi="Times New Roman" w:cs="Times New Roman"/>
          <w:sz w:val="26"/>
          <w:szCs w:val="26"/>
        </w:rPr>
        <w:t xml:space="preserve"> </w:t>
      </w:r>
      <w:r w:rsidR="003969A5">
        <w:rPr>
          <w:rFonts w:ascii="Times New Roman" w:hAnsi="Times New Roman" w:cs="Times New Roman"/>
          <w:sz w:val="26"/>
          <w:szCs w:val="26"/>
        </w:rPr>
        <w:t>7,2</w:t>
      </w:r>
      <w:r w:rsidRPr="00C42FB8">
        <w:rPr>
          <w:rFonts w:ascii="Times New Roman" w:hAnsi="Times New Roman" w:cs="Times New Roman"/>
          <w:sz w:val="26"/>
          <w:szCs w:val="26"/>
        </w:rPr>
        <w:t>% (</w:t>
      </w:r>
      <w:r w:rsidR="003969A5">
        <w:rPr>
          <w:rFonts w:ascii="Times New Roman" w:hAnsi="Times New Roman" w:cs="Times New Roman"/>
          <w:sz w:val="26"/>
          <w:szCs w:val="26"/>
        </w:rPr>
        <w:t>44</w:t>
      </w:r>
      <w:r w:rsidRPr="00C42FB8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69A5">
        <w:rPr>
          <w:rFonts w:ascii="Times New Roman" w:hAnsi="Times New Roman" w:cs="Times New Roman"/>
          <w:sz w:val="26"/>
          <w:szCs w:val="26"/>
        </w:rPr>
        <w:t>п</w:t>
      </w:r>
      <w:r w:rsidR="003969A5" w:rsidRPr="003969A5">
        <w:rPr>
          <w:rFonts w:ascii="Times New Roman" w:hAnsi="Times New Roman" w:cs="Times New Roman"/>
          <w:sz w:val="26"/>
          <w:szCs w:val="26"/>
        </w:rPr>
        <w:t>ри технологическом присоединении к объектам электросетевого хозяйства</w:t>
      </w:r>
      <w:r w:rsidR="003969A5">
        <w:rPr>
          <w:rFonts w:ascii="Times New Roman" w:hAnsi="Times New Roman" w:cs="Times New Roman"/>
          <w:sz w:val="26"/>
          <w:szCs w:val="26"/>
        </w:rPr>
        <w:t>;</w:t>
      </w:r>
      <w:r w:rsidR="007D3963">
        <w:rPr>
          <w:rFonts w:ascii="Times New Roman" w:hAnsi="Times New Roman" w:cs="Times New Roman"/>
          <w:sz w:val="26"/>
          <w:szCs w:val="26"/>
        </w:rPr>
        <w:t xml:space="preserve"> </w:t>
      </w:r>
      <w:r w:rsidR="003969A5">
        <w:rPr>
          <w:rFonts w:ascii="Times New Roman" w:hAnsi="Times New Roman" w:cs="Times New Roman"/>
          <w:sz w:val="26"/>
          <w:szCs w:val="26"/>
        </w:rPr>
        <w:t>6,4</w:t>
      </w:r>
      <w:r w:rsidRPr="00C42FB8">
        <w:rPr>
          <w:rFonts w:ascii="Times New Roman" w:hAnsi="Times New Roman" w:cs="Times New Roman"/>
          <w:sz w:val="26"/>
          <w:szCs w:val="26"/>
        </w:rPr>
        <w:t>% (</w:t>
      </w:r>
      <w:r w:rsidR="003969A5">
        <w:rPr>
          <w:rFonts w:ascii="Times New Roman" w:hAnsi="Times New Roman" w:cs="Times New Roman"/>
          <w:sz w:val="26"/>
          <w:szCs w:val="26"/>
        </w:rPr>
        <w:t>39</w:t>
      </w:r>
      <w:r w:rsidRPr="00C42FB8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69A5">
        <w:rPr>
          <w:rFonts w:ascii="Times New Roman" w:hAnsi="Times New Roman" w:cs="Times New Roman"/>
          <w:sz w:val="26"/>
          <w:szCs w:val="26"/>
        </w:rPr>
        <w:t>п</w:t>
      </w:r>
      <w:r w:rsidR="003969A5" w:rsidRPr="003969A5">
        <w:rPr>
          <w:rFonts w:ascii="Times New Roman" w:hAnsi="Times New Roman" w:cs="Times New Roman"/>
          <w:sz w:val="26"/>
          <w:szCs w:val="26"/>
        </w:rPr>
        <w:t>ри аренде зданий, помещений</w:t>
      </w:r>
      <w:r w:rsidR="003969A5">
        <w:rPr>
          <w:rFonts w:ascii="Times New Roman" w:hAnsi="Times New Roman" w:cs="Times New Roman"/>
          <w:sz w:val="26"/>
          <w:szCs w:val="26"/>
        </w:rPr>
        <w:t>;</w:t>
      </w:r>
      <w:r w:rsidR="007D3963">
        <w:rPr>
          <w:rFonts w:ascii="Times New Roman" w:hAnsi="Times New Roman" w:cs="Times New Roman"/>
          <w:sz w:val="26"/>
          <w:szCs w:val="26"/>
        </w:rPr>
        <w:t xml:space="preserve"> </w:t>
      </w:r>
      <w:r w:rsidR="003969A5">
        <w:rPr>
          <w:rFonts w:ascii="Times New Roman" w:hAnsi="Times New Roman" w:cs="Times New Roman"/>
          <w:sz w:val="26"/>
          <w:szCs w:val="26"/>
        </w:rPr>
        <w:t>5,9</w:t>
      </w:r>
      <w:r w:rsidRPr="00C42FB8">
        <w:rPr>
          <w:rFonts w:ascii="Times New Roman" w:hAnsi="Times New Roman" w:cs="Times New Roman"/>
          <w:sz w:val="26"/>
          <w:szCs w:val="26"/>
        </w:rPr>
        <w:t>% (</w:t>
      </w:r>
      <w:r w:rsidR="003969A5">
        <w:rPr>
          <w:rFonts w:ascii="Times New Roman" w:hAnsi="Times New Roman" w:cs="Times New Roman"/>
          <w:sz w:val="26"/>
          <w:szCs w:val="26"/>
        </w:rPr>
        <w:t>36</w:t>
      </w:r>
      <w:r w:rsidRPr="00C42FB8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69A5">
        <w:rPr>
          <w:rFonts w:ascii="Times New Roman" w:hAnsi="Times New Roman" w:cs="Times New Roman"/>
          <w:sz w:val="26"/>
          <w:szCs w:val="26"/>
        </w:rPr>
        <w:t>п</w:t>
      </w:r>
      <w:r w:rsidR="003969A5" w:rsidRPr="003969A5">
        <w:rPr>
          <w:rFonts w:ascii="Times New Roman" w:hAnsi="Times New Roman" w:cs="Times New Roman"/>
          <w:sz w:val="26"/>
          <w:szCs w:val="26"/>
        </w:rPr>
        <w:t>ри сертификации и стандартизации продукции, работ и услуг</w:t>
      </w:r>
      <w:r w:rsidR="003969A5">
        <w:rPr>
          <w:rFonts w:ascii="Times New Roman" w:hAnsi="Times New Roman" w:cs="Times New Roman"/>
          <w:sz w:val="26"/>
          <w:szCs w:val="26"/>
        </w:rPr>
        <w:t xml:space="preserve"> и п</w:t>
      </w:r>
      <w:r w:rsidR="003969A5" w:rsidRPr="003969A5">
        <w:rPr>
          <w:rFonts w:ascii="Times New Roman" w:hAnsi="Times New Roman" w:cs="Times New Roman"/>
          <w:sz w:val="26"/>
          <w:szCs w:val="26"/>
        </w:rPr>
        <w:t>ри получении разрешения на строительство</w:t>
      </w:r>
      <w:r w:rsidR="003969A5">
        <w:rPr>
          <w:rFonts w:ascii="Times New Roman" w:hAnsi="Times New Roman" w:cs="Times New Roman"/>
          <w:sz w:val="26"/>
          <w:szCs w:val="26"/>
        </w:rPr>
        <w:t>;</w:t>
      </w:r>
      <w:r w:rsidR="007D3963">
        <w:rPr>
          <w:rFonts w:ascii="Times New Roman" w:hAnsi="Times New Roman" w:cs="Times New Roman"/>
          <w:sz w:val="26"/>
          <w:szCs w:val="26"/>
        </w:rPr>
        <w:t xml:space="preserve"> </w:t>
      </w:r>
      <w:r w:rsidR="003969A5">
        <w:rPr>
          <w:rFonts w:ascii="Times New Roman" w:hAnsi="Times New Roman" w:cs="Times New Roman"/>
          <w:sz w:val="26"/>
          <w:szCs w:val="26"/>
        </w:rPr>
        <w:t>5,1</w:t>
      </w:r>
      <w:r w:rsidRPr="00C42FB8">
        <w:rPr>
          <w:rFonts w:ascii="Times New Roman" w:hAnsi="Times New Roman" w:cs="Times New Roman"/>
          <w:sz w:val="26"/>
          <w:szCs w:val="26"/>
        </w:rPr>
        <w:t>% (</w:t>
      </w:r>
      <w:r w:rsidR="003969A5">
        <w:rPr>
          <w:rFonts w:ascii="Times New Roman" w:hAnsi="Times New Roman" w:cs="Times New Roman"/>
          <w:sz w:val="26"/>
          <w:szCs w:val="26"/>
        </w:rPr>
        <w:t>31</w:t>
      </w:r>
      <w:r w:rsidRPr="00C42FB8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69A5">
        <w:rPr>
          <w:rFonts w:ascii="Times New Roman" w:hAnsi="Times New Roman" w:cs="Times New Roman"/>
          <w:sz w:val="26"/>
          <w:szCs w:val="26"/>
        </w:rPr>
        <w:t>п</w:t>
      </w:r>
      <w:r w:rsidR="003969A5" w:rsidRPr="00C42FB8">
        <w:rPr>
          <w:rFonts w:ascii="Times New Roman" w:hAnsi="Times New Roman" w:cs="Times New Roman"/>
          <w:sz w:val="26"/>
          <w:szCs w:val="26"/>
        </w:rPr>
        <w:t>ри размещении заказов для государственных и муниципальных нужд</w:t>
      </w:r>
      <w:r w:rsidR="003969A5">
        <w:rPr>
          <w:rFonts w:ascii="Times New Roman" w:hAnsi="Times New Roman" w:cs="Times New Roman"/>
          <w:sz w:val="26"/>
          <w:szCs w:val="26"/>
        </w:rPr>
        <w:t>;</w:t>
      </w:r>
      <w:r w:rsidR="007D3963">
        <w:rPr>
          <w:rFonts w:ascii="Times New Roman" w:hAnsi="Times New Roman" w:cs="Times New Roman"/>
          <w:sz w:val="26"/>
          <w:szCs w:val="26"/>
        </w:rPr>
        <w:t xml:space="preserve"> </w:t>
      </w:r>
      <w:r w:rsidR="003969A5">
        <w:rPr>
          <w:rFonts w:ascii="Times New Roman" w:hAnsi="Times New Roman" w:cs="Times New Roman"/>
          <w:sz w:val="26"/>
          <w:szCs w:val="26"/>
        </w:rPr>
        <w:t>4,9</w:t>
      </w:r>
      <w:r w:rsidRPr="00C42FB8">
        <w:rPr>
          <w:rFonts w:ascii="Times New Roman" w:hAnsi="Times New Roman" w:cs="Times New Roman"/>
          <w:sz w:val="26"/>
          <w:szCs w:val="26"/>
        </w:rPr>
        <w:t>% (</w:t>
      </w:r>
      <w:r w:rsidR="003969A5">
        <w:rPr>
          <w:rFonts w:ascii="Times New Roman" w:hAnsi="Times New Roman" w:cs="Times New Roman"/>
          <w:sz w:val="26"/>
          <w:szCs w:val="26"/>
        </w:rPr>
        <w:t>30</w:t>
      </w:r>
      <w:r w:rsidRPr="00C42FB8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69A5">
        <w:rPr>
          <w:rFonts w:ascii="Times New Roman" w:hAnsi="Times New Roman" w:cs="Times New Roman"/>
          <w:sz w:val="26"/>
          <w:szCs w:val="26"/>
        </w:rPr>
        <w:t>п</w:t>
      </w:r>
      <w:r w:rsidR="003969A5" w:rsidRPr="003969A5">
        <w:rPr>
          <w:rFonts w:ascii="Times New Roman" w:hAnsi="Times New Roman" w:cs="Times New Roman"/>
          <w:sz w:val="26"/>
          <w:szCs w:val="26"/>
        </w:rPr>
        <w:t>ри регистрации прав на недвижимое имущество и сделок с ним</w:t>
      </w:r>
      <w:r w:rsidR="003969A5">
        <w:rPr>
          <w:rFonts w:ascii="Times New Roman" w:hAnsi="Times New Roman" w:cs="Times New Roman"/>
          <w:sz w:val="26"/>
          <w:szCs w:val="26"/>
        </w:rPr>
        <w:t>;</w:t>
      </w:r>
      <w:r w:rsidR="007D3963">
        <w:rPr>
          <w:rFonts w:ascii="Times New Roman" w:hAnsi="Times New Roman" w:cs="Times New Roman"/>
          <w:sz w:val="26"/>
          <w:szCs w:val="26"/>
        </w:rPr>
        <w:t xml:space="preserve"> </w:t>
      </w:r>
      <w:r w:rsidR="003969A5">
        <w:rPr>
          <w:rFonts w:ascii="Times New Roman" w:hAnsi="Times New Roman" w:cs="Times New Roman"/>
          <w:sz w:val="26"/>
          <w:szCs w:val="26"/>
        </w:rPr>
        <w:t>4,1</w:t>
      </w:r>
      <w:r w:rsidRPr="00C42FB8">
        <w:rPr>
          <w:rFonts w:ascii="Times New Roman" w:hAnsi="Times New Roman" w:cs="Times New Roman"/>
          <w:sz w:val="26"/>
          <w:szCs w:val="26"/>
        </w:rPr>
        <w:t>% (</w:t>
      </w:r>
      <w:r w:rsidR="003969A5">
        <w:rPr>
          <w:rFonts w:ascii="Times New Roman" w:hAnsi="Times New Roman" w:cs="Times New Roman"/>
          <w:sz w:val="26"/>
          <w:szCs w:val="26"/>
        </w:rPr>
        <w:t>25</w:t>
      </w:r>
      <w:r w:rsidRPr="00C42FB8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69A5">
        <w:rPr>
          <w:rFonts w:ascii="Times New Roman" w:hAnsi="Times New Roman" w:cs="Times New Roman"/>
          <w:sz w:val="26"/>
          <w:szCs w:val="26"/>
        </w:rPr>
        <w:t>п</w:t>
      </w:r>
      <w:r w:rsidR="003969A5" w:rsidRPr="003969A5">
        <w:rPr>
          <w:rFonts w:ascii="Times New Roman" w:hAnsi="Times New Roman" w:cs="Times New Roman"/>
          <w:sz w:val="26"/>
          <w:szCs w:val="26"/>
        </w:rPr>
        <w:t>ри приобретении зданий, помещений</w:t>
      </w:r>
      <w:r w:rsidR="003969A5">
        <w:rPr>
          <w:rFonts w:ascii="Times New Roman" w:hAnsi="Times New Roman" w:cs="Times New Roman"/>
          <w:sz w:val="26"/>
          <w:szCs w:val="26"/>
        </w:rPr>
        <w:t>.</w:t>
      </w:r>
    </w:p>
    <w:p w:rsidR="00EC7C0E" w:rsidRDefault="006951FF" w:rsidP="00695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51FF">
        <w:rPr>
          <w:rFonts w:ascii="Times New Roman" w:hAnsi="Times New Roman" w:cs="Times New Roman"/>
          <w:sz w:val="26"/>
          <w:szCs w:val="26"/>
        </w:rPr>
        <w:t>В вопросе по оценке изменения уровня административных барьеров</w:t>
      </w:r>
      <w:r w:rsidR="00402F75">
        <w:rPr>
          <w:rFonts w:ascii="Times New Roman" w:hAnsi="Times New Roman" w:cs="Times New Roman"/>
          <w:sz w:val="26"/>
          <w:szCs w:val="26"/>
        </w:rPr>
        <w:t xml:space="preserve"> в течение последних 3 лет</w:t>
      </w:r>
      <w:r w:rsidRPr="006951FF">
        <w:rPr>
          <w:rFonts w:ascii="Times New Roman" w:hAnsi="Times New Roman" w:cs="Times New Roman"/>
          <w:sz w:val="26"/>
          <w:szCs w:val="26"/>
        </w:rPr>
        <w:t>, мы видим следующее:</w:t>
      </w:r>
      <w:r w:rsidR="007D3963">
        <w:rPr>
          <w:rFonts w:ascii="Times New Roman" w:hAnsi="Times New Roman" w:cs="Times New Roman"/>
          <w:sz w:val="26"/>
          <w:szCs w:val="26"/>
        </w:rPr>
        <w:t xml:space="preserve"> </w:t>
      </w:r>
      <w:r w:rsidR="00AD4E83" w:rsidRPr="006951FF">
        <w:rPr>
          <w:rFonts w:ascii="Times New Roman" w:hAnsi="Times New Roman" w:cs="Times New Roman"/>
          <w:sz w:val="26"/>
          <w:szCs w:val="26"/>
        </w:rPr>
        <w:t xml:space="preserve">административные барьеры были полностью устранены – </w:t>
      </w:r>
      <w:r w:rsidR="00AD4E83">
        <w:rPr>
          <w:rFonts w:ascii="Times New Roman" w:hAnsi="Times New Roman" w:cs="Times New Roman"/>
          <w:sz w:val="26"/>
          <w:szCs w:val="26"/>
        </w:rPr>
        <w:t>13,9</w:t>
      </w:r>
      <w:r w:rsidR="00AD4E83" w:rsidRPr="006951FF">
        <w:rPr>
          <w:rFonts w:ascii="Times New Roman" w:hAnsi="Times New Roman" w:cs="Times New Roman"/>
          <w:sz w:val="26"/>
          <w:szCs w:val="26"/>
        </w:rPr>
        <w:t>% (</w:t>
      </w:r>
      <w:r w:rsidR="00AD4E83">
        <w:rPr>
          <w:rFonts w:ascii="Times New Roman" w:hAnsi="Times New Roman" w:cs="Times New Roman"/>
          <w:sz w:val="26"/>
          <w:szCs w:val="26"/>
        </w:rPr>
        <w:t>85</w:t>
      </w:r>
      <w:r w:rsidR="00AD4E83" w:rsidRPr="006951FF">
        <w:rPr>
          <w:rFonts w:ascii="Times New Roman" w:hAnsi="Times New Roman" w:cs="Times New Roman"/>
          <w:sz w:val="26"/>
          <w:szCs w:val="26"/>
        </w:rPr>
        <w:t>) – за 202</w:t>
      </w:r>
      <w:r w:rsidR="00AD4E83">
        <w:rPr>
          <w:rFonts w:ascii="Times New Roman" w:hAnsi="Times New Roman" w:cs="Times New Roman"/>
          <w:sz w:val="26"/>
          <w:szCs w:val="26"/>
        </w:rPr>
        <w:t>1</w:t>
      </w:r>
      <w:r w:rsidR="00AD4E83" w:rsidRPr="006951FF">
        <w:rPr>
          <w:rFonts w:ascii="Times New Roman" w:hAnsi="Times New Roman" w:cs="Times New Roman"/>
          <w:sz w:val="26"/>
          <w:szCs w:val="26"/>
        </w:rPr>
        <w:t xml:space="preserve"> г</w:t>
      </w:r>
      <w:r w:rsidR="00AD4E83">
        <w:rPr>
          <w:rFonts w:ascii="Times New Roman" w:hAnsi="Times New Roman" w:cs="Times New Roman"/>
          <w:sz w:val="26"/>
          <w:szCs w:val="26"/>
        </w:rPr>
        <w:t>од</w:t>
      </w:r>
      <w:r w:rsidR="00AD4E83" w:rsidRPr="006951FF">
        <w:rPr>
          <w:rFonts w:ascii="Times New Roman" w:hAnsi="Times New Roman" w:cs="Times New Roman"/>
          <w:sz w:val="26"/>
          <w:szCs w:val="26"/>
        </w:rPr>
        <w:t xml:space="preserve"> </w:t>
      </w:r>
      <w:r w:rsidR="00AD4E83">
        <w:rPr>
          <w:rFonts w:ascii="Times New Roman" w:hAnsi="Times New Roman" w:cs="Times New Roman"/>
          <w:sz w:val="26"/>
          <w:szCs w:val="26"/>
        </w:rPr>
        <w:t>15,3</w:t>
      </w:r>
      <w:r w:rsidR="00AD4E83" w:rsidRPr="006951FF">
        <w:rPr>
          <w:rFonts w:ascii="Times New Roman" w:hAnsi="Times New Roman" w:cs="Times New Roman"/>
          <w:sz w:val="26"/>
          <w:szCs w:val="26"/>
        </w:rPr>
        <w:t>% (</w:t>
      </w:r>
      <w:r w:rsidR="00AD4E83">
        <w:rPr>
          <w:rFonts w:ascii="Times New Roman" w:hAnsi="Times New Roman" w:cs="Times New Roman"/>
          <w:sz w:val="26"/>
          <w:szCs w:val="26"/>
        </w:rPr>
        <w:t>55</w:t>
      </w:r>
      <w:r w:rsidR="00AD4E83" w:rsidRPr="006951FF">
        <w:rPr>
          <w:rFonts w:ascii="Times New Roman" w:hAnsi="Times New Roman" w:cs="Times New Roman"/>
          <w:sz w:val="26"/>
          <w:szCs w:val="26"/>
        </w:rPr>
        <w:t>);</w:t>
      </w:r>
      <w:r w:rsidR="007D3963">
        <w:rPr>
          <w:rFonts w:ascii="Times New Roman" w:hAnsi="Times New Roman" w:cs="Times New Roman"/>
          <w:sz w:val="26"/>
          <w:szCs w:val="26"/>
        </w:rPr>
        <w:t xml:space="preserve"> </w:t>
      </w:r>
      <w:r w:rsidR="00AD4E83" w:rsidRPr="006951FF">
        <w:rPr>
          <w:rFonts w:ascii="Times New Roman" w:hAnsi="Times New Roman" w:cs="Times New Roman"/>
          <w:sz w:val="26"/>
          <w:szCs w:val="26"/>
        </w:rPr>
        <w:t>уровень и количество административных барьеров не изменились 11,</w:t>
      </w:r>
      <w:r w:rsidR="00AD4E83">
        <w:rPr>
          <w:rFonts w:ascii="Times New Roman" w:hAnsi="Times New Roman" w:cs="Times New Roman"/>
          <w:sz w:val="26"/>
          <w:szCs w:val="26"/>
        </w:rPr>
        <w:t>8</w:t>
      </w:r>
      <w:r w:rsidR="00AD4E83" w:rsidRPr="006951FF">
        <w:rPr>
          <w:rFonts w:ascii="Times New Roman" w:hAnsi="Times New Roman" w:cs="Times New Roman"/>
          <w:sz w:val="26"/>
          <w:szCs w:val="26"/>
        </w:rPr>
        <w:t>% (</w:t>
      </w:r>
      <w:r w:rsidR="00AD4E83">
        <w:rPr>
          <w:rFonts w:ascii="Times New Roman" w:hAnsi="Times New Roman" w:cs="Times New Roman"/>
          <w:sz w:val="26"/>
          <w:szCs w:val="26"/>
        </w:rPr>
        <w:t>72</w:t>
      </w:r>
      <w:r w:rsidR="00AD4E83" w:rsidRPr="006951FF">
        <w:rPr>
          <w:rFonts w:ascii="Times New Roman" w:hAnsi="Times New Roman" w:cs="Times New Roman"/>
          <w:sz w:val="26"/>
          <w:szCs w:val="26"/>
        </w:rPr>
        <w:t>) – за 202</w:t>
      </w:r>
      <w:r w:rsidR="00AD4E83">
        <w:rPr>
          <w:rFonts w:ascii="Times New Roman" w:hAnsi="Times New Roman" w:cs="Times New Roman"/>
          <w:sz w:val="26"/>
          <w:szCs w:val="26"/>
        </w:rPr>
        <w:t>1</w:t>
      </w:r>
      <w:r w:rsidR="00AD4E83" w:rsidRPr="006951FF">
        <w:rPr>
          <w:rFonts w:ascii="Times New Roman" w:hAnsi="Times New Roman" w:cs="Times New Roman"/>
          <w:sz w:val="26"/>
          <w:szCs w:val="26"/>
        </w:rPr>
        <w:t xml:space="preserve"> г</w:t>
      </w:r>
      <w:r w:rsidR="00AD4E83">
        <w:rPr>
          <w:rFonts w:ascii="Times New Roman" w:hAnsi="Times New Roman" w:cs="Times New Roman"/>
          <w:sz w:val="26"/>
          <w:szCs w:val="26"/>
        </w:rPr>
        <w:t>од</w:t>
      </w:r>
      <w:r w:rsidR="00AD4E83" w:rsidRPr="006951FF">
        <w:rPr>
          <w:rFonts w:ascii="Times New Roman" w:hAnsi="Times New Roman" w:cs="Times New Roman"/>
          <w:sz w:val="26"/>
          <w:szCs w:val="26"/>
        </w:rPr>
        <w:t xml:space="preserve"> 10,</w:t>
      </w:r>
      <w:r w:rsidR="00AD4E83">
        <w:rPr>
          <w:rFonts w:ascii="Times New Roman" w:hAnsi="Times New Roman" w:cs="Times New Roman"/>
          <w:sz w:val="26"/>
          <w:szCs w:val="26"/>
        </w:rPr>
        <w:t>8</w:t>
      </w:r>
      <w:r w:rsidR="00AD4E83" w:rsidRPr="006951FF">
        <w:rPr>
          <w:rFonts w:ascii="Times New Roman" w:hAnsi="Times New Roman" w:cs="Times New Roman"/>
          <w:sz w:val="26"/>
          <w:szCs w:val="26"/>
        </w:rPr>
        <w:t>% (</w:t>
      </w:r>
      <w:r w:rsidR="00AD4E83">
        <w:rPr>
          <w:rFonts w:ascii="Times New Roman" w:hAnsi="Times New Roman" w:cs="Times New Roman"/>
          <w:sz w:val="26"/>
          <w:szCs w:val="26"/>
        </w:rPr>
        <w:t>39</w:t>
      </w:r>
      <w:r w:rsidR="00AD4E83" w:rsidRPr="006951FF">
        <w:rPr>
          <w:rFonts w:ascii="Times New Roman" w:hAnsi="Times New Roman" w:cs="Times New Roman"/>
          <w:sz w:val="26"/>
          <w:szCs w:val="26"/>
        </w:rPr>
        <w:t>);</w:t>
      </w:r>
      <w:r w:rsidR="007D3963">
        <w:rPr>
          <w:rFonts w:ascii="Times New Roman" w:hAnsi="Times New Roman" w:cs="Times New Roman"/>
          <w:sz w:val="26"/>
          <w:szCs w:val="26"/>
        </w:rPr>
        <w:t xml:space="preserve"> </w:t>
      </w:r>
      <w:r w:rsidR="00AD4E83" w:rsidRPr="006951FF">
        <w:rPr>
          <w:rFonts w:ascii="Times New Roman" w:hAnsi="Times New Roman" w:cs="Times New Roman"/>
          <w:sz w:val="26"/>
          <w:szCs w:val="26"/>
        </w:rPr>
        <w:t xml:space="preserve">бизнесу стало проще преодолевать административные барьеры </w:t>
      </w:r>
      <w:r w:rsidR="00AD4E83">
        <w:rPr>
          <w:rFonts w:ascii="Times New Roman" w:hAnsi="Times New Roman" w:cs="Times New Roman"/>
          <w:sz w:val="26"/>
          <w:szCs w:val="26"/>
        </w:rPr>
        <w:t>11,3</w:t>
      </w:r>
      <w:r w:rsidR="00AD4E83" w:rsidRPr="006951FF">
        <w:rPr>
          <w:rFonts w:ascii="Times New Roman" w:hAnsi="Times New Roman" w:cs="Times New Roman"/>
          <w:sz w:val="26"/>
          <w:szCs w:val="26"/>
        </w:rPr>
        <w:t>% (</w:t>
      </w:r>
      <w:r w:rsidR="00AD4E83">
        <w:rPr>
          <w:rFonts w:ascii="Times New Roman" w:hAnsi="Times New Roman" w:cs="Times New Roman"/>
          <w:sz w:val="26"/>
          <w:szCs w:val="26"/>
        </w:rPr>
        <w:t>69</w:t>
      </w:r>
      <w:r w:rsidR="00AD4E83" w:rsidRPr="006951FF">
        <w:rPr>
          <w:rFonts w:ascii="Times New Roman" w:hAnsi="Times New Roman" w:cs="Times New Roman"/>
          <w:sz w:val="26"/>
          <w:szCs w:val="26"/>
        </w:rPr>
        <w:t>) – за 202</w:t>
      </w:r>
      <w:r w:rsidR="00AD4E83">
        <w:rPr>
          <w:rFonts w:ascii="Times New Roman" w:hAnsi="Times New Roman" w:cs="Times New Roman"/>
          <w:sz w:val="26"/>
          <w:szCs w:val="26"/>
        </w:rPr>
        <w:t>1</w:t>
      </w:r>
      <w:r w:rsidR="00AD4E83" w:rsidRPr="006951FF">
        <w:rPr>
          <w:rFonts w:ascii="Times New Roman" w:hAnsi="Times New Roman" w:cs="Times New Roman"/>
          <w:sz w:val="26"/>
          <w:szCs w:val="26"/>
        </w:rPr>
        <w:t xml:space="preserve"> г</w:t>
      </w:r>
      <w:r w:rsidR="00AD4E83">
        <w:rPr>
          <w:rFonts w:ascii="Times New Roman" w:hAnsi="Times New Roman" w:cs="Times New Roman"/>
          <w:sz w:val="26"/>
          <w:szCs w:val="26"/>
        </w:rPr>
        <w:t>од</w:t>
      </w:r>
      <w:r w:rsidR="00AD4E83" w:rsidRPr="006951FF">
        <w:rPr>
          <w:rFonts w:ascii="Times New Roman" w:hAnsi="Times New Roman" w:cs="Times New Roman"/>
          <w:sz w:val="26"/>
          <w:szCs w:val="26"/>
        </w:rPr>
        <w:t xml:space="preserve"> </w:t>
      </w:r>
      <w:r w:rsidR="00AD4E83">
        <w:rPr>
          <w:rFonts w:ascii="Times New Roman" w:hAnsi="Times New Roman" w:cs="Times New Roman"/>
          <w:sz w:val="26"/>
          <w:szCs w:val="26"/>
        </w:rPr>
        <w:t>38,6</w:t>
      </w:r>
      <w:r w:rsidR="00AD4E83" w:rsidRPr="006951FF">
        <w:rPr>
          <w:rFonts w:ascii="Times New Roman" w:hAnsi="Times New Roman" w:cs="Times New Roman"/>
          <w:sz w:val="26"/>
          <w:szCs w:val="26"/>
        </w:rPr>
        <w:t>% (</w:t>
      </w:r>
      <w:r w:rsidR="00AD4E83">
        <w:rPr>
          <w:rFonts w:ascii="Times New Roman" w:hAnsi="Times New Roman" w:cs="Times New Roman"/>
          <w:sz w:val="26"/>
          <w:szCs w:val="26"/>
        </w:rPr>
        <w:t>139</w:t>
      </w:r>
      <w:r w:rsidR="00AD4E83" w:rsidRPr="006951FF">
        <w:rPr>
          <w:rFonts w:ascii="Times New Roman" w:hAnsi="Times New Roman" w:cs="Times New Roman"/>
          <w:sz w:val="26"/>
          <w:szCs w:val="26"/>
        </w:rPr>
        <w:t>);</w:t>
      </w:r>
      <w:r w:rsidR="007D3963">
        <w:rPr>
          <w:rFonts w:ascii="Times New Roman" w:hAnsi="Times New Roman" w:cs="Times New Roman"/>
          <w:sz w:val="26"/>
          <w:szCs w:val="26"/>
        </w:rPr>
        <w:t xml:space="preserve"> </w:t>
      </w:r>
      <w:r w:rsidR="00AD4E83" w:rsidRPr="006951FF">
        <w:rPr>
          <w:rFonts w:ascii="Times New Roman" w:hAnsi="Times New Roman" w:cs="Times New Roman"/>
          <w:sz w:val="26"/>
          <w:szCs w:val="26"/>
        </w:rPr>
        <w:t xml:space="preserve">административные барьеры отсутствуют, как и ранее – </w:t>
      </w:r>
      <w:r w:rsidR="00AD4E83">
        <w:rPr>
          <w:rFonts w:ascii="Times New Roman" w:hAnsi="Times New Roman" w:cs="Times New Roman"/>
          <w:sz w:val="26"/>
          <w:szCs w:val="26"/>
        </w:rPr>
        <w:t>9,3</w:t>
      </w:r>
      <w:r w:rsidR="00AD4E83" w:rsidRPr="006951FF">
        <w:rPr>
          <w:rFonts w:ascii="Times New Roman" w:hAnsi="Times New Roman" w:cs="Times New Roman"/>
          <w:sz w:val="26"/>
          <w:szCs w:val="26"/>
        </w:rPr>
        <w:t>% (</w:t>
      </w:r>
      <w:r w:rsidR="00AD4E83">
        <w:rPr>
          <w:rFonts w:ascii="Times New Roman" w:hAnsi="Times New Roman" w:cs="Times New Roman"/>
          <w:sz w:val="26"/>
          <w:szCs w:val="26"/>
        </w:rPr>
        <w:t>57</w:t>
      </w:r>
      <w:r w:rsidR="00AD4E83" w:rsidRPr="006951FF">
        <w:rPr>
          <w:rFonts w:ascii="Times New Roman" w:hAnsi="Times New Roman" w:cs="Times New Roman"/>
          <w:sz w:val="26"/>
          <w:szCs w:val="26"/>
        </w:rPr>
        <w:t xml:space="preserve">) за </w:t>
      </w:r>
      <w:r w:rsidR="00AD4E83">
        <w:rPr>
          <w:rFonts w:ascii="Times New Roman" w:hAnsi="Times New Roman" w:cs="Times New Roman"/>
          <w:sz w:val="26"/>
          <w:szCs w:val="26"/>
        </w:rPr>
        <w:t>2021</w:t>
      </w:r>
      <w:r w:rsidR="00AD4E83" w:rsidRPr="006951FF">
        <w:rPr>
          <w:rFonts w:ascii="Times New Roman" w:hAnsi="Times New Roman" w:cs="Times New Roman"/>
          <w:sz w:val="26"/>
          <w:szCs w:val="26"/>
        </w:rPr>
        <w:t xml:space="preserve"> г</w:t>
      </w:r>
      <w:r w:rsidR="00AD4E83">
        <w:rPr>
          <w:rFonts w:ascii="Times New Roman" w:hAnsi="Times New Roman" w:cs="Times New Roman"/>
          <w:sz w:val="26"/>
          <w:szCs w:val="26"/>
        </w:rPr>
        <w:t>од</w:t>
      </w:r>
      <w:r w:rsidR="00AD4E83" w:rsidRPr="006951FF">
        <w:rPr>
          <w:rFonts w:ascii="Times New Roman" w:hAnsi="Times New Roman" w:cs="Times New Roman"/>
          <w:sz w:val="26"/>
          <w:szCs w:val="26"/>
        </w:rPr>
        <w:t xml:space="preserve"> </w:t>
      </w:r>
      <w:r w:rsidR="00AD4E83">
        <w:rPr>
          <w:rFonts w:ascii="Times New Roman" w:hAnsi="Times New Roman" w:cs="Times New Roman"/>
          <w:sz w:val="26"/>
          <w:szCs w:val="26"/>
        </w:rPr>
        <w:t>11,9</w:t>
      </w:r>
      <w:r w:rsidR="00AD4E83" w:rsidRPr="006951FF">
        <w:rPr>
          <w:rFonts w:ascii="Times New Roman" w:hAnsi="Times New Roman" w:cs="Times New Roman"/>
          <w:sz w:val="26"/>
          <w:szCs w:val="26"/>
        </w:rPr>
        <w:t>% (</w:t>
      </w:r>
      <w:r w:rsidR="00AD4E83">
        <w:rPr>
          <w:rFonts w:ascii="Times New Roman" w:hAnsi="Times New Roman" w:cs="Times New Roman"/>
          <w:sz w:val="26"/>
          <w:szCs w:val="26"/>
        </w:rPr>
        <w:t>43</w:t>
      </w:r>
      <w:r w:rsidR="00AD4E83" w:rsidRPr="006951FF">
        <w:rPr>
          <w:rFonts w:ascii="Times New Roman" w:hAnsi="Times New Roman" w:cs="Times New Roman"/>
          <w:sz w:val="26"/>
          <w:szCs w:val="26"/>
        </w:rPr>
        <w:t>);</w:t>
      </w:r>
      <w:r w:rsidR="007D3963">
        <w:rPr>
          <w:rFonts w:ascii="Times New Roman" w:hAnsi="Times New Roman" w:cs="Times New Roman"/>
          <w:sz w:val="26"/>
          <w:szCs w:val="26"/>
        </w:rPr>
        <w:t xml:space="preserve"> </w:t>
      </w:r>
      <w:r w:rsidRPr="006951FF">
        <w:rPr>
          <w:rFonts w:ascii="Times New Roman" w:hAnsi="Times New Roman" w:cs="Times New Roman"/>
          <w:sz w:val="26"/>
          <w:szCs w:val="26"/>
        </w:rPr>
        <w:t xml:space="preserve">бизнесу стало сложнее преодолевать административные барьеры, чем раньше </w:t>
      </w:r>
      <w:r w:rsidR="00AD4E83">
        <w:rPr>
          <w:rFonts w:ascii="Times New Roman" w:hAnsi="Times New Roman" w:cs="Times New Roman"/>
          <w:sz w:val="26"/>
          <w:szCs w:val="26"/>
        </w:rPr>
        <w:t>3,8</w:t>
      </w:r>
      <w:r w:rsidRPr="006951FF">
        <w:rPr>
          <w:rFonts w:ascii="Times New Roman" w:hAnsi="Times New Roman" w:cs="Times New Roman"/>
          <w:sz w:val="26"/>
          <w:szCs w:val="26"/>
        </w:rPr>
        <w:t>% (</w:t>
      </w:r>
      <w:r w:rsidR="00AD4E83">
        <w:rPr>
          <w:rFonts w:ascii="Times New Roman" w:hAnsi="Times New Roman" w:cs="Times New Roman"/>
          <w:sz w:val="26"/>
          <w:szCs w:val="26"/>
        </w:rPr>
        <w:t>23) – за 2021</w:t>
      </w:r>
      <w:r w:rsidRPr="006951FF">
        <w:rPr>
          <w:rFonts w:ascii="Times New Roman" w:hAnsi="Times New Roman" w:cs="Times New Roman"/>
          <w:sz w:val="26"/>
          <w:szCs w:val="26"/>
        </w:rPr>
        <w:t xml:space="preserve"> г</w:t>
      </w:r>
      <w:r w:rsidR="00AD4E83">
        <w:rPr>
          <w:rFonts w:ascii="Times New Roman" w:hAnsi="Times New Roman" w:cs="Times New Roman"/>
          <w:sz w:val="26"/>
          <w:szCs w:val="26"/>
        </w:rPr>
        <w:t>од</w:t>
      </w:r>
      <w:r w:rsidRPr="006951FF">
        <w:rPr>
          <w:rFonts w:ascii="Times New Roman" w:hAnsi="Times New Roman" w:cs="Times New Roman"/>
          <w:sz w:val="26"/>
          <w:szCs w:val="26"/>
        </w:rPr>
        <w:t xml:space="preserve"> </w:t>
      </w:r>
      <w:r w:rsidR="00AD4E83">
        <w:rPr>
          <w:rFonts w:ascii="Times New Roman" w:hAnsi="Times New Roman" w:cs="Times New Roman"/>
          <w:sz w:val="26"/>
          <w:szCs w:val="26"/>
        </w:rPr>
        <w:t>5,8</w:t>
      </w:r>
      <w:r w:rsidRPr="006951FF">
        <w:rPr>
          <w:rFonts w:ascii="Times New Roman" w:hAnsi="Times New Roman" w:cs="Times New Roman"/>
          <w:sz w:val="26"/>
          <w:szCs w:val="26"/>
        </w:rPr>
        <w:t>% (</w:t>
      </w:r>
      <w:r w:rsidR="00AD4E83">
        <w:rPr>
          <w:rFonts w:ascii="Times New Roman" w:hAnsi="Times New Roman" w:cs="Times New Roman"/>
          <w:sz w:val="26"/>
          <w:szCs w:val="26"/>
        </w:rPr>
        <w:t>21</w:t>
      </w:r>
      <w:r w:rsidRPr="006951FF">
        <w:rPr>
          <w:rFonts w:ascii="Times New Roman" w:hAnsi="Times New Roman" w:cs="Times New Roman"/>
          <w:sz w:val="26"/>
          <w:szCs w:val="26"/>
        </w:rPr>
        <w:t>);</w:t>
      </w:r>
      <w:r w:rsidR="007D3963">
        <w:rPr>
          <w:rFonts w:ascii="Times New Roman" w:hAnsi="Times New Roman" w:cs="Times New Roman"/>
          <w:sz w:val="26"/>
          <w:szCs w:val="26"/>
        </w:rPr>
        <w:t xml:space="preserve"> </w:t>
      </w:r>
      <w:r w:rsidRPr="006951FF">
        <w:rPr>
          <w:rFonts w:ascii="Times New Roman" w:hAnsi="Times New Roman" w:cs="Times New Roman"/>
          <w:sz w:val="26"/>
          <w:szCs w:val="26"/>
        </w:rPr>
        <w:t xml:space="preserve">ранее административные барьеры отсутствовали, однако сейчас появились </w:t>
      </w:r>
      <w:r w:rsidR="00AD4E83">
        <w:rPr>
          <w:rFonts w:ascii="Times New Roman" w:hAnsi="Times New Roman" w:cs="Times New Roman"/>
          <w:sz w:val="26"/>
          <w:szCs w:val="26"/>
        </w:rPr>
        <w:t>2,3</w:t>
      </w:r>
      <w:r w:rsidRPr="006951FF">
        <w:rPr>
          <w:rFonts w:ascii="Times New Roman" w:hAnsi="Times New Roman" w:cs="Times New Roman"/>
          <w:sz w:val="26"/>
          <w:szCs w:val="26"/>
        </w:rPr>
        <w:t>% (</w:t>
      </w:r>
      <w:r w:rsidR="00AD4E83">
        <w:rPr>
          <w:rFonts w:ascii="Times New Roman" w:hAnsi="Times New Roman" w:cs="Times New Roman"/>
          <w:sz w:val="26"/>
          <w:szCs w:val="26"/>
        </w:rPr>
        <w:t>14</w:t>
      </w:r>
      <w:r w:rsidRPr="006951FF">
        <w:rPr>
          <w:rFonts w:ascii="Times New Roman" w:hAnsi="Times New Roman" w:cs="Times New Roman"/>
          <w:sz w:val="26"/>
          <w:szCs w:val="26"/>
        </w:rPr>
        <w:t>) – за 202</w:t>
      </w:r>
      <w:r w:rsidR="00AD4E83">
        <w:rPr>
          <w:rFonts w:ascii="Times New Roman" w:hAnsi="Times New Roman" w:cs="Times New Roman"/>
          <w:sz w:val="26"/>
          <w:szCs w:val="26"/>
        </w:rPr>
        <w:t>1</w:t>
      </w:r>
      <w:r w:rsidRPr="006951FF">
        <w:rPr>
          <w:rFonts w:ascii="Times New Roman" w:hAnsi="Times New Roman" w:cs="Times New Roman"/>
          <w:sz w:val="26"/>
          <w:szCs w:val="26"/>
        </w:rPr>
        <w:t xml:space="preserve"> г</w:t>
      </w:r>
      <w:r w:rsidR="00AD4E83">
        <w:rPr>
          <w:rFonts w:ascii="Times New Roman" w:hAnsi="Times New Roman" w:cs="Times New Roman"/>
          <w:sz w:val="26"/>
          <w:szCs w:val="26"/>
        </w:rPr>
        <w:t>од</w:t>
      </w:r>
      <w:r w:rsidRPr="006951FF">
        <w:rPr>
          <w:rFonts w:ascii="Times New Roman" w:hAnsi="Times New Roman" w:cs="Times New Roman"/>
          <w:sz w:val="26"/>
          <w:szCs w:val="26"/>
        </w:rPr>
        <w:t xml:space="preserve"> </w:t>
      </w:r>
      <w:r w:rsidR="00AD4E83">
        <w:rPr>
          <w:rFonts w:ascii="Times New Roman" w:hAnsi="Times New Roman" w:cs="Times New Roman"/>
          <w:sz w:val="26"/>
          <w:szCs w:val="26"/>
        </w:rPr>
        <w:t>3,3</w:t>
      </w:r>
      <w:r w:rsidRPr="006951FF">
        <w:rPr>
          <w:rFonts w:ascii="Times New Roman" w:hAnsi="Times New Roman" w:cs="Times New Roman"/>
          <w:sz w:val="26"/>
          <w:szCs w:val="26"/>
        </w:rPr>
        <w:t>% (</w:t>
      </w:r>
      <w:r w:rsidR="00AD4E83">
        <w:rPr>
          <w:rFonts w:ascii="Times New Roman" w:hAnsi="Times New Roman" w:cs="Times New Roman"/>
          <w:sz w:val="26"/>
          <w:szCs w:val="26"/>
        </w:rPr>
        <w:t>12</w:t>
      </w:r>
      <w:r w:rsidRPr="006951FF">
        <w:rPr>
          <w:rFonts w:ascii="Times New Roman" w:hAnsi="Times New Roman" w:cs="Times New Roman"/>
          <w:sz w:val="26"/>
          <w:szCs w:val="26"/>
        </w:rPr>
        <w:t>);</w:t>
      </w:r>
      <w:r w:rsidR="007D3963">
        <w:rPr>
          <w:rFonts w:ascii="Times New Roman" w:hAnsi="Times New Roman" w:cs="Times New Roman"/>
          <w:sz w:val="26"/>
          <w:szCs w:val="26"/>
        </w:rPr>
        <w:t xml:space="preserve"> </w:t>
      </w:r>
      <w:r w:rsidRPr="006951FF">
        <w:rPr>
          <w:rFonts w:ascii="Times New Roman" w:hAnsi="Times New Roman" w:cs="Times New Roman"/>
          <w:sz w:val="26"/>
          <w:szCs w:val="26"/>
        </w:rPr>
        <w:t xml:space="preserve">затрудняются с ответом – </w:t>
      </w:r>
      <w:r w:rsidR="00AD4E83">
        <w:rPr>
          <w:rFonts w:ascii="Times New Roman" w:hAnsi="Times New Roman" w:cs="Times New Roman"/>
          <w:sz w:val="26"/>
          <w:szCs w:val="26"/>
        </w:rPr>
        <w:t>27,3</w:t>
      </w:r>
      <w:r w:rsidRPr="006951FF">
        <w:rPr>
          <w:rFonts w:ascii="Times New Roman" w:hAnsi="Times New Roman" w:cs="Times New Roman"/>
          <w:sz w:val="26"/>
          <w:szCs w:val="26"/>
        </w:rPr>
        <w:t>% (</w:t>
      </w:r>
      <w:r w:rsidR="00AD4E83">
        <w:rPr>
          <w:rFonts w:ascii="Times New Roman" w:hAnsi="Times New Roman" w:cs="Times New Roman"/>
          <w:sz w:val="26"/>
          <w:szCs w:val="26"/>
        </w:rPr>
        <w:t>167</w:t>
      </w:r>
      <w:r w:rsidRPr="006951FF">
        <w:rPr>
          <w:rFonts w:ascii="Times New Roman" w:hAnsi="Times New Roman" w:cs="Times New Roman"/>
          <w:sz w:val="26"/>
          <w:szCs w:val="26"/>
        </w:rPr>
        <w:t>).</w:t>
      </w:r>
    </w:p>
    <w:p w:rsidR="006C17D4" w:rsidRDefault="006C17D4" w:rsidP="006C1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7D4">
        <w:rPr>
          <w:rFonts w:ascii="Times New Roman" w:hAnsi="Times New Roman" w:cs="Times New Roman"/>
          <w:sz w:val="26"/>
          <w:szCs w:val="26"/>
        </w:rPr>
        <w:t>Что касается оценки деятельности органов власти по развитию конкуренции в целом, то, по мнению респондентов:</w:t>
      </w:r>
      <w:r w:rsidR="007D3963">
        <w:rPr>
          <w:rFonts w:ascii="Times New Roman" w:hAnsi="Times New Roman" w:cs="Times New Roman"/>
          <w:sz w:val="26"/>
          <w:szCs w:val="26"/>
        </w:rPr>
        <w:t xml:space="preserve"> </w:t>
      </w:r>
      <w:r w:rsidR="008D45F1">
        <w:rPr>
          <w:rFonts w:ascii="Times New Roman" w:hAnsi="Times New Roman" w:cs="Times New Roman"/>
          <w:sz w:val="26"/>
          <w:szCs w:val="26"/>
        </w:rPr>
        <w:t>29,1</w:t>
      </w:r>
      <w:r w:rsidRPr="006C17D4">
        <w:rPr>
          <w:rFonts w:ascii="Times New Roman" w:hAnsi="Times New Roman" w:cs="Times New Roman"/>
          <w:sz w:val="26"/>
          <w:szCs w:val="26"/>
        </w:rPr>
        <w:t>% (</w:t>
      </w:r>
      <w:r w:rsidR="008D45F1">
        <w:rPr>
          <w:rFonts w:ascii="Times New Roman" w:hAnsi="Times New Roman" w:cs="Times New Roman"/>
          <w:sz w:val="26"/>
          <w:szCs w:val="26"/>
        </w:rPr>
        <w:t>178</w:t>
      </w:r>
      <w:r w:rsidRPr="006C17D4">
        <w:rPr>
          <w:rFonts w:ascii="Times New Roman" w:hAnsi="Times New Roman" w:cs="Times New Roman"/>
          <w:sz w:val="26"/>
          <w:szCs w:val="26"/>
        </w:rPr>
        <w:t>) удовлетворены действиями органов власти;</w:t>
      </w:r>
      <w:r w:rsidR="007D3963">
        <w:rPr>
          <w:rFonts w:ascii="Times New Roman" w:hAnsi="Times New Roman" w:cs="Times New Roman"/>
          <w:sz w:val="26"/>
          <w:szCs w:val="26"/>
        </w:rPr>
        <w:t xml:space="preserve"> </w:t>
      </w:r>
      <w:r w:rsidR="008D45F1">
        <w:rPr>
          <w:rFonts w:ascii="Times New Roman" w:hAnsi="Times New Roman" w:cs="Times New Roman"/>
          <w:sz w:val="26"/>
          <w:szCs w:val="26"/>
        </w:rPr>
        <w:t>24,1</w:t>
      </w:r>
      <w:r w:rsidRPr="006C17D4">
        <w:rPr>
          <w:rFonts w:ascii="Times New Roman" w:hAnsi="Times New Roman" w:cs="Times New Roman"/>
          <w:sz w:val="26"/>
          <w:szCs w:val="26"/>
        </w:rPr>
        <w:t>% (</w:t>
      </w:r>
      <w:r w:rsidR="008D45F1">
        <w:rPr>
          <w:rFonts w:ascii="Times New Roman" w:hAnsi="Times New Roman" w:cs="Times New Roman"/>
          <w:sz w:val="26"/>
          <w:szCs w:val="26"/>
        </w:rPr>
        <w:t>147</w:t>
      </w:r>
      <w:r w:rsidRPr="006C17D4">
        <w:rPr>
          <w:rFonts w:ascii="Times New Roman" w:hAnsi="Times New Roman" w:cs="Times New Roman"/>
          <w:sz w:val="26"/>
          <w:szCs w:val="26"/>
        </w:rPr>
        <w:t>) скорее удовлетворены;</w:t>
      </w:r>
      <w:r w:rsidR="007D3963">
        <w:rPr>
          <w:rFonts w:ascii="Times New Roman" w:hAnsi="Times New Roman" w:cs="Times New Roman"/>
          <w:sz w:val="26"/>
          <w:szCs w:val="26"/>
        </w:rPr>
        <w:t xml:space="preserve"> </w:t>
      </w:r>
      <w:r w:rsidR="008D45F1">
        <w:rPr>
          <w:rFonts w:ascii="Times New Roman" w:hAnsi="Times New Roman" w:cs="Times New Roman"/>
          <w:sz w:val="26"/>
          <w:szCs w:val="26"/>
        </w:rPr>
        <w:t>5,4</w:t>
      </w:r>
      <w:r w:rsidRPr="006C17D4">
        <w:rPr>
          <w:rFonts w:ascii="Times New Roman" w:hAnsi="Times New Roman" w:cs="Times New Roman"/>
          <w:sz w:val="26"/>
          <w:szCs w:val="26"/>
        </w:rPr>
        <w:t>% (</w:t>
      </w:r>
      <w:r w:rsidR="008D45F1">
        <w:rPr>
          <w:rFonts w:ascii="Times New Roman" w:hAnsi="Times New Roman" w:cs="Times New Roman"/>
          <w:sz w:val="26"/>
          <w:szCs w:val="26"/>
        </w:rPr>
        <w:t>33</w:t>
      </w:r>
      <w:r w:rsidRPr="006C17D4">
        <w:rPr>
          <w:rFonts w:ascii="Times New Roman" w:hAnsi="Times New Roman" w:cs="Times New Roman"/>
          <w:sz w:val="26"/>
          <w:szCs w:val="26"/>
        </w:rPr>
        <w:t>) скорее не удовлетворены;</w:t>
      </w:r>
      <w:r w:rsidR="007D3963">
        <w:rPr>
          <w:rFonts w:ascii="Times New Roman" w:hAnsi="Times New Roman" w:cs="Times New Roman"/>
          <w:sz w:val="26"/>
          <w:szCs w:val="26"/>
        </w:rPr>
        <w:t xml:space="preserve"> </w:t>
      </w:r>
      <w:r w:rsidR="008D45F1">
        <w:rPr>
          <w:rFonts w:ascii="Times New Roman" w:hAnsi="Times New Roman" w:cs="Times New Roman"/>
          <w:sz w:val="26"/>
          <w:szCs w:val="26"/>
        </w:rPr>
        <w:t>2,1</w:t>
      </w:r>
      <w:r w:rsidRPr="006C17D4">
        <w:rPr>
          <w:rFonts w:ascii="Times New Roman" w:hAnsi="Times New Roman" w:cs="Times New Roman"/>
          <w:sz w:val="26"/>
          <w:szCs w:val="26"/>
        </w:rPr>
        <w:t>% (</w:t>
      </w:r>
      <w:r w:rsidR="008D45F1">
        <w:rPr>
          <w:rFonts w:ascii="Times New Roman" w:hAnsi="Times New Roman" w:cs="Times New Roman"/>
          <w:sz w:val="26"/>
          <w:szCs w:val="26"/>
        </w:rPr>
        <w:t>13)</w:t>
      </w:r>
      <w:r w:rsidRPr="006C17D4">
        <w:rPr>
          <w:rFonts w:ascii="Times New Roman" w:hAnsi="Times New Roman" w:cs="Times New Roman"/>
          <w:sz w:val="26"/>
          <w:szCs w:val="26"/>
        </w:rPr>
        <w:t xml:space="preserve"> не удовлетворены;</w:t>
      </w:r>
      <w:r w:rsidR="007D3963">
        <w:rPr>
          <w:rFonts w:ascii="Times New Roman" w:hAnsi="Times New Roman" w:cs="Times New Roman"/>
          <w:sz w:val="26"/>
          <w:szCs w:val="26"/>
        </w:rPr>
        <w:t xml:space="preserve"> </w:t>
      </w:r>
      <w:r w:rsidR="008D45F1">
        <w:rPr>
          <w:rFonts w:ascii="Times New Roman" w:hAnsi="Times New Roman" w:cs="Times New Roman"/>
          <w:sz w:val="26"/>
          <w:szCs w:val="26"/>
        </w:rPr>
        <w:t>21,6</w:t>
      </w:r>
      <w:r w:rsidRPr="006C17D4">
        <w:rPr>
          <w:rFonts w:ascii="Times New Roman" w:hAnsi="Times New Roman" w:cs="Times New Roman"/>
          <w:sz w:val="26"/>
          <w:szCs w:val="26"/>
        </w:rPr>
        <w:t>% (</w:t>
      </w:r>
      <w:r w:rsidR="008D45F1">
        <w:rPr>
          <w:rFonts w:ascii="Times New Roman" w:hAnsi="Times New Roman" w:cs="Times New Roman"/>
          <w:sz w:val="26"/>
          <w:szCs w:val="26"/>
        </w:rPr>
        <w:t>132</w:t>
      </w:r>
      <w:r w:rsidRPr="006C17D4">
        <w:rPr>
          <w:rFonts w:ascii="Times New Roman" w:hAnsi="Times New Roman" w:cs="Times New Roman"/>
          <w:sz w:val="26"/>
          <w:szCs w:val="26"/>
        </w:rPr>
        <w:t>) затрудняются с ответом.</w:t>
      </w:r>
    </w:p>
    <w:p w:rsidR="00402F75" w:rsidRPr="009734A5" w:rsidRDefault="004D4D4D" w:rsidP="00973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34A5">
        <w:rPr>
          <w:rFonts w:ascii="Times New Roman" w:hAnsi="Times New Roman" w:cs="Times New Roman"/>
          <w:sz w:val="26"/>
          <w:szCs w:val="26"/>
        </w:rPr>
        <w:t>Предприниматели</w:t>
      </w:r>
      <w:r w:rsidR="00402F75" w:rsidRPr="009734A5">
        <w:rPr>
          <w:rFonts w:ascii="Times New Roman" w:hAnsi="Times New Roman" w:cs="Times New Roman"/>
          <w:sz w:val="26"/>
          <w:szCs w:val="26"/>
        </w:rPr>
        <w:t xml:space="preserve"> оцен</w:t>
      </w:r>
      <w:r w:rsidRPr="009734A5">
        <w:rPr>
          <w:rFonts w:ascii="Times New Roman" w:hAnsi="Times New Roman" w:cs="Times New Roman"/>
          <w:sz w:val="26"/>
          <w:szCs w:val="26"/>
        </w:rPr>
        <w:t>или</w:t>
      </w:r>
      <w:r w:rsidR="00402F75" w:rsidRPr="009734A5">
        <w:rPr>
          <w:rFonts w:ascii="Times New Roman" w:hAnsi="Times New Roman" w:cs="Times New Roman"/>
          <w:sz w:val="26"/>
          <w:szCs w:val="26"/>
        </w:rPr>
        <w:t xml:space="preserve"> преодолим</w:t>
      </w:r>
      <w:r w:rsidRPr="009734A5">
        <w:rPr>
          <w:rFonts w:ascii="Times New Roman" w:hAnsi="Times New Roman" w:cs="Times New Roman"/>
          <w:sz w:val="26"/>
          <w:szCs w:val="26"/>
        </w:rPr>
        <w:t>ость</w:t>
      </w:r>
      <w:r w:rsidR="00402F75" w:rsidRPr="009734A5">
        <w:rPr>
          <w:rFonts w:ascii="Times New Roman" w:hAnsi="Times New Roman" w:cs="Times New Roman"/>
          <w:sz w:val="26"/>
          <w:szCs w:val="26"/>
        </w:rPr>
        <w:t xml:space="preserve"> административны</w:t>
      </w:r>
      <w:r w:rsidRPr="009734A5">
        <w:rPr>
          <w:rFonts w:ascii="Times New Roman" w:hAnsi="Times New Roman" w:cs="Times New Roman"/>
          <w:sz w:val="26"/>
          <w:szCs w:val="26"/>
        </w:rPr>
        <w:t>х</w:t>
      </w:r>
      <w:r w:rsidR="00402F75" w:rsidRPr="009734A5">
        <w:rPr>
          <w:rFonts w:ascii="Times New Roman" w:hAnsi="Times New Roman" w:cs="Times New Roman"/>
          <w:sz w:val="26"/>
          <w:szCs w:val="26"/>
        </w:rPr>
        <w:t xml:space="preserve"> барьер</w:t>
      </w:r>
      <w:r w:rsidRPr="009734A5">
        <w:rPr>
          <w:rFonts w:ascii="Times New Roman" w:hAnsi="Times New Roman" w:cs="Times New Roman"/>
          <w:sz w:val="26"/>
          <w:szCs w:val="26"/>
        </w:rPr>
        <w:t>ов</w:t>
      </w:r>
      <w:r w:rsidR="00402F75" w:rsidRPr="009734A5">
        <w:rPr>
          <w:rFonts w:ascii="Times New Roman" w:hAnsi="Times New Roman" w:cs="Times New Roman"/>
          <w:sz w:val="26"/>
          <w:szCs w:val="26"/>
        </w:rPr>
        <w:t xml:space="preserve"> для ведения текущей деятельности и открытия нового бизнеса на рынке</w:t>
      </w:r>
      <w:r w:rsidRPr="009734A5">
        <w:rPr>
          <w:rFonts w:ascii="Times New Roman" w:hAnsi="Times New Roman" w:cs="Times New Roman"/>
          <w:sz w:val="26"/>
          <w:szCs w:val="26"/>
        </w:rPr>
        <w:t xml:space="preserve"> сл</w:t>
      </w:r>
      <w:r w:rsidR="009734A5" w:rsidRPr="009734A5">
        <w:rPr>
          <w:rFonts w:ascii="Times New Roman" w:hAnsi="Times New Roman" w:cs="Times New Roman"/>
          <w:sz w:val="26"/>
          <w:szCs w:val="26"/>
        </w:rPr>
        <w:t>е</w:t>
      </w:r>
      <w:r w:rsidRPr="009734A5">
        <w:rPr>
          <w:rFonts w:ascii="Times New Roman" w:hAnsi="Times New Roman" w:cs="Times New Roman"/>
          <w:sz w:val="26"/>
          <w:szCs w:val="26"/>
        </w:rPr>
        <w:t>дующим образом:</w:t>
      </w:r>
      <w:r w:rsidR="009734A5" w:rsidRPr="009734A5">
        <w:rPr>
          <w:rFonts w:ascii="Times New Roman" w:hAnsi="Times New Roman" w:cs="Times New Roman"/>
          <w:sz w:val="26"/>
          <w:szCs w:val="26"/>
        </w:rPr>
        <w:t xml:space="preserve"> 14,7% (90) респондентов сделали вывод о том, что есть барьеры, преодолимые при осуществлении значительных затрат; 13,7% (84) считают, что административные барьеры есть, но они преодолимы без существенных затрат; 13,6% (83) утверждают, что административных барьеров нет; 8,5% (52) отметили, что есть непреодолимые административные барьеры</w:t>
      </w:r>
      <w:r w:rsidR="00402F75" w:rsidRPr="009734A5">
        <w:rPr>
          <w:rFonts w:ascii="Times New Roman" w:hAnsi="Times New Roman" w:cs="Times New Roman"/>
          <w:sz w:val="26"/>
          <w:szCs w:val="26"/>
        </w:rPr>
        <w:t xml:space="preserve">. При этом, </w:t>
      </w:r>
      <w:r w:rsidR="009734A5" w:rsidRPr="009734A5">
        <w:rPr>
          <w:rFonts w:ascii="Times New Roman" w:hAnsi="Times New Roman" w:cs="Times New Roman"/>
          <w:sz w:val="26"/>
          <w:szCs w:val="26"/>
        </w:rPr>
        <w:t>29,8</w:t>
      </w:r>
      <w:r w:rsidR="00402F75" w:rsidRPr="009734A5">
        <w:rPr>
          <w:rFonts w:ascii="Times New Roman" w:hAnsi="Times New Roman" w:cs="Times New Roman"/>
          <w:sz w:val="26"/>
          <w:szCs w:val="26"/>
        </w:rPr>
        <w:t xml:space="preserve">% </w:t>
      </w:r>
      <w:r w:rsidR="009734A5" w:rsidRPr="009734A5">
        <w:rPr>
          <w:rFonts w:ascii="Times New Roman" w:hAnsi="Times New Roman" w:cs="Times New Roman"/>
          <w:sz w:val="26"/>
          <w:szCs w:val="26"/>
        </w:rPr>
        <w:t>(182)</w:t>
      </w:r>
      <w:r w:rsidR="00402F75" w:rsidRPr="009734A5">
        <w:rPr>
          <w:rFonts w:ascii="Times New Roman" w:hAnsi="Times New Roman" w:cs="Times New Roman"/>
          <w:sz w:val="26"/>
          <w:szCs w:val="26"/>
        </w:rPr>
        <w:t xml:space="preserve"> субъектов предпринимательства</w:t>
      </w:r>
      <w:r w:rsidR="009734A5" w:rsidRPr="009734A5">
        <w:rPr>
          <w:rFonts w:ascii="Times New Roman" w:hAnsi="Times New Roman" w:cs="Times New Roman"/>
          <w:sz w:val="26"/>
          <w:szCs w:val="26"/>
        </w:rPr>
        <w:t xml:space="preserve"> затруднились с ответом</w:t>
      </w:r>
      <w:r w:rsidR="00402F75" w:rsidRPr="009734A5">
        <w:rPr>
          <w:rFonts w:ascii="Times New Roman" w:hAnsi="Times New Roman" w:cs="Times New Roman"/>
          <w:sz w:val="26"/>
          <w:szCs w:val="26"/>
        </w:rPr>
        <w:t>.</w:t>
      </w:r>
    </w:p>
    <w:p w:rsidR="00C42FB8" w:rsidRDefault="00407AE9" w:rsidP="00407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7AE9">
        <w:rPr>
          <w:rFonts w:ascii="Times New Roman" w:hAnsi="Times New Roman" w:cs="Times New Roman"/>
          <w:sz w:val="26"/>
          <w:szCs w:val="26"/>
        </w:rPr>
        <w:t xml:space="preserve">При  анализе специфических трудностей входа предпринимателей на рынок, препятствующих организации, осуществлению и развитию предпринимательской деятельности, обусловленных несовершенством государственной политики либо сознательным ущемлением интересов хозяйствующих субъектов на территории муниципального образования </w:t>
      </w:r>
      <w:proofErr w:type="spellStart"/>
      <w:r w:rsidRPr="00407AE9">
        <w:rPr>
          <w:rFonts w:ascii="Times New Roman" w:hAnsi="Times New Roman" w:cs="Times New Roman"/>
          <w:sz w:val="26"/>
          <w:szCs w:val="26"/>
        </w:rPr>
        <w:t>Абинский</w:t>
      </w:r>
      <w:proofErr w:type="spellEnd"/>
      <w:r w:rsidRPr="00407AE9">
        <w:rPr>
          <w:rFonts w:ascii="Times New Roman" w:hAnsi="Times New Roman" w:cs="Times New Roman"/>
          <w:sz w:val="26"/>
          <w:szCs w:val="26"/>
        </w:rPr>
        <w:t xml:space="preserve"> район, предприниматели указали следующие препятствия,  которые  являются наиболее существенными для расширения действующего бизнеса в части реализации принципиально нового </w:t>
      </w:r>
      <w:r>
        <w:rPr>
          <w:rFonts w:ascii="Times New Roman" w:hAnsi="Times New Roman" w:cs="Times New Roman"/>
          <w:sz w:val="26"/>
          <w:szCs w:val="26"/>
        </w:rPr>
        <w:t>для него товара/ работы/ услуги:</w:t>
      </w:r>
      <w:r w:rsidR="003504F3">
        <w:rPr>
          <w:rFonts w:ascii="Times New Roman" w:hAnsi="Times New Roman" w:cs="Times New Roman"/>
          <w:sz w:val="26"/>
          <w:szCs w:val="26"/>
        </w:rPr>
        <w:t xml:space="preserve"> </w:t>
      </w:r>
      <w:r w:rsidR="003E04EF">
        <w:rPr>
          <w:rFonts w:ascii="Times New Roman" w:hAnsi="Times New Roman" w:cs="Times New Roman"/>
          <w:sz w:val="26"/>
          <w:szCs w:val="26"/>
        </w:rPr>
        <w:t>14,7% (90) н</w:t>
      </w:r>
      <w:r w:rsidR="003E04EF" w:rsidRPr="003E04EF">
        <w:rPr>
          <w:rFonts w:ascii="Times New Roman" w:hAnsi="Times New Roman" w:cs="Times New Roman"/>
          <w:sz w:val="26"/>
          <w:szCs w:val="26"/>
        </w:rPr>
        <w:t>ехватка финансовых средств</w:t>
      </w:r>
      <w:r w:rsidR="003E04EF">
        <w:rPr>
          <w:rFonts w:ascii="Times New Roman" w:hAnsi="Times New Roman" w:cs="Times New Roman"/>
          <w:sz w:val="26"/>
          <w:szCs w:val="26"/>
        </w:rPr>
        <w:t>;</w:t>
      </w:r>
      <w:r w:rsidR="003504F3">
        <w:rPr>
          <w:rFonts w:ascii="Times New Roman" w:hAnsi="Times New Roman" w:cs="Times New Roman"/>
          <w:sz w:val="26"/>
          <w:szCs w:val="26"/>
        </w:rPr>
        <w:t xml:space="preserve"> </w:t>
      </w:r>
      <w:r w:rsidR="003E04EF">
        <w:rPr>
          <w:rFonts w:ascii="Times New Roman" w:hAnsi="Times New Roman" w:cs="Times New Roman"/>
          <w:sz w:val="26"/>
          <w:szCs w:val="26"/>
        </w:rPr>
        <w:t>12,6% (77) н</w:t>
      </w:r>
      <w:r w:rsidR="003E04EF" w:rsidRPr="00407AE9">
        <w:rPr>
          <w:rFonts w:ascii="Times New Roman" w:hAnsi="Times New Roman" w:cs="Times New Roman"/>
          <w:sz w:val="26"/>
          <w:szCs w:val="26"/>
        </w:rPr>
        <w:t>асыщенность рынков сбыта</w:t>
      </w:r>
      <w:r w:rsidR="003E04EF">
        <w:rPr>
          <w:rFonts w:ascii="Times New Roman" w:hAnsi="Times New Roman" w:cs="Times New Roman"/>
          <w:sz w:val="26"/>
          <w:szCs w:val="26"/>
        </w:rPr>
        <w:t xml:space="preserve"> и в</w:t>
      </w:r>
      <w:r w:rsidR="003E04EF" w:rsidRPr="003E04EF">
        <w:rPr>
          <w:rFonts w:ascii="Times New Roman" w:hAnsi="Times New Roman" w:cs="Times New Roman"/>
          <w:sz w:val="26"/>
          <w:szCs w:val="26"/>
        </w:rPr>
        <w:t>ысокие начальные издержки;</w:t>
      </w:r>
      <w:r w:rsidR="003504F3">
        <w:rPr>
          <w:rFonts w:ascii="Times New Roman" w:hAnsi="Times New Roman" w:cs="Times New Roman"/>
          <w:sz w:val="26"/>
          <w:szCs w:val="26"/>
        </w:rPr>
        <w:t xml:space="preserve"> </w:t>
      </w:r>
      <w:r w:rsidR="003E04EF">
        <w:rPr>
          <w:rFonts w:ascii="Times New Roman" w:hAnsi="Times New Roman" w:cs="Times New Roman"/>
          <w:sz w:val="26"/>
          <w:szCs w:val="26"/>
        </w:rPr>
        <w:t>12,4% (76) о</w:t>
      </w:r>
      <w:r w:rsidR="003E04EF" w:rsidRPr="00407AE9">
        <w:rPr>
          <w:rFonts w:ascii="Times New Roman" w:hAnsi="Times New Roman" w:cs="Times New Roman"/>
          <w:sz w:val="26"/>
          <w:szCs w:val="26"/>
        </w:rPr>
        <w:t>тсутствие информации о конкурентной ситуации на рынках</w:t>
      </w:r>
      <w:r w:rsidR="003E04EF">
        <w:rPr>
          <w:rFonts w:ascii="Times New Roman" w:hAnsi="Times New Roman" w:cs="Times New Roman"/>
          <w:sz w:val="26"/>
          <w:szCs w:val="26"/>
        </w:rPr>
        <w:t>;</w:t>
      </w:r>
      <w:r w:rsidR="003504F3">
        <w:rPr>
          <w:rFonts w:ascii="Times New Roman" w:hAnsi="Times New Roman" w:cs="Times New Roman"/>
          <w:sz w:val="26"/>
          <w:szCs w:val="26"/>
        </w:rPr>
        <w:t xml:space="preserve"> </w:t>
      </w:r>
      <w:r w:rsidR="003E04EF">
        <w:rPr>
          <w:rFonts w:ascii="Times New Roman" w:hAnsi="Times New Roman" w:cs="Times New Roman"/>
          <w:sz w:val="26"/>
          <w:szCs w:val="26"/>
        </w:rPr>
        <w:t>11,1% (68) в</w:t>
      </w:r>
      <w:r w:rsidR="003E04EF" w:rsidRPr="003E04EF">
        <w:rPr>
          <w:rFonts w:ascii="Times New Roman" w:hAnsi="Times New Roman" w:cs="Times New Roman"/>
          <w:sz w:val="26"/>
          <w:szCs w:val="26"/>
        </w:rPr>
        <w:t>ысокие транспортные издержки;</w:t>
      </w:r>
      <w:r w:rsidR="003504F3">
        <w:rPr>
          <w:rFonts w:ascii="Times New Roman" w:hAnsi="Times New Roman" w:cs="Times New Roman"/>
          <w:sz w:val="26"/>
          <w:szCs w:val="26"/>
        </w:rPr>
        <w:t xml:space="preserve"> </w:t>
      </w:r>
      <w:r w:rsidR="003E04EF">
        <w:rPr>
          <w:rFonts w:ascii="Times New Roman" w:hAnsi="Times New Roman" w:cs="Times New Roman"/>
          <w:sz w:val="26"/>
          <w:szCs w:val="26"/>
        </w:rPr>
        <w:t>4,7% (29) н</w:t>
      </w:r>
      <w:r w:rsidR="003E04EF" w:rsidRPr="003E04EF">
        <w:rPr>
          <w:rFonts w:ascii="Times New Roman" w:hAnsi="Times New Roman" w:cs="Times New Roman"/>
          <w:sz w:val="26"/>
          <w:szCs w:val="26"/>
        </w:rPr>
        <w:t>евозможность быстрого достижения необходимых масштабов деятельности, обеспечивающих прибыльность;</w:t>
      </w:r>
      <w:r w:rsidR="003504F3">
        <w:rPr>
          <w:rFonts w:ascii="Times New Roman" w:hAnsi="Times New Roman" w:cs="Times New Roman"/>
          <w:sz w:val="26"/>
          <w:szCs w:val="26"/>
        </w:rPr>
        <w:t xml:space="preserve"> </w:t>
      </w:r>
      <w:r w:rsidR="003E04EF">
        <w:rPr>
          <w:rFonts w:ascii="Times New Roman" w:hAnsi="Times New Roman" w:cs="Times New Roman"/>
          <w:sz w:val="26"/>
          <w:szCs w:val="26"/>
        </w:rPr>
        <w:t>4,4% (27) же</w:t>
      </w:r>
      <w:r w:rsidR="003E04EF" w:rsidRPr="003E04EF">
        <w:rPr>
          <w:rFonts w:ascii="Times New Roman" w:hAnsi="Times New Roman" w:cs="Times New Roman"/>
          <w:sz w:val="26"/>
          <w:szCs w:val="26"/>
        </w:rPr>
        <w:t>сткое противодействие традиционных участников рынка (производителей и поставщиков товаров и услуг);</w:t>
      </w:r>
      <w:r w:rsidR="003504F3">
        <w:rPr>
          <w:rFonts w:ascii="Times New Roman" w:hAnsi="Times New Roman" w:cs="Times New Roman"/>
          <w:sz w:val="26"/>
          <w:szCs w:val="26"/>
        </w:rPr>
        <w:t xml:space="preserve"> </w:t>
      </w:r>
      <w:r w:rsidR="003E04EF">
        <w:rPr>
          <w:rFonts w:ascii="Times New Roman" w:hAnsi="Times New Roman" w:cs="Times New Roman"/>
          <w:sz w:val="26"/>
          <w:szCs w:val="26"/>
        </w:rPr>
        <w:t>2,6% (16) н</w:t>
      </w:r>
      <w:r w:rsidR="003E04EF" w:rsidRPr="003E04EF">
        <w:rPr>
          <w:rFonts w:ascii="Times New Roman" w:hAnsi="Times New Roman" w:cs="Times New Roman"/>
          <w:sz w:val="26"/>
          <w:szCs w:val="26"/>
        </w:rPr>
        <w:t xml:space="preserve">едостаточное качество инновационной инфраструктуры (научно-исследовательских, </w:t>
      </w:r>
      <w:proofErr w:type="spellStart"/>
      <w:r w:rsidR="003E04EF" w:rsidRPr="003E04EF">
        <w:rPr>
          <w:rFonts w:ascii="Times New Roman" w:hAnsi="Times New Roman" w:cs="Times New Roman"/>
          <w:sz w:val="26"/>
          <w:szCs w:val="26"/>
        </w:rPr>
        <w:t>инновационно</w:t>
      </w:r>
      <w:proofErr w:type="spellEnd"/>
      <w:r w:rsidR="003E04EF" w:rsidRPr="003E04EF">
        <w:rPr>
          <w:rFonts w:ascii="Times New Roman" w:hAnsi="Times New Roman" w:cs="Times New Roman"/>
          <w:sz w:val="26"/>
          <w:szCs w:val="26"/>
        </w:rPr>
        <w:t>-технологических и иных аналогичных центров);</w:t>
      </w:r>
      <w:r w:rsidR="003504F3">
        <w:rPr>
          <w:rFonts w:ascii="Times New Roman" w:hAnsi="Times New Roman" w:cs="Times New Roman"/>
          <w:sz w:val="26"/>
          <w:szCs w:val="26"/>
        </w:rPr>
        <w:t xml:space="preserve"> </w:t>
      </w:r>
      <w:r w:rsidR="00447CBF">
        <w:rPr>
          <w:rFonts w:ascii="Times New Roman" w:hAnsi="Times New Roman" w:cs="Times New Roman"/>
          <w:sz w:val="26"/>
          <w:szCs w:val="26"/>
        </w:rPr>
        <w:t>2,1</w:t>
      </w:r>
      <w:r w:rsidR="003E04EF">
        <w:rPr>
          <w:rFonts w:ascii="Times New Roman" w:hAnsi="Times New Roman" w:cs="Times New Roman"/>
          <w:sz w:val="26"/>
          <w:szCs w:val="26"/>
        </w:rPr>
        <w:t>% (</w:t>
      </w:r>
      <w:r w:rsidR="00447CBF">
        <w:rPr>
          <w:rFonts w:ascii="Times New Roman" w:hAnsi="Times New Roman" w:cs="Times New Roman"/>
          <w:sz w:val="26"/>
          <w:szCs w:val="26"/>
        </w:rPr>
        <w:t>13</w:t>
      </w:r>
      <w:r w:rsidR="003E04EF">
        <w:rPr>
          <w:rFonts w:ascii="Times New Roman" w:hAnsi="Times New Roman" w:cs="Times New Roman"/>
          <w:sz w:val="26"/>
          <w:szCs w:val="26"/>
        </w:rPr>
        <w:t xml:space="preserve">) </w:t>
      </w:r>
      <w:r w:rsidR="00447CBF">
        <w:rPr>
          <w:rFonts w:ascii="Times New Roman" w:hAnsi="Times New Roman" w:cs="Times New Roman"/>
          <w:sz w:val="26"/>
          <w:szCs w:val="26"/>
        </w:rPr>
        <w:t>л</w:t>
      </w:r>
      <w:r w:rsidR="00447CBF" w:rsidRPr="00447CBF">
        <w:rPr>
          <w:rFonts w:ascii="Times New Roman" w:hAnsi="Times New Roman" w:cs="Times New Roman"/>
          <w:sz w:val="26"/>
          <w:szCs w:val="26"/>
        </w:rPr>
        <w:t>ояльность поставщиков и потребителей к традиционным участникам рынка (производителям и поставщикам товаров и услуг);</w:t>
      </w:r>
      <w:r w:rsidR="003504F3">
        <w:rPr>
          <w:rFonts w:ascii="Times New Roman" w:hAnsi="Times New Roman" w:cs="Times New Roman"/>
          <w:sz w:val="26"/>
          <w:szCs w:val="26"/>
        </w:rPr>
        <w:t xml:space="preserve"> </w:t>
      </w:r>
      <w:r w:rsidR="00447CBF">
        <w:rPr>
          <w:rFonts w:ascii="Times New Roman" w:hAnsi="Times New Roman" w:cs="Times New Roman"/>
          <w:sz w:val="26"/>
          <w:szCs w:val="26"/>
        </w:rPr>
        <w:t>2,0</w:t>
      </w:r>
      <w:r w:rsidR="003E04EF">
        <w:rPr>
          <w:rFonts w:ascii="Times New Roman" w:hAnsi="Times New Roman" w:cs="Times New Roman"/>
          <w:sz w:val="26"/>
          <w:szCs w:val="26"/>
        </w:rPr>
        <w:t>% (</w:t>
      </w:r>
      <w:r w:rsidR="00447CBF">
        <w:rPr>
          <w:rFonts w:ascii="Times New Roman" w:hAnsi="Times New Roman" w:cs="Times New Roman"/>
          <w:sz w:val="26"/>
          <w:szCs w:val="26"/>
        </w:rPr>
        <w:t>12</w:t>
      </w:r>
      <w:r w:rsidR="003E04EF">
        <w:rPr>
          <w:rFonts w:ascii="Times New Roman" w:hAnsi="Times New Roman" w:cs="Times New Roman"/>
          <w:sz w:val="26"/>
          <w:szCs w:val="26"/>
        </w:rPr>
        <w:t xml:space="preserve">) </w:t>
      </w:r>
      <w:r w:rsidR="00447CBF">
        <w:rPr>
          <w:rFonts w:ascii="Times New Roman" w:hAnsi="Times New Roman" w:cs="Times New Roman"/>
          <w:sz w:val="26"/>
          <w:szCs w:val="26"/>
        </w:rPr>
        <w:t>п</w:t>
      </w:r>
      <w:r w:rsidR="00447CBF" w:rsidRPr="00447CBF">
        <w:rPr>
          <w:rFonts w:ascii="Times New Roman" w:hAnsi="Times New Roman" w:cs="Times New Roman"/>
          <w:sz w:val="26"/>
          <w:szCs w:val="26"/>
        </w:rPr>
        <w:t>оддержка местными властями традиционных участников рынка (производителей и поставщиков товаров и услуг);</w:t>
      </w:r>
      <w:r w:rsidR="00447CBF">
        <w:rPr>
          <w:rFonts w:ascii="Times New Roman" w:hAnsi="Times New Roman" w:cs="Times New Roman"/>
          <w:sz w:val="26"/>
          <w:szCs w:val="26"/>
        </w:rPr>
        <w:t xml:space="preserve"> н</w:t>
      </w:r>
      <w:r w:rsidR="00447CBF" w:rsidRPr="00447CBF">
        <w:rPr>
          <w:rFonts w:ascii="Times New Roman" w:hAnsi="Times New Roman" w:cs="Times New Roman"/>
          <w:sz w:val="26"/>
          <w:szCs w:val="26"/>
        </w:rPr>
        <w:t xml:space="preserve">еразвитость инновационной инфраструктуры (количество научно-исследовательских, </w:t>
      </w:r>
      <w:proofErr w:type="spellStart"/>
      <w:r w:rsidR="00447CBF" w:rsidRPr="00447CBF">
        <w:rPr>
          <w:rFonts w:ascii="Times New Roman" w:hAnsi="Times New Roman" w:cs="Times New Roman"/>
          <w:sz w:val="26"/>
          <w:szCs w:val="26"/>
        </w:rPr>
        <w:t>инновационно</w:t>
      </w:r>
      <w:proofErr w:type="spellEnd"/>
      <w:r w:rsidR="00447CBF" w:rsidRPr="00447CBF">
        <w:rPr>
          <w:rFonts w:ascii="Times New Roman" w:hAnsi="Times New Roman" w:cs="Times New Roman"/>
          <w:sz w:val="26"/>
          <w:szCs w:val="26"/>
        </w:rPr>
        <w:t>-технологичес</w:t>
      </w:r>
      <w:r w:rsidR="00447CBF">
        <w:rPr>
          <w:rFonts w:ascii="Times New Roman" w:hAnsi="Times New Roman" w:cs="Times New Roman"/>
          <w:sz w:val="26"/>
          <w:szCs w:val="26"/>
        </w:rPr>
        <w:t>ких и иных аналогичных центров)</w:t>
      </w:r>
      <w:r w:rsidR="00447CBF" w:rsidRPr="00447CBF">
        <w:rPr>
          <w:rFonts w:ascii="Times New Roman" w:hAnsi="Times New Roman" w:cs="Times New Roman"/>
          <w:sz w:val="26"/>
          <w:szCs w:val="26"/>
        </w:rPr>
        <w:t>;</w:t>
      </w:r>
      <w:r w:rsidR="00447CBF">
        <w:rPr>
          <w:rFonts w:ascii="Times New Roman" w:hAnsi="Times New Roman" w:cs="Times New Roman"/>
          <w:sz w:val="26"/>
          <w:szCs w:val="26"/>
        </w:rPr>
        <w:t xml:space="preserve"> п</w:t>
      </w:r>
      <w:r w:rsidR="00447CBF" w:rsidRPr="00447CBF">
        <w:rPr>
          <w:rFonts w:ascii="Times New Roman" w:hAnsi="Times New Roman" w:cs="Times New Roman"/>
          <w:sz w:val="26"/>
          <w:szCs w:val="26"/>
        </w:rPr>
        <w:t>реимущества конкурентов вследствие обладания уникальными источниками сырья, патентами, лицензиями, ноу-хау, те</w:t>
      </w:r>
      <w:r w:rsidR="00447CBF">
        <w:rPr>
          <w:rFonts w:ascii="Times New Roman" w:hAnsi="Times New Roman" w:cs="Times New Roman"/>
          <w:sz w:val="26"/>
          <w:szCs w:val="26"/>
        </w:rPr>
        <w:t>хнологическими образцами и т.д.</w:t>
      </w:r>
      <w:r w:rsidR="003504F3">
        <w:rPr>
          <w:rFonts w:ascii="Times New Roman" w:hAnsi="Times New Roman" w:cs="Times New Roman"/>
          <w:sz w:val="26"/>
          <w:szCs w:val="26"/>
        </w:rPr>
        <w:t xml:space="preserve"> </w:t>
      </w:r>
      <w:r w:rsidR="00447CBF">
        <w:rPr>
          <w:rFonts w:ascii="Times New Roman" w:hAnsi="Times New Roman" w:cs="Times New Roman"/>
          <w:sz w:val="26"/>
          <w:szCs w:val="26"/>
        </w:rPr>
        <w:t>90</w:t>
      </w:r>
      <w:r w:rsidRPr="00407AE9">
        <w:rPr>
          <w:rFonts w:ascii="Times New Roman" w:hAnsi="Times New Roman" w:cs="Times New Roman"/>
          <w:sz w:val="26"/>
          <w:szCs w:val="26"/>
        </w:rPr>
        <w:t xml:space="preserve"> </w:t>
      </w:r>
      <w:r w:rsidR="00447CBF">
        <w:rPr>
          <w:rFonts w:ascii="Times New Roman" w:hAnsi="Times New Roman" w:cs="Times New Roman"/>
          <w:sz w:val="26"/>
          <w:szCs w:val="26"/>
        </w:rPr>
        <w:t>представителей</w:t>
      </w:r>
      <w:r w:rsidRPr="00407AE9">
        <w:rPr>
          <w:rFonts w:ascii="Times New Roman" w:hAnsi="Times New Roman" w:cs="Times New Roman"/>
          <w:sz w:val="26"/>
          <w:szCs w:val="26"/>
        </w:rPr>
        <w:t xml:space="preserve"> бизнеса (</w:t>
      </w:r>
      <w:r w:rsidR="00447CBF">
        <w:rPr>
          <w:rFonts w:ascii="Times New Roman" w:hAnsi="Times New Roman" w:cs="Times New Roman"/>
          <w:sz w:val="26"/>
          <w:szCs w:val="26"/>
        </w:rPr>
        <w:t>14,7</w:t>
      </w:r>
      <w:r w:rsidRPr="00407AE9">
        <w:rPr>
          <w:rFonts w:ascii="Times New Roman" w:hAnsi="Times New Roman" w:cs="Times New Roman"/>
          <w:sz w:val="26"/>
          <w:szCs w:val="26"/>
        </w:rPr>
        <w:t>%) ответили, что ограничений нет.</w:t>
      </w:r>
    </w:p>
    <w:p w:rsidR="00322D21" w:rsidRDefault="00E55EE8" w:rsidP="00E55E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течение 2022 года </w:t>
      </w:r>
      <w:r w:rsidR="00322D21" w:rsidRPr="00E55EE8">
        <w:rPr>
          <w:rFonts w:ascii="Times New Roman" w:hAnsi="Times New Roman" w:cs="Times New Roman"/>
          <w:sz w:val="26"/>
          <w:szCs w:val="26"/>
        </w:rPr>
        <w:t xml:space="preserve">поступило </w:t>
      </w:r>
      <w:r w:rsidR="007D3963">
        <w:rPr>
          <w:rFonts w:ascii="Times New Roman" w:hAnsi="Times New Roman" w:cs="Times New Roman"/>
          <w:sz w:val="26"/>
          <w:szCs w:val="26"/>
        </w:rPr>
        <w:t>9</w:t>
      </w:r>
      <w:r w:rsidRPr="00E55EE8">
        <w:rPr>
          <w:rFonts w:ascii="Times New Roman" w:hAnsi="Times New Roman" w:cs="Times New Roman"/>
          <w:sz w:val="26"/>
          <w:szCs w:val="26"/>
        </w:rPr>
        <w:t xml:space="preserve"> </w:t>
      </w:r>
      <w:r w:rsidR="00322D21" w:rsidRPr="00E55EE8">
        <w:rPr>
          <w:rFonts w:ascii="Times New Roman" w:hAnsi="Times New Roman" w:cs="Times New Roman"/>
          <w:sz w:val="26"/>
          <w:szCs w:val="26"/>
        </w:rPr>
        <w:t>обращени</w:t>
      </w:r>
      <w:r w:rsidR="007D3963">
        <w:rPr>
          <w:rFonts w:ascii="Times New Roman" w:hAnsi="Times New Roman" w:cs="Times New Roman"/>
          <w:sz w:val="26"/>
          <w:szCs w:val="26"/>
        </w:rPr>
        <w:t>й</w:t>
      </w:r>
      <w:r w:rsidR="00322D21" w:rsidRPr="00E55EE8">
        <w:rPr>
          <w:rFonts w:ascii="Times New Roman" w:hAnsi="Times New Roman" w:cs="Times New Roman"/>
          <w:sz w:val="26"/>
          <w:szCs w:val="26"/>
        </w:rPr>
        <w:t xml:space="preserve"> от </w:t>
      </w:r>
      <w:r w:rsidR="007D3963">
        <w:rPr>
          <w:rFonts w:ascii="Times New Roman" w:hAnsi="Times New Roman" w:cs="Times New Roman"/>
          <w:sz w:val="26"/>
          <w:szCs w:val="26"/>
        </w:rPr>
        <w:t xml:space="preserve">5 </w:t>
      </w:r>
      <w:r w:rsidR="007D3963" w:rsidRPr="00E55EE8">
        <w:rPr>
          <w:rFonts w:ascii="Times New Roman" w:hAnsi="Times New Roman" w:cs="Times New Roman"/>
          <w:sz w:val="26"/>
          <w:szCs w:val="26"/>
        </w:rPr>
        <w:t>представителей предпринимательства</w:t>
      </w:r>
      <w:r w:rsidR="00322D21" w:rsidRPr="00E55EE8">
        <w:rPr>
          <w:rFonts w:ascii="Times New Roman" w:hAnsi="Times New Roman" w:cs="Times New Roman"/>
          <w:sz w:val="26"/>
          <w:szCs w:val="26"/>
        </w:rPr>
        <w:t xml:space="preserve"> (202</w:t>
      </w:r>
      <w:r w:rsidRPr="00E55EE8">
        <w:rPr>
          <w:rFonts w:ascii="Times New Roman" w:hAnsi="Times New Roman" w:cs="Times New Roman"/>
          <w:sz w:val="26"/>
          <w:szCs w:val="26"/>
        </w:rPr>
        <w:t>1</w:t>
      </w:r>
      <w:r w:rsidR="00322D21" w:rsidRPr="00E55EE8">
        <w:rPr>
          <w:rFonts w:ascii="Times New Roman" w:hAnsi="Times New Roman" w:cs="Times New Roman"/>
          <w:sz w:val="26"/>
          <w:szCs w:val="26"/>
        </w:rPr>
        <w:t xml:space="preserve"> год </w:t>
      </w:r>
      <w:r>
        <w:rPr>
          <w:rFonts w:ascii="Times New Roman" w:hAnsi="Times New Roman" w:cs="Times New Roman"/>
          <w:sz w:val="26"/>
          <w:szCs w:val="26"/>
        </w:rPr>
        <w:t>- 7 обращений)</w:t>
      </w:r>
    </w:p>
    <w:p w:rsidR="00322D21" w:rsidRDefault="00322D21" w:rsidP="00322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1"/>
        <w:gridCol w:w="1903"/>
        <w:gridCol w:w="1874"/>
        <w:gridCol w:w="2521"/>
        <w:gridCol w:w="2830"/>
      </w:tblGrid>
      <w:tr w:rsidR="007E2016" w:rsidTr="00D43530">
        <w:tc>
          <w:tcPr>
            <w:tcW w:w="501" w:type="dxa"/>
            <w:vAlign w:val="center"/>
          </w:tcPr>
          <w:p w:rsidR="00FD66CF" w:rsidRPr="00184DF3" w:rsidRDefault="00FD66CF" w:rsidP="00766F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4DF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1903" w:type="dxa"/>
            <w:vAlign w:val="center"/>
          </w:tcPr>
          <w:p w:rsidR="00FD66CF" w:rsidRPr="00184DF3" w:rsidRDefault="00FD66CF" w:rsidP="00766F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4DF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Наименование </w:t>
            </w:r>
          </w:p>
        </w:tc>
        <w:tc>
          <w:tcPr>
            <w:tcW w:w="1874" w:type="dxa"/>
            <w:vAlign w:val="center"/>
          </w:tcPr>
          <w:p w:rsidR="00FD66CF" w:rsidRPr="00184DF3" w:rsidRDefault="00B67681" w:rsidP="00766F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4DF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Уровень </w:t>
            </w:r>
            <w:r w:rsidR="00FD66CF" w:rsidRPr="00184DF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обращения</w:t>
            </w:r>
          </w:p>
        </w:tc>
        <w:tc>
          <w:tcPr>
            <w:tcW w:w="2521" w:type="dxa"/>
            <w:vAlign w:val="center"/>
          </w:tcPr>
          <w:p w:rsidR="00FD66CF" w:rsidRPr="00184DF3" w:rsidRDefault="00FD66CF" w:rsidP="00766F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4DF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Тематика  обращения</w:t>
            </w:r>
          </w:p>
        </w:tc>
        <w:tc>
          <w:tcPr>
            <w:tcW w:w="2830" w:type="dxa"/>
            <w:vAlign w:val="center"/>
          </w:tcPr>
          <w:p w:rsidR="00FD66CF" w:rsidRPr="00184DF3" w:rsidRDefault="00B67681" w:rsidP="00766F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4DF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Итоги </w:t>
            </w:r>
            <w:r w:rsidR="00FD66CF" w:rsidRPr="00184DF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рассмотрения</w:t>
            </w:r>
          </w:p>
        </w:tc>
      </w:tr>
      <w:tr w:rsidR="007E2016" w:rsidTr="00D43530">
        <w:tc>
          <w:tcPr>
            <w:tcW w:w="501" w:type="dxa"/>
          </w:tcPr>
          <w:p w:rsidR="00FD66CF" w:rsidRPr="00184DF3" w:rsidRDefault="00FD66CF" w:rsidP="00766F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4DF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903" w:type="dxa"/>
          </w:tcPr>
          <w:p w:rsidR="00FD66CF" w:rsidRPr="00184DF3" w:rsidRDefault="00FD66CF" w:rsidP="00766F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4DF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Петрик А.А.</w:t>
            </w:r>
          </w:p>
          <w:p w:rsidR="00FD66CF" w:rsidRPr="00184DF3" w:rsidRDefault="00FD66CF" w:rsidP="00766F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74" w:type="dxa"/>
          </w:tcPr>
          <w:p w:rsidR="00FD66CF" w:rsidRPr="00184DF3" w:rsidRDefault="00FD66CF" w:rsidP="00766F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4DF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орган  местного  самоуправления </w:t>
            </w:r>
          </w:p>
        </w:tc>
        <w:tc>
          <w:tcPr>
            <w:tcW w:w="2521" w:type="dxa"/>
          </w:tcPr>
          <w:p w:rsidR="00FD66CF" w:rsidRPr="00184DF3" w:rsidRDefault="00B67681" w:rsidP="007E20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4DF3">
              <w:rPr>
                <w:rFonts w:ascii="Times New Roman" w:eastAsia="Times New Roman" w:hAnsi="Times New Roman" w:cs="Times New Roman"/>
                <w:sz w:val="23"/>
                <w:szCs w:val="23"/>
              </w:rPr>
              <w:t>о</w:t>
            </w:r>
            <w:r w:rsidR="00FD66CF" w:rsidRPr="00184DF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б организации деятельности детской площадки </w:t>
            </w:r>
          </w:p>
        </w:tc>
        <w:tc>
          <w:tcPr>
            <w:tcW w:w="2830" w:type="dxa"/>
          </w:tcPr>
          <w:p w:rsidR="00FD66CF" w:rsidRPr="00184DF3" w:rsidRDefault="00B67681" w:rsidP="00766F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4DF3">
              <w:rPr>
                <w:rFonts w:ascii="Times New Roman" w:eastAsia="Times New Roman" w:hAnsi="Times New Roman" w:cs="Times New Roman"/>
                <w:sz w:val="23"/>
                <w:szCs w:val="23"/>
              </w:rPr>
              <w:t>р</w:t>
            </w:r>
            <w:r w:rsidR="00FD66CF" w:rsidRPr="00184DF3">
              <w:rPr>
                <w:rFonts w:ascii="Times New Roman" w:eastAsia="Times New Roman" w:hAnsi="Times New Roman" w:cs="Times New Roman"/>
                <w:sz w:val="23"/>
                <w:szCs w:val="23"/>
              </w:rPr>
              <w:t>азъяснено в соответствии с действующим законодательством</w:t>
            </w:r>
          </w:p>
        </w:tc>
      </w:tr>
      <w:tr w:rsidR="007E2016" w:rsidTr="00D43530">
        <w:tc>
          <w:tcPr>
            <w:tcW w:w="501" w:type="dxa"/>
          </w:tcPr>
          <w:p w:rsidR="00FD66CF" w:rsidRPr="00184DF3" w:rsidRDefault="00FD66CF" w:rsidP="00766F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4DF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903" w:type="dxa"/>
          </w:tcPr>
          <w:p w:rsidR="00FD66CF" w:rsidRPr="00184DF3" w:rsidRDefault="00FD66CF" w:rsidP="00766F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4DF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Ярица Л.М.</w:t>
            </w:r>
          </w:p>
          <w:p w:rsidR="00FD66CF" w:rsidRPr="00184DF3" w:rsidRDefault="00FD66CF" w:rsidP="00766F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74" w:type="dxa"/>
          </w:tcPr>
          <w:p w:rsidR="00FD66CF" w:rsidRPr="00184DF3" w:rsidRDefault="00666834" w:rsidP="00766F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4DF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  местного  самоуправления</w:t>
            </w:r>
          </w:p>
        </w:tc>
        <w:tc>
          <w:tcPr>
            <w:tcW w:w="2521" w:type="dxa"/>
          </w:tcPr>
          <w:p w:rsidR="00FD66CF" w:rsidRPr="00184DF3" w:rsidRDefault="00B67681" w:rsidP="00184D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4DF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="00FD66CF" w:rsidRPr="00184DF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неправомерности прекращение прав на НТО</w:t>
            </w:r>
          </w:p>
        </w:tc>
        <w:tc>
          <w:tcPr>
            <w:tcW w:w="2830" w:type="dxa"/>
          </w:tcPr>
          <w:p w:rsidR="00FD66CF" w:rsidRPr="00184DF3" w:rsidRDefault="00B67681" w:rsidP="00766F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4DF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  <w:r w:rsidR="00FD66CF" w:rsidRPr="00184DF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азъяснено в соответствии с действующим законодательством</w:t>
            </w:r>
          </w:p>
        </w:tc>
      </w:tr>
      <w:tr w:rsidR="00766FCD" w:rsidTr="00D43530">
        <w:tc>
          <w:tcPr>
            <w:tcW w:w="501" w:type="dxa"/>
          </w:tcPr>
          <w:p w:rsidR="00766FCD" w:rsidRPr="00184DF3" w:rsidRDefault="00766FCD" w:rsidP="00766F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4DF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903" w:type="dxa"/>
          </w:tcPr>
          <w:p w:rsidR="00766FCD" w:rsidRPr="00184DF3" w:rsidRDefault="00766FCD" w:rsidP="00766F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4DF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Ярица Л.М.</w:t>
            </w:r>
          </w:p>
          <w:p w:rsidR="00766FCD" w:rsidRPr="00184DF3" w:rsidRDefault="00766FCD" w:rsidP="00766F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74" w:type="dxa"/>
          </w:tcPr>
          <w:p w:rsidR="00766FCD" w:rsidRPr="00184DF3" w:rsidRDefault="00766FCD" w:rsidP="00766F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4DF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  местного  самоуправления</w:t>
            </w:r>
          </w:p>
        </w:tc>
        <w:tc>
          <w:tcPr>
            <w:tcW w:w="2521" w:type="dxa"/>
          </w:tcPr>
          <w:p w:rsidR="00766FCD" w:rsidRPr="00184DF3" w:rsidRDefault="00766FCD" w:rsidP="00766F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4DF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 несогласии с ответом на предыдущее обращение</w:t>
            </w:r>
          </w:p>
        </w:tc>
        <w:tc>
          <w:tcPr>
            <w:tcW w:w="2830" w:type="dxa"/>
          </w:tcPr>
          <w:p w:rsidR="00766FCD" w:rsidRPr="00184DF3" w:rsidRDefault="00766FCD" w:rsidP="00766FCD">
            <w:pPr>
              <w:spacing w:line="240" w:lineRule="auto"/>
              <w:jc w:val="both"/>
              <w:rPr>
                <w:sz w:val="23"/>
                <w:szCs w:val="23"/>
              </w:rPr>
            </w:pPr>
            <w:r w:rsidRPr="00184DF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разъяснено в соответствии с действующим законодательством</w:t>
            </w:r>
          </w:p>
        </w:tc>
      </w:tr>
      <w:tr w:rsidR="00766FCD" w:rsidTr="00D43530">
        <w:tc>
          <w:tcPr>
            <w:tcW w:w="501" w:type="dxa"/>
          </w:tcPr>
          <w:p w:rsidR="00766FCD" w:rsidRPr="00184DF3" w:rsidRDefault="00766FCD" w:rsidP="00766F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4DF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903" w:type="dxa"/>
          </w:tcPr>
          <w:p w:rsidR="00766FCD" w:rsidRPr="00184DF3" w:rsidRDefault="00766FCD" w:rsidP="00766F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4DF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Ярица Л.М.</w:t>
            </w:r>
          </w:p>
          <w:p w:rsidR="00766FCD" w:rsidRPr="00184DF3" w:rsidRDefault="00766FCD" w:rsidP="00766F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74" w:type="dxa"/>
          </w:tcPr>
          <w:p w:rsidR="00766FCD" w:rsidRPr="00184DF3" w:rsidRDefault="00766FCD" w:rsidP="00766F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4DF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  местного  самоуправления</w:t>
            </w:r>
          </w:p>
        </w:tc>
        <w:tc>
          <w:tcPr>
            <w:tcW w:w="2521" w:type="dxa"/>
          </w:tcPr>
          <w:p w:rsidR="00766FCD" w:rsidRPr="00184DF3" w:rsidRDefault="00766FCD" w:rsidP="00766F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4DF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 несогласии с ответом на предыдущее обращение</w:t>
            </w:r>
          </w:p>
        </w:tc>
        <w:tc>
          <w:tcPr>
            <w:tcW w:w="2830" w:type="dxa"/>
          </w:tcPr>
          <w:p w:rsidR="00766FCD" w:rsidRPr="00184DF3" w:rsidRDefault="00766FCD" w:rsidP="00766FCD">
            <w:pPr>
              <w:spacing w:line="240" w:lineRule="auto"/>
              <w:jc w:val="both"/>
              <w:rPr>
                <w:sz w:val="23"/>
                <w:szCs w:val="23"/>
              </w:rPr>
            </w:pPr>
            <w:r w:rsidRPr="00184DF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разъяснено в соответствии с действующим законодательством</w:t>
            </w:r>
          </w:p>
        </w:tc>
      </w:tr>
      <w:tr w:rsidR="00766FCD" w:rsidTr="00D43530">
        <w:tc>
          <w:tcPr>
            <w:tcW w:w="501" w:type="dxa"/>
          </w:tcPr>
          <w:p w:rsidR="00766FCD" w:rsidRPr="00184DF3" w:rsidRDefault="00766FCD" w:rsidP="00766F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4DF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903" w:type="dxa"/>
          </w:tcPr>
          <w:p w:rsidR="00766FCD" w:rsidRPr="00184DF3" w:rsidRDefault="00766FCD" w:rsidP="00766F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4DF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Ярица Л.М.</w:t>
            </w:r>
          </w:p>
          <w:p w:rsidR="00766FCD" w:rsidRPr="00184DF3" w:rsidRDefault="00766FCD" w:rsidP="00766F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74" w:type="dxa"/>
          </w:tcPr>
          <w:p w:rsidR="00766FCD" w:rsidRPr="00184DF3" w:rsidRDefault="00766FCD" w:rsidP="00766F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4DF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  местного  самоуправления</w:t>
            </w:r>
          </w:p>
        </w:tc>
        <w:tc>
          <w:tcPr>
            <w:tcW w:w="2521" w:type="dxa"/>
          </w:tcPr>
          <w:p w:rsidR="00766FCD" w:rsidRPr="00184DF3" w:rsidRDefault="00766FCD" w:rsidP="00766F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4DF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 несогласии с ответом на предыдущее обращение</w:t>
            </w:r>
          </w:p>
        </w:tc>
        <w:tc>
          <w:tcPr>
            <w:tcW w:w="2830" w:type="dxa"/>
          </w:tcPr>
          <w:p w:rsidR="00766FCD" w:rsidRPr="00184DF3" w:rsidRDefault="00766FCD" w:rsidP="00766FCD">
            <w:pPr>
              <w:spacing w:line="240" w:lineRule="auto"/>
              <w:jc w:val="both"/>
              <w:rPr>
                <w:sz w:val="23"/>
                <w:szCs w:val="23"/>
              </w:rPr>
            </w:pPr>
            <w:r w:rsidRPr="00184DF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разъяснено в соответствии с действующим законодательством</w:t>
            </w:r>
          </w:p>
        </w:tc>
      </w:tr>
      <w:tr w:rsidR="00766FCD" w:rsidTr="00D43530">
        <w:tc>
          <w:tcPr>
            <w:tcW w:w="501" w:type="dxa"/>
          </w:tcPr>
          <w:p w:rsidR="00B67681" w:rsidRPr="00184DF3" w:rsidRDefault="00766FCD" w:rsidP="00766F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4DF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903" w:type="dxa"/>
          </w:tcPr>
          <w:p w:rsidR="00B67681" w:rsidRPr="00184DF3" w:rsidRDefault="00B67681" w:rsidP="00766F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4DF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Шестаков В.Г.</w:t>
            </w:r>
          </w:p>
        </w:tc>
        <w:tc>
          <w:tcPr>
            <w:tcW w:w="1874" w:type="dxa"/>
          </w:tcPr>
          <w:p w:rsidR="00B67681" w:rsidRPr="00184DF3" w:rsidRDefault="00766FCD" w:rsidP="00766F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4DF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="00B67681" w:rsidRPr="00184DF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дминистраци</w:t>
            </w:r>
            <w:r w:rsidRPr="00184DF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я </w:t>
            </w:r>
            <w:r w:rsidR="00B67681" w:rsidRPr="00184DF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Краснодарского края</w:t>
            </w:r>
          </w:p>
        </w:tc>
        <w:tc>
          <w:tcPr>
            <w:tcW w:w="2521" w:type="dxa"/>
          </w:tcPr>
          <w:p w:rsidR="00B67681" w:rsidRPr="00184DF3" w:rsidRDefault="00B67681" w:rsidP="00766F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4DF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 электроснабжении</w:t>
            </w:r>
          </w:p>
        </w:tc>
        <w:tc>
          <w:tcPr>
            <w:tcW w:w="2830" w:type="dxa"/>
          </w:tcPr>
          <w:p w:rsidR="00B67681" w:rsidRPr="00184DF3" w:rsidRDefault="00B67681" w:rsidP="00766F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4DF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разъяснено в соответствии с действующим законодательством</w:t>
            </w:r>
          </w:p>
        </w:tc>
      </w:tr>
      <w:tr w:rsidR="007E2016" w:rsidTr="00D43530">
        <w:tc>
          <w:tcPr>
            <w:tcW w:w="501" w:type="dxa"/>
          </w:tcPr>
          <w:p w:rsidR="00FD66CF" w:rsidRPr="00184DF3" w:rsidRDefault="00766FCD" w:rsidP="00766F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4DF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903" w:type="dxa"/>
          </w:tcPr>
          <w:p w:rsidR="00FD66CF" w:rsidRPr="00184DF3" w:rsidRDefault="00FD66CF" w:rsidP="00766F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184DF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Миронцева</w:t>
            </w:r>
            <w:proofErr w:type="spellEnd"/>
            <w:r w:rsidRPr="00184DF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Д.В.</w:t>
            </w:r>
          </w:p>
          <w:p w:rsidR="00FD66CF" w:rsidRPr="00184DF3" w:rsidRDefault="00FD66CF" w:rsidP="00766F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74" w:type="dxa"/>
          </w:tcPr>
          <w:p w:rsidR="00FD66CF" w:rsidRPr="00184DF3" w:rsidRDefault="00766FCD" w:rsidP="00766F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4DF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  местного  самоуправления</w:t>
            </w:r>
          </w:p>
        </w:tc>
        <w:tc>
          <w:tcPr>
            <w:tcW w:w="2521" w:type="dxa"/>
          </w:tcPr>
          <w:p w:rsidR="00FD66CF" w:rsidRPr="00184DF3" w:rsidRDefault="007E2016" w:rsidP="00766F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4DF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="00FD66CF" w:rsidRPr="00184DF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B67681" w:rsidRPr="00184DF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нарушении 44-ФЗ</w:t>
            </w:r>
          </w:p>
        </w:tc>
        <w:tc>
          <w:tcPr>
            <w:tcW w:w="2830" w:type="dxa"/>
          </w:tcPr>
          <w:p w:rsidR="00FD66CF" w:rsidRPr="00184DF3" w:rsidRDefault="00766FCD" w:rsidP="00766F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4DF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разъяснено в соответствии с действующим законодательством</w:t>
            </w:r>
          </w:p>
        </w:tc>
      </w:tr>
      <w:tr w:rsidR="007E2016" w:rsidTr="00D43530">
        <w:tc>
          <w:tcPr>
            <w:tcW w:w="501" w:type="dxa"/>
          </w:tcPr>
          <w:p w:rsidR="00766FCD" w:rsidRPr="00184DF3" w:rsidRDefault="00766FCD" w:rsidP="00766F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4DF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903" w:type="dxa"/>
          </w:tcPr>
          <w:p w:rsidR="00766FCD" w:rsidRPr="00184DF3" w:rsidRDefault="00766FCD" w:rsidP="00766F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184DF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Миронцева</w:t>
            </w:r>
            <w:proofErr w:type="spellEnd"/>
            <w:r w:rsidRPr="00184DF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Д.В.</w:t>
            </w:r>
          </w:p>
          <w:p w:rsidR="00766FCD" w:rsidRPr="00184DF3" w:rsidRDefault="00766FCD" w:rsidP="00766F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74" w:type="dxa"/>
          </w:tcPr>
          <w:p w:rsidR="00766FCD" w:rsidRPr="00184DF3" w:rsidRDefault="00766FCD" w:rsidP="00766F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4DF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Краснодарского края</w:t>
            </w:r>
          </w:p>
        </w:tc>
        <w:tc>
          <w:tcPr>
            <w:tcW w:w="2521" w:type="dxa"/>
          </w:tcPr>
          <w:p w:rsidR="00766FCD" w:rsidRPr="00184DF3" w:rsidRDefault="00766FCD" w:rsidP="00766F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4DF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 несогласии с ответом на предыдущее обращение</w:t>
            </w:r>
          </w:p>
        </w:tc>
        <w:tc>
          <w:tcPr>
            <w:tcW w:w="2830" w:type="dxa"/>
          </w:tcPr>
          <w:p w:rsidR="00766FCD" w:rsidRPr="00184DF3" w:rsidRDefault="00766FCD" w:rsidP="00766FCD">
            <w:pPr>
              <w:spacing w:line="240" w:lineRule="auto"/>
              <w:jc w:val="both"/>
              <w:rPr>
                <w:sz w:val="23"/>
                <w:szCs w:val="23"/>
              </w:rPr>
            </w:pPr>
            <w:r w:rsidRPr="00184DF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разъяснено в соответствии с действующим законодательством</w:t>
            </w:r>
          </w:p>
        </w:tc>
      </w:tr>
      <w:tr w:rsidR="007E2016" w:rsidTr="00D43530">
        <w:tc>
          <w:tcPr>
            <w:tcW w:w="501" w:type="dxa"/>
          </w:tcPr>
          <w:p w:rsidR="00766FCD" w:rsidRPr="00184DF3" w:rsidRDefault="00766FCD" w:rsidP="00766FCD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84DF3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903" w:type="dxa"/>
          </w:tcPr>
          <w:p w:rsidR="00766FCD" w:rsidRPr="00184DF3" w:rsidRDefault="00766FCD" w:rsidP="00766FCD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84DF3">
              <w:rPr>
                <w:rFonts w:ascii="Times New Roman" w:hAnsi="Times New Roman" w:cs="Times New Roman"/>
                <w:sz w:val="23"/>
                <w:szCs w:val="23"/>
              </w:rPr>
              <w:t>Хачатрян</w:t>
            </w:r>
            <w:proofErr w:type="spellEnd"/>
            <w:r w:rsidRPr="00184DF3">
              <w:rPr>
                <w:rFonts w:ascii="Times New Roman" w:hAnsi="Times New Roman" w:cs="Times New Roman"/>
                <w:sz w:val="23"/>
                <w:szCs w:val="23"/>
              </w:rPr>
              <w:t xml:space="preserve"> А.М.</w:t>
            </w:r>
          </w:p>
        </w:tc>
        <w:tc>
          <w:tcPr>
            <w:tcW w:w="1874" w:type="dxa"/>
          </w:tcPr>
          <w:p w:rsidR="00766FCD" w:rsidRPr="00184DF3" w:rsidRDefault="00766FCD" w:rsidP="00766F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4DF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  местного  самоуправления</w:t>
            </w:r>
          </w:p>
        </w:tc>
        <w:tc>
          <w:tcPr>
            <w:tcW w:w="2521" w:type="dxa"/>
          </w:tcPr>
          <w:p w:rsidR="00766FCD" w:rsidRPr="00184DF3" w:rsidRDefault="00766FCD" w:rsidP="00766F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4DF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 электроснабжении</w:t>
            </w:r>
          </w:p>
        </w:tc>
        <w:tc>
          <w:tcPr>
            <w:tcW w:w="2830" w:type="dxa"/>
          </w:tcPr>
          <w:p w:rsidR="00766FCD" w:rsidRPr="00184DF3" w:rsidRDefault="00766FCD" w:rsidP="00766F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4DF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разъяснено в соответствии с действующим законодательством</w:t>
            </w:r>
          </w:p>
        </w:tc>
      </w:tr>
    </w:tbl>
    <w:p w:rsidR="00735C86" w:rsidRPr="00BE0257" w:rsidRDefault="00735C86" w:rsidP="00BE0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0257">
        <w:rPr>
          <w:rFonts w:ascii="Times New Roman" w:hAnsi="Times New Roman" w:cs="Times New Roman"/>
          <w:sz w:val="26"/>
          <w:szCs w:val="26"/>
        </w:rPr>
        <w:t xml:space="preserve">В 2022 году были приняты следующие меры для снижения / устранения административных барьеров в части сокращения перечня необходимых документов в ряде муниципальных услуг, </w:t>
      </w:r>
      <w:proofErr w:type="spellStart"/>
      <w:r w:rsidRPr="00BE0257">
        <w:rPr>
          <w:rFonts w:ascii="Times New Roman" w:hAnsi="Times New Roman" w:cs="Times New Roman"/>
          <w:sz w:val="26"/>
          <w:szCs w:val="26"/>
        </w:rPr>
        <w:t>предоствляемых</w:t>
      </w:r>
      <w:proofErr w:type="spellEnd"/>
      <w:r w:rsidRPr="00BE0257">
        <w:rPr>
          <w:rFonts w:ascii="Times New Roman" w:hAnsi="Times New Roman" w:cs="Times New Roman"/>
          <w:sz w:val="26"/>
          <w:szCs w:val="26"/>
        </w:rPr>
        <w:t xml:space="preserve"> администрацией муниципального образования </w:t>
      </w:r>
      <w:proofErr w:type="spellStart"/>
      <w:r w:rsidRPr="00BE0257">
        <w:rPr>
          <w:rFonts w:ascii="Times New Roman" w:hAnsi="Times New Roman" w:cs="Times New Roman"/>
          <w:sz w:val="26"/>
          <w:szCs w:val="26"/>
        </w:rPr>
        <w:t>Абинский</w:t>
      </w:r>
      <w:proofErr w:type="spellEnd"/>
      <w:r w:rsidRPr="00BE0257">
        <w:rPr>
          <w:rFonts w:ascii="Times New Roman" w:hAnsi="Times New Roman" w:cs="Times New Roman"/>
          <w:sz w:val="26"/>
          <w:szCs w:val="26"/>
        </w:rPr>
        <w:t xml:space="preserve"> район и поселениями </w:t>
      </w:r>
      <w:proofErr w:type="spellStart"/>
      <w:r w:rsidRPr="00BE0257">
        <w:rPr>
          <w:rFonts w:ascii="Times New Roman" w:hAnsi="Times New Roman" w:cs="Times New Roman"/>
          <w:sz w:val="26"/>
          <w:szCs w:val="26"/>
        </w:rPr>
        <w:t>Абинского</w:t>
      </w:r>
      <w:proofErr w:type="spellEnd"/>
      <w:r w:rsidRPr="00BE0257">
        <w:rPr>
          <w:rFonts w:ascii="Times New Roman" w:hAnsi="Times New Roman" w:cs="Times New Roman"/>
          <w:sz w:val="26"/>
          <w:szCs w:val="26"/>
        </w:rPr>
        <w:t xml:space="preserve"> района - сокращены сроки предоставления 2 востребованных муниципальных услуг – «Предоставление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 без проведения торгов», «Предварительное согласование предоставления земельного участка» с 30 до 14 дней.</w:t>
      </w:r>
      <w:r w:rsidR="00BE0257" w:rsidRPr="00BE0257">
        <w:rPr>
          <w:rFonts w:ascii="Times New Roman" w:hAnsi="Times New Roman" w:cs="Times New Roman"/>
          <w:sz w:val="26"/>
          <w:szCs w:val="26"/>
        </w:rPr>
        <w:t xml:space="preserve"> Ведется работа по оказанию имущественной поддержки субъектам малого и среднего предпринимательства.</w:t>
      </w:r>
    </w:p>
    <w:p w:rsidR="00322D21" w:rsidRDefault="00322D21" w:rsidP="00322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D21">
        <w:rPr>
          <w:rFonts w:ascii="Times New Roman" w:hAnsi="Times New Roman" w:cs="Times New Roman"/>
          <w:sz w:val="26"/>
          <w:szCs w:val="26"/>
        </w:rPr>
        <w:t xml:space="preserve">Положительным опытом преодоления административных барьеров является создание на территории </w:t>
      </w:r>
      <w:proofErr w:type="spellStart"/>
      <w:r w:rsidRPr="00322D21">
        <w:rPr>
          <w:rFonts w:ascii="Times New Roman" w:hAnsi="Times New Roman" w:cs="Times New Roman"/>
          <w:sz w:val="26"/>
          <w:szCs w:val="26"/>
        </w:rPr>
        <w:t>Абинского</w:t>
      </w:r>
      <w:proofErr w:type="spellEnd"/>
      <w:r w:rsidRPr="00322D21">
        <w:rPr>
          <w:rFonts w:ascii="Times New Roman" w:hAnsi="Times New Roman" w:cs="Times New Roman"/>
          <w:sz w:val="26"/>
          <w:szCs w:val="26"/>
        </w:rPr>
        <w:t xml:space="preserve"> района Муниципального центра инвестиций и предпринимательства для оказания субъектам малого и среднего предпринимательства услуг, в том числе по их сопровождению по принципу «одного окна» при получении исходно-разрешительных документов на строительство, оформление прав на земельные участки</w:t>
      </w:r>
      <w:r w:rsidR="00FF7798">
        <w:rPr>
          <w:rFonts w:ascii="Times New Roman" w:hAnsi="Times New Roman" w:cs="Times New Roman"/>
          <w:sz w:val="26"/>
          <w:szCs w:val="26"/>
        </w:rPr>
        <w:t xml:space="preserve">, </w:t>
      </w:r>
      <w:r w:rsidR="00FF7798" w:rsidRPr="00322D21">
        <w:rPr>
          <w:rFonts w:ascii="Times New Roman" w:hAnsi="Times New Roman" w:cs="Times New Roman"/>
          <w:sz w:val="26"/>
          <w:szCs w:val="26"/>
        </w:rPr>
        <w:t>консультирование и информирование по краевым и федеральным мерам поддержки предпринимательства, обучение и сопровождение проектов</w:t>
      </w:r>
      <w:r w:rsidR="00FF7798">
        <w:rPr>
          <w:rFonts w:ascii="Times New Roman" w:hAnsi="Times New Roman" w:cs="Times New Roman"/>
          <w:sz w:val="26"/>
          <w:szCs w:val="26"/>
        </w:rPr>
        <w:t>, а</w:t>
      </w:r>
      <w:r w:rsidR="00FF7798" w:rsidRPr="00322D21">
        <w:rPr>
          <w:rFonts w:ascii="Times New Roman" w:hAnsi="Times New Roman" w:cs="Times New Roman"/>
          <w:sz w:val="26"/>
          <w:szCs w:val="26"/>
        </w:rPr>
        <w:t xml:space="preserve"> также оказание других различных видов услуг, связанных с реализацией региональных программ развития и поддержки субъектов</w:t>
      </w:r>
      <w:r w:rsidR="00FF7798">
        <w:rPr>
          <w:rFonts w:ascii="Times New Roman" w:hAnsi="Times New Roman" w:cs="Times New Roman"/>
          <w:sz w:val="26"/>
          <w:szCs w:val="26"/>
        </w:rPr>
        <w:t xml:space="preserve"> МСП</w:t>
      </w:r>
      <w:r w:rsidRPr="00322D2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42FB8" w:rsidRPr="00C42FB8" w:rsidRDefault="00C42FB8" w:rsidP="00695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4E0F" w:rsidRPr="00282730" w:rsidRDefault="005E7E84" w:rsidP="005528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6"/>
        </w:rPr>
      </w:pPr>
      <w:r w:rsidRPr="00282730">
        <w:rPr>
          <w:rFonts w:ascii="Times New Roman" w:hAnsi="Times New Roman" w:cs="Times New Roman"/>
          <w:b/>
          <w:sz w:val="28"/>
          <w:szCs w:val="26"/>
        </w:rPr>
        <w:t>Раздел 5</w:t>
      </w:r>
      <w:r w:rsidR="00014E0F" w:rsidRPr="00282730">
        <w:rPr>
          <w:rFonts w:ascii="Times New Roman" w:hAnsi="Times New Roman" w:cs="Times New Roman"/>
          <w:b/>
          <w:sz w:val="28"/>
          <w:szCs w:val="26"/>
        </w:rPr>
        <w:t>. Результаты реализации мероприятий «дорожной карты» по содействию развитию конкуренции муниципального образования</w:t>
      </w:r>
      <w:r w:rsidR="00014E0F" w:rsidRPr="00282730">
        <w:rPr>
          <w:rFonts w:ascii="Times New Roman" w:hAnsi="Times New Roman" w:cs="Times New Roman"/>
          <w:b/>
          <w:color w:val="000000"/>
          <w:sz w:val="28"/>
          <w:szCs w:val="26"/>
        </w:rPr>
        <w:t>.</w:t>
      </w:r>
    </w:p>
    <w:p w:rsidR="00014E0F" w:rsidRPr="00282730" w:rsidRDefault="00014E0F" w:rsidP="005528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A05DD" w:rsidRPr="00282730" w:rsidRDefault="00EA05DD" w:rsidP="00552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2730">
        <w:rPr>
          <w:rFonts w:ascii="Times New Roman" w:hAnsi="Times New Roman" w:cs="Times New Roman"/>
          <w:sz w:val="26"/>
          <w:szCs w:val="26"/>
        </w:rPr>
        <w:t xml:space="preserve">План мероприятий («дорожная карта») для содействия развитию конкуренции в муниципальном образовании </w:t>
      </w:r>
      <w:proofErr w:type="spellStart"/>
      <w:r w:rsidRPr="00282730">
        <w:rPr>
          <w:rFonts w:ascii="Times New Roman" w:hAnsi="Times New Roman" w:cs="Times New Roman"/>
          <w:sz w:val="26"/>
          <w:szCs w:val="26"/>
        </w:rPr>
        <w:t>Абинский</w:t>
      </w:r>
      <w:proofErr w:type="spellEnd"/>
      <w:r w:rsidRPr="00282730">
        <w:rPr>
          <w:rFonts w:ascii="Times New Roman" w:hAnsi="Times New Roman" w:cs="Times New Roman"/>
          <w:sz w:val="26"/>
          <w:szCs w:val="26"/>
        </w:rPr>
        <w:t xml:space="preserve"> район утверждена </w:t>
      </w:r>
      <w:r w:rsidR="00097DAA" w:rsidRPr="00282730">
        <w:rPr>
          <w:rFonts w:ascii="Times New Roman" w:hAnsi="Times New Roman" w:cs="Times New Roman"/>
          <w:sz w:val="26"/>
          <w:szCs w:val="26"/>
        </w:rPr>
        <w:t>15</w:t>
      </w:r>
      <w:r w:rsidRPr="00282730">
        <w:rPr>
          <w:rFonts w:ascii="Times New Roman" w:hAnsi="Times New Roman" w:cs="Times New Roman"/>
          <w:sz w:val="26"/>
          <w:szCs w:val="26"/>
        </w:rPr>
        <w:t xml:space="preserve"> </w:t>
      </w:r>
      <w:r w:rsidR="00097DAA" w:rsidRPr="00282730">
        <w:rPr>
          <w:rFonts w:ascii="Times New Roman" w:hAnsi="Times New Roman" w:cs="Times New Roman"/>
          <w:sz w:val="26"/>
          <w:szCs w:val="26"/>
        </w:rPr>
        <w:t>сентября</w:t>
      </w:r>
      <w:r w:rsidRPr="00282730">
        <w:rPr>
          <w:rFonts w:ascii="Times New Roman" w:hAnsi="Times New Roman" w:cs="Times New Roman"/>
          <w:sz w:val="26"/>
          <w:szCs w:val="26"/>
        </w:rPr>
        <w:t xml:space="preserve"> 202</w:t>
      </w:r>
      <w:r w:rsidR="00097DAA" w:rsidRPr="00282730">
        <w:rPr>
          <w:rFonts w:ascii="Times New Roman" w:hAnsi="Times New Roman" w:cs="Times New Roman"/>
          <w:sz w:val="26"/>
          <w:szCs w:val="26"/>
        </w:rPr>
        <w:t>2</w:t>
      </w:r>
      <w:r w:rsidRPr="00282730">
        <w:rPr>
          <w:rFonts w:ascii="Times New Roman" w:hAnsi="Times New Roman" w:cs="Times New Roman"/>
          <w:sz w:val="26"/>
          <w:szCs w:val="26"/>
        </w:rPr>
        <w:t xml:space="preserve"> г</w:t>
      </w:r>
      <w:r w:rsidR="00F445E5">
        <w:rPr>
          <w:rFonts w:ascii="Times New Roman" w:hAnsi="Times New Roman" w:cs="Times New Roman"/>
          <w:sz w:val="26"/>
          <w:szCs w:val="26"/>
        </w:rPr>
        <w:t>.</w:t>
      </w:r>
      <w:r w:rsidRPr="00282730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муниципального  образования  </w:t>
      </w:r>
      <w:proofErr w:type="spellStart"/>
      <w:r w:rsidRPr="00282730">
        <w:rPr>
          <w:rFonts w:ascii="Times New Roman" w:hAnsi="Times New Roman" w:cs="Times New Roman"/>
          <w:sz w:val="26"/>
          <w:szCs w:val="26"/>
        </w:rPr>
        <w:t>Абинский</w:t>
      </w:r>
      <w:proofErr w:type="spellEnd"/>
      <w:r w:rsidRPr="00282730">
        <w:rPr>
          <w:rFonts w:ascii="Times New Roman" w:hAnsi="Times New Roman" w:cs="Times New Roman"/>
          <w:sz w:val="26"/>
          <w:szCs w:val="26"/>
        </w:rPr>
        <w:t xml:space="preserve">  район</w:t>
      </w:r>
      <w:r w:rsidR="00F445E5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282730">
        <w:rPr>
          <w:rFonts w:ascii="Times New Roman" w:hAnsi="Times New Roman" w:cs="Times New Roman"/>
          <w:sz w:val="26"/>
          <w:szCs w:val="26"/>
        </w:rPr>
        <w:t xml:space="preserve">№ </w:t>
      </w:r>
      <w:r w:rsidR="00097DAA" w:rsidRPr="00282730">
        <w:rPr>
          <w:rFonts w:ascii="Times New Roman" w:hAnsi="Times New Roman" w:cs="Times New Roman"/>
          <w:sz w:val="26"/>
          <w:szCs w:val="26"/>
        </w:rPr>
        <w:t>1135</w:t>
      </w:r>
      <w:r w:rsidRPr="00282730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муниципального  образования </w:t>
      </w:r>
      <w:proofErr w:type="spellStart"/>
      <w:r w:rsidRPr="00282730">
        <w:rPr>
          <w:rFonts w:ascii="Times New Roman" w:hAnsi="Times New Roman" w:cs="Times New Roman"/>
          <w:sz w:val="26"/>
          <w:szCs w:val="26"/>
        </w:rPr>
        <w:t>Абинский</w:t>
      </w:r>
      <w:proofErr w:type="spellEnd"/>
      <w:r w:rsidRPr="00282730">
        <w:rPr>
          <w:rFonts w:ascii="Times New Roman" w:hAnsi="Times New Roman" w:cs="Times New Roman"/>
          <w:sz w:val="26"/>
          <w:szCs w:val="26"/>
        </w:rPr>
        <w:t xml:space="preserve">  район от 30 декабря 2019 г</w:t>
      </w:r>
      <w:r w:rsidR="00F445E5">
        <w:rPr>
          <w:rFonts w:ascii="Times New Roman" w:hAnsi="Times New Roman" w:cs="Times New Roman"/>
          <w:sz w:val="26"/>
          <w:szCs w:val="26"/>
        </w:rPr>
        <w:t>.</w:t>
      </w:r>
      <w:r w:rsidRPr="00282730">
        <w:rPr>
          <w:rFonts w:ascii="Times New Roman" w:hAnsi="Times New Roman" w:cs="Times New Roman"/>
          <w:sz w:val="26"/>
          <w:szCs w:val="26"/>
        </w:rPr>
        <w:t xml:space="preserve"> № 1321 «Об утверждении перечня товарных рынков и  плана мероприятий («дорожной карты») для содействия развитию конкуренции в муниципальном образовании </w:t>
      </w:r>
      <w:proofErr w:type="spellStart"/>
      <w:r w:rsidRPr="00282730">
        <w:rPr>
          <w:rFonts w:ascii="Times New Roman" w:hAnsi="Times New Roman" w:cs="Times New Roman"/>
          <w:sz w:val="26"/>
          <w:szCs w:val="26"/>
        </w:rPr>
        <w:t>Абинский</w:t>
      </w:r>
      <w:proofErr w:type="spellEnd"/>
      <w:r w:rsidRPr="00282730">
        <w:rPr>
          <w:rFonts w:ascii="Times New Roman" w:hAnsi="Times New Roman" w:cs="Times New Roman"/>
          <w:sz w:val="26"/>
          <w:szCs w:val="26"/>
        </w:rPr>
        <w:t xml:space="preserve"> район»</w:t>
      </w:r>
      <w:r w:rsidR="00A35247" w:rsidRPr="00282730">
        <w:rPr>
          <w:rFonts w:ascii="Times New Roman" w:hAnsi="Times New Roman" w:cs="Times New Roman"/>
          <w:sz w:val="26"/>
          <w:szCs w:val="26"/>
        </w:rPr>
        <w:t xml:space="preserve"> (</w:t>
      </w:r>
      <w:r w:rsidR="008D27DA" w:rsidRPr="00282730">
        <w:rPr>
          <w:rFonts w:ascii="Times New Roman" w:hAnsi="Times New Roman" w:cs="Times New Roman"/>
          <w:sz w:val="26"/>
          <w:szCs w:val="26"/>
        </w:rPr>
        <w:t>https://abinskiy.ru/wp-content/uploads/2022/11/Postanovlenie-1135-ot-15.09.2022-g.-1.pdf</w:t>
      </w:r>
      <w:r w:rsidR="00A35247" w:rsidRPr="00282730">
        <w:rPr>
          <w:rFonts w:ascii="Times New Roman" w:hAnsi="Times New Roman" w:cs="Times New Roman"/>
          <w:sz w:val="26"/>
          <w:szCs w:val="26"/>
        </w:rPr>
        <w:t>).</w:t>
      </w:r>
    </w:p>
    <w:p w:rsidR="00D62169" w:rsidRPr="00282730" w:rsidRDefault="003900EA" w:rsidP="00552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2730">
        <w:rPr>
          <w:rFonts w:ascii="Times New Roman" w:hAnsi="Times New Roman" w:cs="Times New Roman"/>
          <w:sz w:val="26"/>
          <w:szCs w:val="26"/>
        </w:rPr>
        <w:t xml:space="preserve">Определен перечень из 31 товарных рынков для содействия развитию конкуренции в муниципальном образовании </w:t>
      </w:r>
      <w:proofErr w:type="spellStart"/>
      <w:r w:rsidRPr="00282730">
        <w:rPr>
          <w:rFonts w:ascii="Times New Roman" w:hAnsi="Times New Roman" w:cs="Times New Roman"/>
          <w:sz w:val="26"/>
          <w:szCs w:val="26"/>
        </w:rPr>
        <w:t>Абинский</w:t>
      </w:r>
      <w:proofErr w:type="spellEnd"/>
      <w:r w:rsidRPr="00282730">
        <w:rPr>
          <w:rFonts w:ascii="Times New Roman" w:hAnsi="Times New Roman" w:cs="Times New Roman"/>
          <w:sz w:val="26"/>
          <w:szCs w:val="26"/>
        </w:rPr>
        <w:t xml:space="preserve"> район. </w:t>
      </w:r>
      <w:r w:rsidR="00EA05DD" w:rsidRPr="00282730">
        <w:rPr>
          <w:rFonts w:ascii="Times New Roman" w:hAnsi="Times New Roman" w:cs="Times New Roman"/>
          <w:sz w:val="26"/>
          <w:szCs w:val="26"/>
        </w:rPr>
        <w:t>В целях достиж</w:t>
      </w:r>
      <w:r w:rsidR="00282730">
        <w:rPr>
          <w:rFonts w:ascii="Times New Roman" w:hAnsi="Times New Roman" w:cs="Times New Roman"/>
          <w:sz w:val="26"/>
          <w:szCs w:val="26"/>
        </w:rPr>
        <w:t xml:space="preserve">ения годовых значений ключевых </w:t>
      </w:r>
      <w:r w:rsidR="00EA05DD" w:rsidRPr="00282730">
        <w:rPr>
          <w:rFonts w:ascii="Times New Roman" w:hAnsi="Times New Roman" w:cs="Times New Roman"/>
          <w:sz w:val="26"/>
          <w:szCs w:val="26"/>
        </w:rPr>
        <w:t xml:space="preserve">показателей по содействию </w:t>
      </w:r>
      <w:proofErr w:type="gramStart"/>
      <w:r w:rsidR="00EA05DD" w:rsidRPr="00282730">
        <w:rPr>
          <w:rFonts w:ascii="Times New Roman" w:hAnsi="Times New Roman" w:cs="Times New Roman"/>
          <w:sz w:val="26"/>
          <w:szCs w:val="26"/>
        </w:rPr>
        <w:t>развитию  конкуренции</w:t>
      </w:r>
      <w:proofErr w:type="gramEnd"/>
      <w:r w:rsidR="00EA05DD" w:rsidRPr="00282730">
        <w:rPr>
          <w:rFonts w:ascii="Times New Roman" w:hAnsi="Times New Roman" w:cs="Times New Roman"/>
          <w:sz w:val="26"/>
          <w:szCs w:val="26"/>
        </w:rPr>
        <w:t xml:space="preserve"> на товарных рынках, разработа</w:t>
      </w:r>
      <w:r w:rsidR="004365A6" w:rsidRPr="00282730">
        <w:rPr>
          <w:rFonts w:ascii="Times New Roman" w:hAnsi="Times New Roman" w:cs="Times New Roman"/>
          <w:sz w:val="26"/>
          <w:szCs w:val="26"/>
        </w:rPr>
        <w:t>н 102</w:t>
      </w:r>
      <w:r w:rsidR="00E714D6" w:rsidRPr="00282730">
        <w:rPr>
          <w:rFonts w:ascii="Times New Roman" w:hAnsi="Times New Roman" w:cs="Times New Roman"/>
          <w:sz w:val="26"/>
          <w:szCs w:val="26"/>
        </w:rPr>
        <w:t xml:space="preserve"> </w:t>
      </w:r>
      <w:r w:rsidR="00EA05DD" w:rsidRPr="00282730">
        <w:rPr>
          <w:rFonts w:ascii="Times New Roman" w:hAnsi="Times New Roman" w:cs="Times New Roman"/>
          <w:sz w:val="26"/>
          <w:szCs w:val="26"/>
        </w:rPr>
        <w:t>ключевых показател</w:t>
      </w:r>
      <w:r w:rsidR="00E714D6" w:rsidRPr="00282730">
        <w:rPr>
          <w:rFonts w:ascii="Times New Roman" w:hAnsi="Times New Roman" w:cs="Times New Roman"/>
          <w:sz w:val="26"/>
          <w:szCs w:val="26"/>
        </w:rPr>
        <w:t>я</w:t>
      </w:r>
      <w:r w:rsidR="00EA05DD" w:rsidRPr="00282730">
        <w:rPr>
          <w:rFonts w:ascii="Times New Roman" w:hAnsi="Times New Roman" w:cs="Times New Roman"/>
          <w:sz w:val="26"/>
          <w:szCs w:val="26"/>
        </w:rPr>
        <w:t xml:space="preserve">, из них  самостоятельно  включенных - </w:t>
      </w:r>
      <w:r w:rsidR="004365A6" w:rsidRPr="00282730">
        <w:rPr>
          <w:rFonts w:ascii="Times New Roman" w:hAnsi="Times New Roman" w:cs="Times New Roman"/>
          <w:sz w:val="26"/>
          <w:szCs w:val="26"/>
        </w:rPr>
        <w:t>78</w:t>
      </w:r>
      <w:r w:rsidR="00EA05DD" w:rsidRPr="00282730">
        <w:rPr>
          <w:rFonts w:ascii="Times New Roman" w:hAnsi="Times New Roman" w:cs="Times New Roman"/>
          <w:sz w:val="26"/>
          <w:szCs w:val="26"/>
        </w:rPr>
        <w:t xml:space="preserve"> показателей.</w:t>
      </w:r>
      <w:r w:rsidRPr="00282730">
        <w:rPr>
          <w:rFonts w:ascii="Times New Roman" w:hAnsi="Times New Roman" w:cs="Times New Roman"/>
          <w:sz w:val="26"/>
          <w:szCs w:val="26"/>
        </w:rPr>
        <w:t xml:space="preserve"> </w:t>
      </w:r>
      <w:r w:rsidR="00A10868" w:rsidRPr="00A10868">
        <w:rPr>
          <w:rFonts w:ascii="Times New Roman" w:hAnsi="Times New Roman" w:cs="Times New Roman"/>
          <w:sz w:val="26"/>
          <w:szCs w:val="26"/>
        </w:rPr>
        <w:t xml:space="preserve">Информацию </w:t>
      </w:r>
      <w:proofErr w:type="gramStart"/>
      <w:r w:rsidR="00A10868" w:rsidRPr="00A10868">
        <w:rPr>
          <w:rFonts w:ascii="Times New Roman" w:hAnsi="Times New Roman" w:cs="Times New Roman"/>
          <w:sz w:val="26"/>
          <w:szCs w:val="26"/>
        </w:rPr>
        <w:t>указана  согласно</w:t>
      </w:r>
      <w:proofErr w:type="gramEnd"/>
      <w:r w:rsidR="00A10868">
        <w:rPr>
          <w:rFonts w:ascii="Times New Roman" w:hAnsi="Times New Roman" w:cs="Times New Roman"/>
          <w:sz w:val="26"/>
          <w:szCs w:val="26"/>
        </w:rPr>
        <w:t xml:space="preserve"> </w:t>
      </w:r>
      <w:r w:rsidR="00A10868" w:rsidRPr="00A10868">
        <w:rPr>
          <w:rFonts w:ascii="Times New Roman" w:hAnsi="Times New Roman" w:cs="Times New Roman"/>
          <w:sz w:val="26"/>
          <w:szCs w:val="26"/>
        </w:rPr>
        <w:t xml:space="preserve"> приложению 2.</w:t>
      </w:r>
    </w:p>
    <w:p w:rsidR="00D62169" w:rsidRDefault="00E714D6" w:rsidP="00552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2730">
        <w:rPr>
          <w:rFonts w:ascii="Times New Roman" w:hAnsi="Times New Roman" w:cs="Times New Roman"/>
          <w:sz w:val="26"/>
          <w:szCs w:val="26"/>
        </w:rPr>
        <w:t xml:space="preserve">В 2022 году выполнено в полном объеме </w:t>
      </w:r>
      <w:r w:rsidR="003900EA" w:rsidRPr="00282730">
        <w:rPr>
          <w:rFonts w:ascii="Times New Roman" w:hAnsi="Times New Roman" w:cs="Times New Roman"/>
          <w:sz w:val="26"/>
          <w:szCs w:val="26"/>
        </w:rPr>
        <w:t>9</w:t>
      </w:r>
      <w:r w:rsidR="004365A6" w:rsidRPr="00282730">
        <w:rPr>
          <w:rFonts w:ascii="Times New Roman" w:hAnsi="Times New Roman" w:cs="Times New Roman"/>
          <w:sz w:val="26"/>
          <w:szCs w:val="26"/>
        </w:rPr>
        <w:t>8</w:t>
      </w:r>
      <w:r w:rsidRPr="00282730">
        <w:rPr>
          <w:rFonts w:ascii="Times New Roman" w:hAnsi="Times New Roman" w:cs="Times New Roman"/>
          <w:sz w:val="26"/>
          <w:szCs w:val="26"/>
        </w:rPr>
        <w:t xml:space="preserve"> ключевых показателей</w:t>
      </w:r>
      <w:r w:rsidR="003900EA" w:rsidRPr="00282730">
        <w:rPr>
          <w:rFonts w:ascii="Times New Roman" w:hAnsi="Times New Roman" w:cs="Times New Roman"/>
          <w:sz w:val="26"/>
          <w:szCs w:val="26"/>
        </w:rPr>
        <w:t xml:space="preserve">, </w:t>
      </w:r>
      <w:r w:rsidR="00D62169" w:rsidRPr="00282730">
        <w:rPr>
          <w:rFonts w:ascii="Times New Roman" w:hAnsi="Times New Roman" w:cs="Times New Roman"/>
          <w:sz w:val="26"/>
          <w:szCs w:val="26"/>
        </w:rPr>
        <w:t>при эт</w:t>
      </w:r>
      <w:r w:rsidR="00D62169">
        <w:rPr>
          <w:rFonts w:ascii="Times New Roman" w:hAnsi="Times New Roman" w:cs="Times New Roman"/>
          <w:sz w:val="26"/>
          <w:szCs w:val="26"/>
        </w:rPr>
        <w:t>ом</w:t>
      </w:r>
      <w:r w:rsidR="00D62169" w:rsidRPr="00D62169">
        <w:rPr>
          <w:rFonts w:ascii="Times New Roman" w:hAnsi="Times New Roman" w:cs="Times New Roman"/>
          <w:sz w:val="26"/>
          <w:szCs w:val="26"/>
        </w:rPr>
        <w:t xml:space="preserve"> </w:t>
      </w:r>
      <w:r w:rsidR="00D62169">
        <w:rPr>
          <w:rFonts w:ascii="Times New Roman" w:hAnsi="Times New Roman" w:cs="Times New Roman"/>
          <w:sz w:val="26"/>
          <w:szCs w:val="26"/>
        </w:rPr>
        <w:t>4</w:t>
      </w:r>
      <w:r w:rsidR="00D62169" w:rsidRPr="00D62169">
        <w:rPr>
          <w:rFonts w:ascii="Times New Roman" w:hAnsi="Times New Roman" w:cs="Times New Roman"/>
          <w:sz w:val="26"/>
          <w:szCs w:val="26"/>
        </w:rPr>
        <w:t xml:space="preserve"> показател</w:t>
      </w:r>
      <w:r w:rsidR="00D62169">
        <w:rPr>
          <w:rFonts w:ascii="Times New Roman" w:hAnsi="Times New Roman" w:cs="Times New Roman"/>
          <w:sz w:val="26"/>
          <w:szCs w:val="26"/>
        </w:rPr>
        <w:t>я</w:t>
      </w:r>
      <w:r w:rsidR="00D62169" w:rsidRPr="00D62169">
        <w:rPr>
          <w:rFonts w:ascii="Times New Roman" w:hAnsi="Times New Roman" w:cs="Times New Roman"/>
          <w:sz w:val="26"/>
          <w:szCs w:val="26"/>
        </w:rPr>
        <w:t xml:space="preserve"> за отчетный период сложил</w:t>
      </w:r>
      <w:r w:rsidR="00E83481">
        <w:rPr>
          <w:rFonts w:ascii="Times New Roman" w:hAnsi="Times New Roman" w:cs="Times New Roman"/>
          <w:sz w:val="26"/>
          <w:szCs w:val="26"/>
        </w:rPr>
        <w:t>ись со статусом «недостигнутые»:</w:t>
      </w:r>
    </w:p>
    <w:p w:rsidR="00D43530" w:rsidRDefault="00D62169" w:rsidP="00552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р</w:t>
      </w:r>
      <w:r w:rsidRPr="00D62169">
        <w:rPr>
          <w:rFonts w:ascii="Times New Roman" w:hAnsi="Times New Roman" w:cs="Times New Roman"/>
          <w:sz w:val="26"/>
          <w:szCs w:val="26"/>
        </w:rPr>
        <w:t>ынк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D62169">
        <w:rPr>
          <w:rFonts w:ascii="Times New Roman" w:hAnsi="Times New Roman" w:cs="Times New Roman"/>
          <w:sz w:val="26"/>
          <w:szCs w:val="26"/>
        </w:rPr>
        <w:t xml:space="preserve"> оказания услуг по перевозке пассажиров автомобильным транспортом по муниципальным маршрутам регулярных перевозок</w:t>
      </w:r>
      <w:r>
        <w:rPr>
          <w:rFonts w:ascii="Times New Roman" w:hAnsi="Times New Roman" w:cs="Times New Roman"/>
          <w:sz w:val="26"/>
          <w:szCs w:val="26"/>
        </w:rPr>
        <w:t xml:space="preserve"> на 2022 год </w:t>
      </w:r>
      <w:r w:rsidRPr="00DC644A">
        <w:rPr>
          <w:rFonts w:ascii="Times New Roman" w:hAnsi="Times New Roman" w:cs="Times New Roman"/>
          <w:sz w:val="26"/>
          <w:szCs w:val="26"/>
        </w:rPr>
        <w:t>(п</w:t>
      </w:r>
      <w:r w:rsidR="00282730" w:rsidRPr="00DC644A">
        <w:rPr>
          <w:rFonts w:ascii="Times New Roman" w:hAnsi="Times New Roman" w:cs="Times New Roman"/>
          <w:sz w:val="26"/>
          <w:szCs w:val="26"/>
        </w:rPr>
        <w:t xml:space="preserve">ротяженность автомобильных </w:t>
      </w:r>
      <w:r w:rsidR="00E83481" w:rsidRPr="00DC644A">
        <w:rPr>
          <w:rFonts w:ascii="Times New Roman" w:hAnsi="Times New Roman" w:cs="Times New Roman"/>
          <w:sz w:val="26"/>
          <w:szCs w:val="26"/>
        </w:rPr>
        <w:t>дорог общего</w:t>
      </w:r>
      <w:r w:rsidRPr="00DC644A">
        <w:rPr>
          <w:rFonts w:ascii="Times New Roman" w:hAnsi="Times New Roman" w:cs="Times New Roman"/>
          <w:sz w:val="26"/>
          <w:szCs w:val="26"/>
        </w:rPr>
        <w:t xml:space="preserve"> пользования местного значения, в отношении которых </w:t>
      </w:r>
      <w:proofErr w:type="gramStart"/>
      <w:r w:rsidRPr="00DC644A">
        <w:rPr>
          <w:rFonts w:ascii="Times New Roman" w:hAnsi="Times New Roman" w:cs="Times New Roman"/>
          <w:sz w:val="26"/>
          <w:szCs w:val="26"/>
        </w:rPr>
        <w:t>будут  выполнены</w:t>
      </w:r>
      <w:proofErr w:type="gramEnd"/>
      <w:r w:rsidRPr="00DC644A">
        <w:rPr>
          <w:rFonts w:ascii="Times New Roman" w:hAnsi="Times New Roman" w:cs="Times New Roman"/>
          <w:sz w:val="26"/>
          <w:szCs w:val="26"/>
        </w:rPr>
        <w:t xml:space="preserve"> работы  по  ремонту, км) </w:t>
      </w:r>
      <w:r w:rsidRPr="00D62169">
        <w:rPr>
          <w:rFonts w:ascii="Times New Roman" w:hAnsi="Times New Roman" w:cs="Times New Roman"/>
          <w:sz w:val="26"/>
          <w:szCs w:val="26"/>
        </w:rPr>
        <w:t xml:space="preserve">был запланирован в размере </w:t>
      </w:r>
      <w:r>
        <w:rPr>
          <w:rFonts w:ascii="Times New Roman" w:hAnsi="Times New Roman" w:cs="Times New Roman"/>
          <w:sz w:val="26"/>
          <w:szCs w:val="26"/>
        </w:rPr>
        <w:t>8 км</w:t>
      </w:r>
      <w:r w:rsidRPr="00D62169">
        <w:rPr>
          <w:rFonts w:ascii="Times New Roman" w:hAnsi="Times New Roman" w:cs="Times New Roman"/>
          <w:sz w:val="26"/>
          <w:szCs w:val="26"/>
        </w:rPr>
        <w:t xml:space="preserve">, фактически сложился – </w:t>
      </w:r>
      <w:r>
        <w:rPr>
          <w:rFonts w:ascii="Times New Roman" w:hAnsi="Times New Roman" w:cs="Times New Roman"/>
          <w:sz w:val="26"/>
          <w:szCs w:val="26"/>
        </w:rPr>
        <w:t>7,1</w:t>
      </w:r>
      <w:r w:rsidR="00F445E5">
        <w:rPr>
          <w:rFonts w:ascii="Times New Roman" w:hAnsi="Times New Roman" w:cs="Times New Roman"/>
          <w:sz w:val="26"/>
          <w:szCs w:val="26"/>
        </w:rPr>
        <w:t xml:space="preserve"> км</w:t>
      </w:r>
      <w:r w:rsidRPr="00D62169">
        <w:rPr>
          <w:rFonts w:ascii="Times New Roman" w:hAnsi="Times New Roman" w:cs="Times New Roman"/>
          <w:sz w:val="26"/>
          <w:szCs w:val="26"/>
        </w:rPr>
        <w:t xml:space="preserve"> (по итогам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D62169">
        <w:rPr>
          <w:rFonts w:ascii="Times New Roman" w:hAnsi="Times New Roman" w:cs="Times New Roman"/>
          <w:sz w:val="26"/>
          <w:szCs w:val="26"/>
        </w:rPr>
        <w:t xml:space="preserve"> года – </w:t>
      </w:r>
      <w:r>
        <w:rPr>
          <w:rFonts w:ascii="Times New Roman" w:hAnsi="Times New Roman" w:cs="Times New Roman"/>
          <w:sz w:val="26"/>
          <w:szCs w:val="26"/>
        </w:rPr>
        <w:t>7 км)</w:t>
      </w:r>
      <w:r w:rsidR="00E83481">
        <w:rPr>
          <w:rFonts w:ascii="Times New Roman" w:hAnsi="Times New Roman" w:cs="Times New Roman"/>
          <w:sz w:val="26"/>
          <w:szCs w:val="26"/>
        </w:rPr>
        <w:t>;</w:t>
      </w:r>
    </w:p>
    <w:p w:rsidR="00282730" w:rsidRDefault="00282730" w:rsidP="00552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р</w:t>
      </w:r>
      <w:r w:rsidRPr="00D62169">
        <w:rPr>
          <w:rFonts w:ascii="Times New Roman" w:hAnsi="Times New Roman" w:cs="Times New Roman"/>
          <w:sz w:val="26"/>
          <w:szCs w:val="26"/>
        </w:rPr>
        <w:t>ынк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D6216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торговли на 2022 год </w:t>
      </w:r>
      <w:r w:rsidRPr="00DC644A">
        <w:rPr>
          <w:rFonts w:ascii="Times New Roman" w:hAnsi="Times New Roman" w:cs="Times New Roman"/>
          <w:sz w:val="26"/>
          <w:szCs w:val="26"/>
        </w:rPr>
        <w:t>(</w:t>
      </w:r>
      <w:r w:rsidR="00E83481" w:rsidRPr="00DC644A">
        <w:rPr>
          <w:rFonts w:ascii="Times New Roman" w:hAnsi="Times New Roman" w:cs="Times New Roman"/>
          <w:sz w:val="26"/>
          <w:szCs w:val="26"/>
        </w:rPr>
        <w:t>количество мест на рынках и ярмарках, ед</w:t>
      </w:r>
      <w:r w:rsidR="00F445E5" w:rsidRPr="00DC644A">
        <w:rPr>
          <w:rFonts w:ascii="Times New Roman" w:hAnsi="Times New Roman" w:cs="Times New Roman"/>
          <w:sz w:val="26"/>
          <w:szCs w:val="26"/>
        </w:rPr>
        <w:t>.</w:t>
      </w:r>
      <w:r w:rsidRPr="00DC644A">
        <w:rPr>
          <w:rFonts w:ascii="Times New Roman" w:hAnsi="Times New Roman" w:cs="Times New Roman"/>
          <w:sz w:val="26"/>
          <w:szCs w:val="26"/>
        </w:rPr>
        <w:t xml:space="preserve">) </w:t>
      </w:r>
      <w:r w:rsidRPr="00D62169">
        <w:rPr>
          <w:rFonts w:ascii="Times New Roman" w:hAnsi="Times New Roman" w:cs="Times New Roman"/>
          <w:sz w:val="26"/>
          <w:szCs w:val="26"/>
        </w:rPr>
        <w:t xml:space="preserve">был запланирован в размере </w:t>
      </w:r>
      <w:r w:rsidR="00E83481">
        <w:rPr>
          <w:rFonts w:ascii="Times New Roman" w:hAnsi="Times New Roman" w:cs="Times New Roman"/>
          <w:sz w:val="26"/>
          <w:szCs w:val="26"/>
        </w:rPr>
        <w:t>1589 ед</w:t>
      </w:r>
      <w:r w:rsidR="00F445E5">
        <w:rPr>
          <w:rFonts w:ascii="Times New Roman" w:hAnsi="Times New Roman" w:cs="Times New Roman"/>
          <w:sz w:val="26"/>
          <w:szCs w:val="26"/>
        </w:rPr>
        <w:t>.</w:t>
      </w:r>
      <w:r w:rsidRPr="00D62169">
        <w:rPr>
          <w:rFonts w:ascii="Times New Roman" w:hAnsi="Times New Roman" w:cs="Times New Roman"/>
          <w:sz w:val="26"/>
          <w:szCs w:val="26"/>
        </w:rPr>
        <w:t xml:space="preserve">, фактически сложился – </w:t>
      </w:r>
      <w:r w:rsidR="00E83481">
        <w:rPr>
          <w:rFonts w:ascii="Times New Roman" w:hAnsi="Times New Roman" w:cs="Times New Roman"/>
          <w:sz w:val="26"/>
          <w:szCs w:val="26"/>
        </w:rPr>
        <w:t>1333 ед</w:t>
      </w:r>
      <w:r w:rsidR="00F445E5">
        <w:rPr>
          <w:rFonts w:ascii="Times New Roman" w:hAnsi="Times New Roman" w:cs="Times New Roman"/>
          <w:sz w:val="26"/>
          <w:szCs w:val="26"/>
        </w:rPr>
        <w:t>.</w:t>
      </w:r>
      <w:r w:rsidRPr="00D62169">
        <w:rPr>
          <w:rFonts w:ascii="Times New Roman" w:hAnsi="Times New Roman" w:cs="Times New Roman"/>
          <w:sz w:val="26"/>
          <w:szCs w:val="26"/>
        </w:rPr>
        <w:t xml:space="preserve"> (по итогам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D62169">
        <w:rPr>
          <w:rFonts w:ascii="Times New Roman" w:hAnsi="Times New Roman" w:cs="Times New Roman"/>
          <w:sz w:val="26"/>
          <w:szCs w:val="26"/>
        </w:rPr>
        <w:t xml:space="preserve"> года – </w:t>
      </w:r>
      <w:r w:rsidR="00E83481">
        <w:rPr>
          <w:rFonts w:ascii="Times New Roman" w:hAnsi="Times New Roman" w:cs="Times New Roman"/>
          <w:sz w:val="26"/>
          <w:szCs w:val="26"/>
        </w:rPr>
        <w:t>1588 ед</w:t>
      </w:r>
      <w:r w:rsidR="00F445E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)</w:t>
      </w:r>
      <w:r w:rsidR="00E83481">
        <w:rPr>
          <w:rFonts w:ascii="Times New Roman" w:hAnsi="Times New Roman" w:cs="Times New Roman"/>
          <w:sz w:val="26"/>
          <w:szCs w:val="26"/>
        </w:rPr>
        <w:t>;</w:t>
      </w:r>
    </w:p>
    <w:p w:rsidR="00E83481" w:rsidRPr="00D62169" w:rsidRDefault="00E83481" w:rsidP="00552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green"/>
        </w:rPr>
      </w:pPr>
      <w:r>
        <w:rPr>
          <w:rFonts w:ascii="Times New Roman" w:hAnsi="Times New Roman" w:cs="Times New Roman"/>
          <w:sz w:val="26"/>
          <w:szCs w:val="26"/>
        </w:rPr>
        <w:t>на р</w:t>
      </w:r>
      <w:r w:rsidRPr="00D62169">
        <w:rPr>
          <w:rFonts w:ascii="Times New Roman" w:hAnsi="Times New Roman" w:cs="Times New Roman"/>
          <w:sz w:val="26"/>
          <w:szCs w:val="26"/>
        </w:rPr>
        <w:t>ынк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D6216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торговли на 2022 год </w:t>
      </w:r>
      <w:r w:rsidRPr="00F445E5">
        <w:rPr>
          <w:rFonts w:ascii="Times New Roman" w:hAnsi="Times New Roman" w:cs="Times New Roman"/>
          <w:sz w:val="26"/>
          <w:szCs w:val="26"/>
        </w:rPr>
        <w:t>(количество товаров, на упаковке которых производителям дано право на безвозмездной основе размещать знак качества «Сделано на Кубани», ед</w:t>
      </w:r>
      <w:r w:rsidR="00F445E5">
        <w:rPr>
          <w:rFonts w:ascii="Times New Roman" w:hAnsi="Times New Roman" w:cs="Times New Roman"/>
          <w:sz w:val="26"/>
          <w:szCs w:val="26"/>
        </w:rPr>
        <w:t>.</w:t>
      </w:r>
      <w:r w:rsidRPr="00F445E5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62169">
        <w:rPr>
          <w:rFonts w:ascii="Times New Roman" w:hAnsi="Times New Roman" w:cs="Times New Roman"/>
          <w:sz w:val="26"/>
          <w:szCs w:val="26"/>
        </w:rPr>
        <w:t xml:space="preserve">был запланирован в размере </w:t>
      </w:r>
      <w:r>
        <w:rPr>
          <w:rFonts w:ascii="Times New Roman" w:hAnsi="Times New Roman" w:cs="Times New Roman"/>
          <w:sz w:val="26"/>
          <w:szCs w:val="26"/>
        </w:rPr>
        <w:t>50 ед</w:t>
      </w:r>
      <w:r w:rsidR="00F445E5">
        <w:rPr>
          <w:rFonts w:ascii="Times New Roman" w:hAnsi="Times New Roman" w:cs="Times New Roman"/>
          <w:sz w:val="26"/>
          <w:szCs w:val="26"/>
        </w:rPr>
        <w:t>.</w:t>
      </w:r>
      <w:r w:rsidRPr="00D62169">
        <w:rPr>
          <w:rFonts w:ascii="Times New Roman" w:hAnsi="Times New Roman" w:cs="Times New Roman"/>
          <w:sz w:val="26"/>
          <w:szCs w:val="26"/>
        </w:rPr>
        <w:t xml:space="preserve">, фактически сложился – </w:t>
      </w:r>
      <w:r>
        <w:rPr>
          <w:rFonts w:ascii="Times New Roman" w:hAnsi="Times New Roman" w:cs="Times New Roman"/>
          <w:sz w:val="26"/>
          <w:szCs w:val="26"/>
        </w:rPr>
        <w:t>47 ед</w:t>
      </w:r>
      <w:r w:rsidR="00F445E5">
        <w:rPr>
          <w:rFonts w:ascii="Times New Roman" w:hAnsi="Times New Roman" w:cs="Times New Roman"/>
          <w:sz w:val="26"/>
          <w:szCs w:val="26"/>
        </w:rPr>
        <w:t>.</w:t>
      </w:r>
      <w:r w:rsidRPr="00D62169">
        <w:rPr>
          <w:rFonts w:ascii="Times New Roman" w:hAnsi="Times New Roman" w:cs="Times New Roman"/>
          <w:sz w:val="26"/>
          <w:szCs w:val="26"/>
        </w:rPr>
        <w:t xml:space="preserve"> (по итогам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D62169">
        <w:rPr>
          <w:rFonts w:ascii="Times New Roman" w:hAnsi="Times New Roman" w:cs="Times New Roman"/>
          <w:sz w:val="26"/>
          <w:szCs w:val="26"/>
        </w:rPr>
        <w:t xml:space="preserve"> года – </w:t>
      </w:r>
      <w:r>
        <w:rPr>
          <w:rFonts w:ascii="Times New Roman" w:hAnsi="Times New Roman" w:cs="Times New Roman"/>
          <w:sz w:val="26"/>
          <w:szCs w:val="26"/>
        </w:rPr>
        <w:t>48 ед</w:t>
      </w:r>
      <w:r w:rsidR="00F445E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E83481" w:rsidRPr="00D62169" w:rsidRDefault="00E83481" w:rsidP="00552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green"/>
        </w:rPr>
      </w:pPr>
      <w:r>
        <w:rPr>
          <w:rFonts w:ascii="Times New Roman" w:hAnsi="Times New Roman" w:cs="Times New Roman"/>
          <w:sz w:val="26"/>
          <w:szCs w:val="26"/>
        </w:rPr>
        <w:t>на р</w:t>
      </w:r>
      <w:r w:rsidRPr="00D62169">
        <w:rPr>
          <w:rFonts w:ascii="Times New Roman" w:hAnsi="Times New Roman" w:cs="Times New Roman"/>
          <w:sz w:val="26"/>
          <w:szCs w:val="26"/>
        </w:rPr>
        <w:t>ынк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D6216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реализации сельскохозяйственной продукции на 2022 год </w:t>
      </w:r>
      <w:r w:rsidRPr="00DC644A">
        <w:rPr>
          <w:rFonts w:ascii="Times New Roman" w:hAnsi="Times New Roman" w:cs="Times New Roman"/>
          <w:sz w:val="26"/>
          <w:szCs w:val="26"/>
        </w:rPr>
        <w:t>(</w:t>
      </w:r>
      <w:r w:rsidR="00A10868" w:rsidRPr="00DC644A">
        <w:rPr>
          <w:rFonts w:ascii="Times New Roman" w:hAnsi="Times New Roman" w:cs="Times New Roman"/>
          <w:sz w:val="26"/>
          <w:szCs w:val="26"/>
        </w:rPr>
        <w:t xml:space="preserve">организация ежегодного торжественного приема главы </w:t>
      </w:r>
      <w:proofErr w:type="spellStart"/>
      <w:r w:rsidR="00A10868" w:rsidRPr="00DC644A">
        <w:rPr>
          <w:rFonts w:ascii="Times New Roman" w:hAnsi="Times New Roman" w:cs="Times New Roman"/>
          <w:sz w:val="26"/>
          <w:szCs w:val="26"/>
        </w:rPr>
        <w:t>Абинского</w:t>
      </w:r>
      <w:proofErr w:type="spellEnd"/>
      <w:r w:rsidR="00A10868" w:rsidRPr="00DC644A">
        <w:rPr>
          <w:rFonts w:ascii="Times New Roman" w:hAnsi="Times New Roman" w:cs="Times New Roman"/>
          <w:sz w:val="26"/>
          <w:szCs w:val="26"/>
        </w:rPr>
        <w:t xml:space="preserve"> района, посвященному Празднику урожая, где отмечают лучших сельскохозяйственных товаропроизводителей муниципального образования </w:t>
      </w:r>
      <w:proofErr w:type="spellStart"/>
      <w:r w:rsidR="00A10868" w:rsidRPr="00DC644A">
        <w:rPr>
          <w:rFonts w:ascii="Times New Roman" w:hAnsi="Times New Roman" w:cs="Times New Roman"/>
          <w:sz w:val="26"/>
          <w:szCs w:val="26"/>
        </w:rPr>
        <w:t>Абинский</w:t>
      </w:r>
      <w:proofErr w:type="spellEnd"/>
      <w:r w:rsidR="00A10868" w:rsidRPr="00DC644A">
        <w:rPr>
          <w:rFonts w:ascii="Times New Roman" w:hAnsi="Times New Roman" w:cs="Times New Roman"/>
          <w:sz w:val="26"/>
          <w:szCs w:val="26"/>
        </w:rPr>
        <w:t xml:space="preserve"> район</w:t>
      </w:r>
      <w:r w:rsidRPr="00DC644A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62169">
        <w:rPr>
          <w:rFonts w:ascii="Times New Roman" w:hAnsi="Times New Roman" w:cs="Times New Roman"/>
          <w:sz w:val="26"/>
          <w:szCs w:val="26"/>
        </w:rPr>
        <w:t>был</w:t>
      </w:r>
      <w:r w:rsidR="00A10868">
        <w:rPr>
          <w:rFonts w:ascii="Times New Roman" w:hAnsi="Times New Roman" w:cs="Times New Roman"/>
          <w:sz w:val="26"/>
          <w:szCs w:val="26"/>
        </w:rPr>
        <w:t>о</w:t>
      </w:r>
      <w:r w:rsidRPr="00D62169">
        <w:rPr>
          <w:rFonts w:ascii="Times New Roman" w:hAnsi="Times New Roman" w:cs="Times New Roman"/>
          <w:sz w:val="26"/>
          <w:szCs w:val="26"/>
        </w:rPr>
        <w:t xml:space="preserve"> запланирован</w:t>
      </w:r>
      <w:r w:rsidR="00A10868">
        <w:rPr>
          <w:rFonts w:ascii="Times New Roman" w:hAnsi="Times New Roman" w:cs="Times New Roman"/>
          <w:sz w:val="26"/>
          <w:szCs w:val="26"/>
        </w:rPr>
        <w:t>о 1 мероприятие</w:t>
      </w:r>
      <w:r w:rsidRPr="00D62169">
        <w:rPr>
          <w:rFonts w:ascii="Times New Roman" w:hAnsi="Times New Roman" w:cs="Times New Roman"/>
          <w:sz w:val="26"/>
          <w:szCs w:val="26"/>
        </w:rPr>
        <w:t xml:space="preserve">, фактически </w:t>
      </w:r>
      <w:r w:rsidR="00A10868">
        <w:rPr>
          <w:rFonts w:ascii="Times New Roman" w:hAnsi="Times New Roman" w:cs="Times New Roman"/>
          <w:sz w:val="26"/>
          <w:szCs w:val="26"/>
        </w:rPr>
        <w:t>проведено</w:t>
      </w:r>
      <w:r w:rsidRPr="00D62169">
        <w:rPr>
          <w:rFonts w:ascii="Times New Roman" w:hAnsi="Times New Roman" w:cs="Times New Roman"/>
          <w:sz w:val="26"/>
          <w:szCs w:val="26"/>
        </w:rPr>
        <w:t xml:space="preserve"> – </w:t>
      </w:r>
      <w:r w:rsidR="00A10868">
        <w:rPr>
          <w:rFonts w:ascii="Times New Roman" w:hAnsi="Times New Roman" w:cs="Times New Roman"/>
          <w:sz w:val="26"/>
          <w:szCs w:val="26"/>
        </w:rPr>
        <w:t>0</w:t>
      </w:r>
      <w:r w:rsidRPr="00D62169">
        <w:rPr>
          <w:rFonts w:ascii="Times New Roman" w:hAnsi="Times New Roman" w:cs="Times New Roman"/>
          <w:sz w:val="26"/>
          <w:szCs w:val="26"/>
        </w:rPr>
        <w:t xml:space="preserve"> (по итогам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D62169">
        <w:rPr>
          <w:rFonts w:ascii="Times New Roman" w:hAnsi="Times New Roman" w:cs="Times New Roman"/>
          <w:sz w:val="26"/>
          <w:szCs w:val="26"/>
        </w:rPr>
        <w:t xml:space="preserve"> года – </w:t>
      </w:r>
      <w:r w:rsidR="00A10868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10868">
        <w:rPr>
          <w:rFonts w:ascii="Times New Roman" w:hAnsi="Times New Roman" w:cs="Times New Roman"/>
          <w:sz w:val="26"/>
          <w:szCs w:val="26"/>
        </w:rPr>
        <w:t>мероприятие</w:t>
      </w:r>
      <w:r>
        <w:rPr>
          <w:rFonts w:ascii="Times New Roman" w:hAnsi="Times New Roman" w:cs="Times New Roman"/>
          <w:sz w:val="26"/>
          <w:szCs w:val="26"/>
        </w:rPr>
        <w:t>)</w:t>
      </w:r>
      <w:r w:rsidR="00A1086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A05DD" w:rsidRPr="00A10868" w:rsidRDefault="00EA05DD" w:rsidP="00552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0868">
        <w:rPr>
          <w:rFonts w:ascii="Times New Roman" w:hAnsi="Times New Roman" w:cs="Times New Roman"/>
          <w:sz w:val="26"/>
          <w:szCs w:val="26"/>
        </w:rPr>
        <w:t xml:space="preserve">В муниципальном образовании </w:t>
      </w:r>
      <w:proofErr w:type="spellStart"/>
      <w:r w:rsidRPr="00A10868">
        <w:rPr>
          <w:rFonts w:ascii="Times New Roman" w:hAnsi="Times New Roman" w:cs="Times New Roman"/>
          <w:sz w:val="26"/>
          <w:szCs w:val="26"/>
        </w:rPr>
        <w:t>Абинский</w:t>
      </w:r>
      <w:proofErr w:type="spellEnd"/>
      <w:r w:rsidRPr="00A10868">
        <w:rPr>
          <w:rFonts w:ascii="Times New Roman" w:hAnsi="Times New Roman" w:cs="Times New Roman"/>
          <w:sz w:val="26"/>
          <w:szCs w:val="26"/>
        </w:rPr>
        <w:t xml:space="preserve">  район определены </w:t>
      </w:r>
      <w:r w:rsidR="00AA2FE2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5E1C28" w:rsidRPr="00A10868">
        <w:rPr>
          <w:rFonts w:ascii="Times New Roman" w:hAnsi="Times New Roman" w:cs="Times New Roman"/>
          <w:sz w:val="26"/>
          <w:szCs w:val="26"/>
        </w:rPr>
        <w:t>1</w:t>
      </w:r>
      <w:r w:rsidR="00AC494A">
        <w:rPr>
          <w:rFonts w:ascii="Times New Roman" w:hAnsi="Times New Roman" w:cs="Times New Roman"/>
          <w:sz w:val="26"/>
          <w:szCs w:val="26"/>
        </w:rPr>
        <w:t>4</w:t>
      </w:r>
      <w:r w:rsidR="004365A6" w:rsidRPr="00A10868">
        <w:rPr>
          <w:rFonts w:ascii="Times New Roman" w:hAnsi="Times New Roman" w:cs="Times New Roman"/>
          <w:sz w:val="26"/>
          <w:szCs w:val="26"/>
        </w:rPr>
        <w:t xml:space="preserve"> индивидуальных товарных рынков:</w:t>
      </w:r>
      <w:r w:rsidR="004365A6" w:rsidRPr="00A1086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C494A">
        <w:rPr>
          <w:rFonts w:ascii="Times New Roman" w:hAnsi="Times New Roman" w:cs="Times New Roman"/>
          <w:color w:val="000000"/>
          <w:sz w:val="26"/>
          <w:szCs w:val="26"/>
        </w:rPr>
        <w:t xml:space="preserve">рынок нефтепродуктов, рынок архитектурно-строительного проектирования, рынок оказания услуг по ремонту автотранспортных средств, рынок бытовых услуг, рынок общественного питания, рынок объектов придорожного сервиса, рынок кадастровых и землеустроительных работ, рынок пищевой продукции, </w:t>
      </w:r>
      <w:r w:rsidR="004365A6" w:rsidRPr="00A10868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A10868">
        <w:rPr>
          <w:rFonts w:ascii="Times New Roman" w:hAnsi="Times New Roman" w:cs="Times New Roman"/>
          <w:sz w:val="26"/>
          <w:szCs w:val="26"/>
        </w:rPr>
        <w:t>ын</w:t>
      </w:r>
      <w:r w:rsidR="00A22748" w:rsidRPr="00A10868">
        <w:rPr>
          <w:rFonts w:ascii="Times New Roman" w:hAnsi="Times New Roman" w:cs="Times New Roman"/>
          <w:sz w:val="26"/>
          <w:szCs w:val="26"/>
        </w:rPr>
        <w:t>ок металлургической продукции</w:t>
      </w:r>
      <w:r w:rsidR="004365A6" w:rsidRPr="00A10868">
        <w:rPr>
          <w:rFonts w:ascii="Times New Roman" w:hAnsi="Times New Roman" w:cs="Times New Roman"/>
          <w:sz w:val="26"/>
          <w:szCs w:val="26"/>
        </w:rPr>
        <w:t xml:space="preserve">, </w:t>
      </w:r>
      <w:r w:rsidR="004365A6" w:rsidRPr="00A10868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A10868">
        <w:rPr>
          <w:rFonts w:ascii="Times New Roman" w:hAnsi="Times New Roman" w:cs="Times New Roman"/>
          <w:sz w:val="26"/>
          <w:szCs w:val="26"/>
        </w:rPr>
        <w:t>ынок с</w:t>
      </w:r>
      <w:r w:rsidR="00354486" w:rsidRPr="00A10868">
        <w:rPr>
          <w:rFonts w:ascii="Times New Roman" w:hAnsi="Times New Roman" w:cs="Times New Roman"/>
          <w:sz w:val="26"/>
          <w:szCs w:val="26"/>
        </w:rPr>
        <w:t>б</w:t>
      </w:r>
      <w:r w:rsidRPr="00A10868">
        <w:rPr>
          <w:rFonts w:ascii="Times New Roman" w:hAnsi="Times New Roman" w:cs="Times New Roman"/>
          <w:sz w:val="26"/>
          <w:szCs w:val="26"/>
        </w:rPr>
        <w:t>ора, обработки и утилизации отходов  вторичного сырья</w:t>
      </w:r>
      <w:r w:rsidR="004365A6" w:rsidRPr="00A10868">
        <w:rPr>
          <w:rFonts w:ascii="Times New Roman" w:hAnsi="Times New Roman" w:cs="Times New Roman"/>
          <w:sz w:val="26"/>
          <w:szCs w:val="26"/>
        </w:rPr>
        <w:t xml:space="preserve">, рынок </w:t>
      </w:r>
      <w:proofErr w:type="spellStart"/>
      <w:r w:rsidR="004365A6" w:rsidRPr="00A10868">
        <w:rPr>
          <w:rFonts w:ascii="Times New Roman" w:hAnsi="Times New Roman" w:cs="Times New Roman"/>
          <w:sz w:val="26"/>
          <w:szCs w:val="26"/>
        </w:rPr>
        <w:t>нефтегазооборудования</w:t>
      </w:r>
      <w:proofErr w:type="spellEnd"/>
      <w:r w:rsidR="004365A6" w:rsidRPr="00A10868">
        <w:rPr>
          <w:rFonts w:ascii="Times New Roman" w:hAnsi="Times New Roman" w:cs="Times New Roman"/>
          <w:sz w:val="26"/>
          <w:szCs w:val="26"/>
        </w:rPr>
        <w:t>, р</w:t>
      </w:r>
      <w:r w:rsidRPr="00A10868">
        <w:rPr>
          <w:rFonts w:ascii="Times New Roman" w:hAnsi="Times New Roman" w:cs="Times New Roman"/>
          <w:sz w:val="26"/>
          <w:szCs w:val="26"/>
        </w:rPr>
        <w:t>ынок производства готовых металлических изделий</w:t>
      </w:r>
      <w:r w:rsidR="004365A6" w:rsidRPr="00A10868">
        <w:rPr>
          <w:rFonts w:ascii="Times New Roman" w:hAnsi="Times New Roman" w:cs="Times New Roman"/>
          <w:sz w:val="26"/>
          <w:szCs w:val="26"/>
        </w:rPr>
        <w:t>, р</w:t>
      </w:r>
      <w:r w:rsidRPr="00A10868">
        <w:rPr>
          <w:rFonts w:ascii="Times New Roman" w:hAnsi="Times New Roman" w:cs="Times New Roman"/>
          <w:sz w:val="26"/>
          <w:szCs w:val="26"/>
        </w:rPr>
        <w:t>ынок производства мебели</w:t>
      </w:r>
      <w:r w:rsidR="004365A6" w:rsidRPr="00A10868">
        <w:rPr>
          <w:rFonts w:ascii="Times New Roman" w:hAnsi="Times New Roman" w:cs="Times New Roman"/>
          <w:sz w:val="26"/>
          <w:szCs w:val="26"/>
        </w:rPr>
        <w:t>, р</w:t>
      </w:r>
      <w:r w:rsidRPr="00A10868">
        <w:rPr>
          <w:rFonts w:ascii="Times New Roman" w:hAnsi="Times New Roman" w:cs="Times New Roman"/>
          <w:sz w:val="26"/>
          <w:szCs w:val="26"/>
        </w:rPr>
        <w:t>ы</w:t>
      </w:r>
      <w:r w:rsidR="00AC494A">
        <w:rPr>
          <w:rFonts w:ascii="Times New Roman" w:hAnsi="Times New Roman" w:cs="Times New Roman"/>
          <w:sz w:val="26"/>
          <w:szCs w:val="26"/>
        </w:rPr>
        <w:t>нок  услуг  в сфере  культуры</w:t>
      </w:r>
      <w:r w:rsidRPr="00A10868">
        <w:rPr>
          <w:rFonts w:ascii="Times New Roman" w:hAnsi="Times New Roman" w:cs="Times New Roman"/>
          <w:sz w:val="26"/>
          <w:szCs w:val="26"/>
        </w:rPr>
        <w:t>.</w:t>
      </w:r>
    </w:p>
    <w:p w:rsidR="007D716B" w:rsidRPr="00A10868" w:rsidRDefault="007D716B" w:rsidP="00552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0868">
        <w:rPr>
          <w:rFonts w:ascii="Times New Roman" w:hAnsi="Times New Roman" w:cs="Times New Roman"/>
          <w:sz w:val="26"/>
          <w:szCs w:val="26"/>
        </w:rPr>
        <w:t xml:space="preserve">В дорожную карту самостоятельно включены 2 </w:t>
      </w:r>
      <w:r w:rsidR="00B64FFB" w:rsidRPr="00A10868">
        <w:rPr>
          <w:rFonts w:ascii="Times New Roman" w:hAnsi="Times New Roman" w:cs="Times New Roman"/>
          <w:sz w:val="26"/>
          <w:szCs w:val="26"/>
        </w:rPr>
        <w:t>с</w:t>
      </w:r>
      <w:r w:rsidRPr="00A10868">
        <w:rPr>
          <w:rFonts w:ascii="Times New Roman" w:hAnsi="Times New Roman" w:cs="Times New Roman"/>
          <w:sz w:val="26"/>
          <w:szCs w:val="26"/>
        </w:rPr>
        <w:t>истемных мероприятия:</w:t>
      </w:r>
    </w:p>
    <w:p w:rsidR="00B64FFB" w:rsidRPr="00A10868" w:rsidRDefault="00B64FFB" w:rsidP="00552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0868">
        <w:rPr>
          <w:rFonts w:ascii="Times New Roman" w:hAnsi="Times New Roman" w:cs="Times New Roman"/>
          <w:sz w:val="26"/>
          <w:szCs w:val="26"/>
        </w:rPr>
        <w:t>направленны</w:t>
      </w:r>
      <w:r w:rsidR="00735DD9" w:rsidRPr="00A10868">
        <w:rPr>
          <w:rFonts w:ascii="Times New Roman" w:hAnsi="Times New Roman" w:cs="Times New Roman"/>
          <w:sz w:val="26"/>
          <w:szCs w:val="26"/>
        </w:rPr>
        <w:t>й</w:t>
      </w:r>
      <w:r w:rsidRPr="00A10868">
        <w:rPr>
          <w:rFonts w:ascii="Times New Roman" w:hAnsi="Times New Roman" w:cs="Times New Roman"/>
          <w:sz w:val="26"/>
          <w:szCs w:val="26"/>
        </w:rPr>
        <w:t xml:space="preserve"> на развитие конкурентоспособности товаров, работ, услуг субъектов малого и среднего предпринимательства</w:t>
      </w:r>
      <w:r w:rsidR="007D716B" w:rsidRPr="00A10868">
        <w:rPr>
          <w:rFonts w:ascii="Times New Roman" w:hAnsi="Times New Roman" w:cs="Times New Roman"/>
          <w:sz w:val="26"/>
          <w:szCs w:val="26"/>
        </w:rPr>
        <w:t xml:space="preserve"> – организация и проведение районного конкурса среди сельскохозяйственных товаропроизводителей муниципаль</w:t>
      </w:r>
      <w:r w:rsidR="00A10868">
        <w:rPr>
          <w:rFonts w:ascii="Times New Roman" w:hAnsi="Times New Roman" w:cs="Times New Roman"/>
          <w:sz w:val="26"/>
          <w:szCs w:val="26"/>
        </w:rPr>
        <w:t xml:space="preserve">ного образования </w:t>
      </w:r>
      <w:proofErr w:type="spellStart"/>
      <w:r w:rsidR="00A10868">
        <w:rPr>
          <w:rFonts w:ascii="Times New Roman" w:hAnsi="Times New Roman" w:cs="Times New Roman"/>
          <w:sz w:val="26"/>
          <w:szCs w:val="26"/>
        </w:rPr>
        <w:t>Абинский</w:t>
      </w:r>
      <w:proofErr w:type="spellEnd"/>
      <w:r w:rsidR="00A10868">
        <w:rPr>
          <w:rFonts w:ascii="Times New Roman" w:hAnsi="Times New Roman" w:cs="Times New Roman"/>
          <w:sz w:val="26"/>
          <w:szCs w:val="26"/>
        </w:rPr>
        <w:t xml:space="preserve"> район. По итогам 2022 года данный показатель</w:t>
      </w:r>
      <w:r w:rsidR="007D716B" w:rsidRPr="00A10868">
        <w:rPr>
          <w:rFonts w:ascii="Times New Roman" w:hAnsi="Times New Roman" w:cs="Times New Roman"/>
          <w:sz w:val="26"/>
          <w:szCs w:val="26"/>
        </w:rPr>
        <w:t xml:space="preserve"> не выполнен, </w:t>
      </w:r>
      <w:r w:rsidR="00F445E5">
        <w:rPr>
          <w:rFonts w:ascii="Times New Roman" w:hAnsi="Times New Roman" w:cs="Times New Roman"/>
          <w:sz w:val="26"/>
          <w:szCs w:val="26"/>
        </w:rPr>
        <w:t>Праздник урожая не</w:t>
      </w:r>
      <w:r w:rsidR="007D716B" w:rsidRPr="00A10868">
        <w:rPr>
          <w:rFonts w:ascii="Times New Roman" w:hAnsi="Times New Roman" w:cs="Times New Roman"/>
          <w:sz w:val="26"/>
          <w:szCs w:val="26"/>
        </w:rPr>
        <w:t xml:space="preserve"> проводился;</w:t>
      </w:r>
    </w:p>
    <w:p w:rsidR="007D716B" w:rsidRPr="00A10868" w:rsidRDefault="007D716B" w:rsidP="00552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0868">
        <w:rPr>
          <w:rFonts w:ascii="Times New Roman" w:hAnsi="Times New Roman" w:cs="Times New Roman"/>
          <w:sz w:val="26"/>
          <w:szCs w:val="26"/>
        </w:rPr>
        <w:t>направленны</w:t>
      </w:r>
      <w:r w:rsidR="00735DD9" w:rsidRPr="00A10868">
        <w:rPr>
          <w:rFonts w:ascii="Times New Roman" w:hAnsi="Times New Roman" w:cs="Times New Roman"/>
          <w:sz w:val="26"/>
          <w:szCs w:val="26"/>
        </w:rPr>
        <w:t>й</w:t>
      </w:r>
      <w:r w:rsidRPr="00A10868">
        <w:rPr>
          <w:rFonts w:ascii="Times New Roman" w:hAnsi="Times New Roman" w:cs="Times New Roman"/>
          <w:sz w:val="26"/>
          <w:szCs w:val="26"/>
        </w:rPr>
        <w:t xml:space="preserve"> на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 – организация семинаров – совещаний</w:t>
      </w:r>
      <w:r w:rsidR="00A10868">
        <w:rPr>
          <w:rFonts w:ascii="Times New Roman" w:hAnsi="Times New Roman" w:cs="Times New Roman"/>
          <w:sz w:val="26"/>
          <w:szCs w:val="26"/>
        </w:rPr>
        <w:t xml:space="preserve">. По итогам 2022 года данный показатель </w:t>
      </w:r>
      <w:r w:rsidRPr="00A10868">
        <w:rPr>
          <w:rFonts w:ascii="Times New Roman" w:hAnsi="Times New Roman" w:cs="Times New Roman"/>
          <w:sz w:val="26"/>
          <w:szCs w:val="26"/>
        </w:rPr>
        <w:t>выполнен, проведено 3 семинара-совещания.</w:t>
      </w:r>
    </w:p>
    <w:p w:rsidR="00B64FFB" w:rsidRPr="00A10868" w:rsidRDefault="00B64FFB" w:rsidP="0055285B">
      <w:pPr>
        <w:pStyle w:val="a7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A45CE" w:rsidRPr="00A10868" w:rsidRDefault="00CA07B1" w:rsidP="005528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868">
        <w:rPr>
          <w:rFonts w:ascii="Times New Roman" w:hAnsi="Times New Roman" w:cs="Times New Roman"/>
          <w:b/>
          <w:sz w:val="28"/>
          <w:szCs w:val="28"/>
        </w:rPr>
        <w:t>Раздел</w:t>
      </w:r>
      <w:r w:rsidR="00ED44A2" w:rsidRPr="00A10868">
        <w:rPr>
          <w:rFonts w:ascii="Times New Roman" w:hAnsi="Times New Roman" w:cs="Times New Roman"/>
          <w:b/>
          <w:sz w:val="28"/>
          <w:szCs w:val="28"/>
        </w:rPr>
        <w:t> </w:t>
      </w:r>
      <w:r w:rsidR="005E7E84" w:rsidRPr="00A10868">
        <w:rPr>
          <w:rFonts w:ascii="Times New Roman" w:hAnsi="Times New Roman" w:cs="Times New Roman"/>
          <w:b/>
          <w:sz w:val="28"/>
          <w:szCs w:val="28"/>
        </w:rPr>
        <w:t>6</w:t>
      </w:r>
      <w:r w:rsidRPr="00A1086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A45CE" w:rsidRPr="00A10868">
        <w:rPr>
          <w:rFonts w:ascii="Times New Roman" w:hAnsi="Times New Roman" w:cs="Times New Roman"/>
          <w:b/>
          <w:sz w:val="28"/>
          <w:szCs w:val="28"/>
        </w:rPr>
        <w:t>Сведения о л</w:t>
      </w:r>
      <w:r w:rsidR="008A45CE" w:rsidRPr="00A108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учших региональных практиках содействия развитию конкуренции, внедренных в муниципальном образовании </w:t>
      </w:r>
      <w:r w:rsidR="008A45CE" w:rsidRPr="00A10868">
        <w:rPr>
          <w:rFonts w:ascii="Times New Roman" w:hAnsi="Times New Roman" w:cs="Times New Roman"/>
          <w:b/>
          <w:color w:val="000000"/>
          <w:sz w:val="28"/>
          <w:szCs w:val="28"/>
        </w:rPr>
        <w:br/>
        <w:t>в</w:t>
      </w:r>
      <w:r w:rsidR="008A45CE" w:rsidRPr="00A1086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F3020" w:rsidRPr="00A10868">
        <w:rPr>
          <w:rFonts w:ascii="Times New Roman" w:hAnsi="Times New Roman" w:cs="Times New Roman"/>
          <w:b/>
          <w:sz w:val="28"/>
          <w:szCs w:val="28"/>
        </w:rPr>
        <w:t>1</w:t>
      </w:r>
      <w:r w:rsidR="008A45CE" w:rsidRPr="00A10868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:rsidR="008A45CE" w:rsidRPr="00F445E5" w:rsidRDefault="008A45CE" w:rsidP="00552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401D9" w:rsidRPr="00A10868" w:rsidRDefault="005401D9" w:rsidP="00552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0868">
        <w:rPr>
          <w:rFonts w:ascii="Times New Roman" w:hAnsi="Times New Roman"/>
          <w:bCs/>
          <w:sz w:val="26"/>
          <w:szCs w:val="26"/>
        </w:rPr>
        <w:t xml:space="preserve">Приложение </w:t>
      </w:r>
      <w:r w:rsidR="001F17B9" w:rsidRPr="00A10868">
        <w:rPr>
          <w:rFonts w:ascii="Times New Roman" w:hAnsi="Times New Roman"/>
          <w:bCs/>
          <w:sz w:val="26"/>
          <w:szCs w:val="26"/>
        </w:rPr>
        <w:t>3</w:t>
      </w:r>
      <w:r w:rsidR="008A45CE" w:rsidRPr="00A10868">
        <w:rPr>
          <w:rFonts w:ascii="Times New Roman" w:hAnsi="Times New Roman" w:cs="Times New Roman"/>
          <w:sz w:val="26"/>
          <w:szCs w:val="26"/>
        </w:rPr>
        <w:t>.</w:t>
      </w:r>
      <w:r w:rsidR="00DB6EC5" w:rsidRPr="00A1086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B3D37" w:rsidRPr="00A10868" w:rsidRDefault="00DB3D37" w:rsidP="005528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4460" w:rsidRPr="00A10868" w:rsidRDefault="00E55578" w:rsidP="0055285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08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="005E7E84" w:rsidRPr="00A10868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A108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286819" w:rsidRPr="00A108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Информация о </w:t>
      </w:r>
      <w:r w:rsidR="00286819" w:rsidRPr="00A10868">
        <w:rPr>
          <w:rFonts w:ascii="Times New Roman" w:hAnsi="Times New Roman" w:cs="Times New Roman"/>
          <w:b/>
          <w:sz w:val="28"/>
          <w:szCs w:val="28"/>
        </w:rPr>
        <w:t>пилотной апробации лучших практик и комплексных решений по социальному и экономическому развитию субъектов Российской Федерации, содержащихся в цифровой платформе региональных практик устойчивого развития «</w:t>
      </w:r>
      <w:proofErr w:type="spellStart"/>
      <w:r w:rsidR="00286819" w:rsidRPr="00A10868">
        <w:rPr>
          <w:rFonts w:ascii="Times New Roman" w:hAnsi="Times New Roman" w:cs="Times New Roman"/>
          <w:b/>
          <w:sz w:val="28"/>
          <w:szCs w:val="28"/>
        </w:rPr>
        <w:t>Смартека</w:t>
      </w:r>
      <w:proofErr w:type="spellEnd"/>
      <w:r w:rsidR="00286819" w:rsidRPr="00A10868">
        <w:rPr>
          <w:rFonts w:ascii="Times New Roman" w:hAnsi="Times New Roman" w:cs="Times New Roman"/>
          <w:b/>
          <w:sz w:val="28"/>
          <w:szCs w:val="28"/>
        </w:rPr>
        <w:t>». Сведения о размещенных практиках муниципального образования на цифровой платформе «</w:t>
      </w:r>
      <w:proofErr w:type="spellStart"/>
      <w:r w:rsidR="00286819" w:rsidRPr="00A10868">
        <w:rPr>
          <w:rFonts w:ascii="Times New Roman" w:hAnsi="Times New Roman" w:cs="Times New Roman"/>
          <w:b/>
          <w:sz w:val="28"/>
          <w:szCs w:val="28"/>
        </w:rPr>
        <w:t>Смартека</w:t>
      </w:r>
      <w:proofErr w:type="spellEnd"/>
      <w:r w:rsidR="00286819" w:rsidRPr="00A10868">
        <w:rPr>
          <w:rFonts w:ascii="Times New Roman" w:hAnsi="Times New Roman" w:cs="Times New Roman"/>
          <w:b/>
          <w:sz w:val="28"/>
          <w:szCs w:val="28"/>
        </w:rPr>
        <w:t>».</w:t>
      </w:r>
    </w:p>
    <w:p w:rsidR="00F445E5" w:rsidRDefault="00F445E5" w:rsidP="003504F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4556" w:rsidRPr="00AD18B9" w:rsidRDefault="005401D9" w:rsidP="003504F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1086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</w:t>
      </w:r>
      <w:r w:rsidR="00C16F1B" w:rsidRPr="00A1086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A108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25F7" w:rsidRPr="00A1086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A10868">
        <w:rPr>
          <w:rFonts w:ascii="Times New Roman" w:eastAsia="Times New Roman" w:hAnsi="Times New Roman" w:cs="Times New Roman"/>
          <w:sz w:val="26"/>
          <w:szCs w:val="26"/>
          <w:lang w:eastAsia="ru-RU"/>
        </w:rPr>
        <w:t>, 5.</w:t>
      </w:r>
    </w:p>
    <w:sectPr w:rsidR="00FB4556" w:rsidRPr="00AD18B9" w:rsidSect="00C4219B">
      <w:headerReference w:type="default" r:id="rId9"/>
      <w:pgSz w:w="11907" w:h="16839" w:code="9"/>
      <w:pgMar w:top="1077" w:right="567" w:bottom="1077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D93" w:rsidRDefault="00347D93">
      <w:pPr>
        <w:spacing w:after="0" w:line="240" w:lineRule="auto"/>
      </w:pPr>
      <w:r>
        <w:separator/>
      </w:r>
    </w:p>
  </w:endnote>
  <w:endnote w:type="continuationSeparator" w:id="0">
    <w:p w:rsidR="00347D93" w:rsidRDefault="00347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D93" w:rsidRDefault="00347D93">
      <w:pPr>
        <w:spacing w:after="0" w:line="240" w:lineRule="auto"/>
      </w:pPr>
      <w:r>
        <w:separator/>
      </w:r>
    </w:p>
  </w:footnote>
  <w:footnote w:type="continuationSeparator" w:id="0">
    <w:p w:rsidR="00347D93" w:rsidRDefault="00347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D93" w:rsidRDefault="00347D9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A183E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C7EB5"/>
    <w:multiLevelType w:val="multilevel"/>
    <w:tmpl w:val="63460C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1" w15:restartNumberingAfterBreak="0">
    <w:nsid w:val="06603D40"/>
    <w:multiLevelType w:val="hybridMultilevel"/>
    <w:tmpl w:val="E53848FA"/>
    <w:lvl w:ilvl="0" w:tplc="9F38AED8">
      <w:start w:val="1"/>
      <w:numFmt w:val="bullet"/>
      <w:lvlText w:val="˗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E355EC"/>
    <w:multiLevelType w:val="multilevel"/>
    <w:tmpl w:val="2CB4543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6"/>
      </w:rPr>
    </w:lvl>
  </w:abstractNum>
  <w:abstractNum w:abstractNumId="3" w15:restartNumberingAfterBreak="0">
    <w:nsid w:val="123F40F8"/>
    <w:multiLevelType w:val="hybridMultilevel"/>
    <w:tmpl w:val="64A2F230"/>
    <w:lvl w:ilvl="0" w:tplc="315CF5C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001727"/>
    <w:multiLevelType w:val="hybridMultilevel"/>
    <w:tmpl w:val="E1A66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C528F"/>
    <w:multiLevelType w:val="hybridMultilevel"/>
    <w:tmpl w:val="08D2E44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96C67AE"/>
    <w:multiLevelType w:val="hybridMultilevel"/>
    <w:tmpl w:val="0FF2340E"/>
    <w:lvl w:ilvl="0" w:tplc="B61AB1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021774"/>
    <w:multiLevelType w:val="multilevel"/>
    <w:tmpl w:val="EEBAF5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5D9266E"/>
    <w:multiLevelType w:val="hybridMultilevel"/>
    <w:tmpl w:val="E4AC3DC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66534F7"/>
    <w:multiLevelType w:val="hybridMultilevel"/>
    <w:tmpl w:val="48B0DE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A6A4E5B"/>
    <w:multiLevelType w:val="multilevel"/>
    <w:tmpl w:val="8B42EA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7E45D5E"/>
    <w:multiLevelType w:val="hybridMultilevel"/>
    <w:tmpl w:val="3F8A1314"/>
    <w:lvl w:ilvl="0" w:tplc="9F38AED8">
      <w:start w:val="1"/>
      <w:numFmt w:val="bullet"/>
      <w:lvlText w:val="˗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89C7400"/>
    <w:multiLevelType w:val="hybridMultilevel"/>
    <w:tmpl w:val="0A746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046EE"/>
    <w:multiLevelType w:val="hybridMultilevel"/>
    <w:tmpl w:val="CD6A19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04D4D63"/>
    <w:multiLevelType w:val="hybridMultilevel"/>
    <w:tmpl w:val="209C7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31699"/>
    <w:multiLevelType w:val="hybridMultilevel"/>
    <w:tmpl w:val="45E853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13"/>
  </w:num>
  <w:num w:numId="5">
    <w:abstractNumId w:val="9"/>
  </w:num>
  <w:num w:numId="6">
    <w:abstractNumId w:val="14"/>
  </w:num>
  <w:num w:numId="7">
    <w:abstractNumId w:val="12"/>
  </w:num>
  <w:num w:numId="8">
    <w:abstractNumId w:val="4"/>
  </w:num>
  <w:num w:numId="9">
    <w:abstractNumId w:val="8"/>
  </w:num>
  <w:num w:numId="10">
    <w:abstractNumId w:val="5"/>
  </w:num>
  <w:num w:numId="11">
    <w:abstractNumId w:val="15"/>
  </w:num>
  <w:num w:numId="12">
    <w:abstractNumId w:val="11"/>
  </w:num>
  <w:num w:numId="13">
    <w:abstractNumId w:val="0"/>
  </w:num>
  <w:num w:numId="14">
    <w:abstractNumId w:val="6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7E"/>
    <w:rsid w:val="00001714"/>
    <w:rsid w:val="00005A07"/>
    <w:rsid w:val="00005F06"/>
    <w:rsid w:val="000069F3"/>
    <w:rsid w:val="00014E0F"/>
    <w:rsid w:val="000175E5"/>
    <w:rsid w:val="00017CB4"/>
    <w:rsid w:val="00042549"/>
    <w:rsid w:val="00050C59"/>
    <w:rsid w:val="00054878"/>
    <w:rsid w:val="000606AF"/>
    <w:rsid w:val="000753B2"/>
    <w:rsid w:val="00080126"/>
    <w:rsid w:val="00080E22"/>
    <w:rsid w:val="00081711"/>
    <w:rsid w:val="00095798"/>
    <w:rsid w:val="00097DAA"/>
    <w:rsid w:val="000A5256"/>
    <w:rsid w:val="000A6FC3"/>
    <w:rsid w:val="000B1D6F"/>
    <w:rsid w:val="000B3337"/>
    <w:rsid w:val="000B4928"/>
    <w:rsid w:val="000B72C6"/>
    <w:rsid w:val="000B7BF2"/>
    <w:rsid w:val="000C2727"/>
    <w:rsid w:val="000C3CDF"/>
    <w:rsid w:val="000F02B4"/>
    <w:rsid w:val="000F1235"/>
    <w:rsid w:val="000F411C"/>
    <w:rsid w:val="0010497F"/>
    <w:rsid w:val="0011060A"/>
    <w:rsid w:val="00111950"/>
    <w:rsid w:val="00114ABD"/>
    <w:rsid w:val="00120411"/>
    <w:rsid w:val="00131C9E"/>
    <w:rsid w:val="001322F9"/>
    <w:rsid w:val="00132B7D"/>
    <w:rsid w:val="00133226"/>
    <w:rsid w:val="001363B3"/>
    <w:rsid w:val="00136FB8"/>
    <w:rsid w:val="00142801"/>
    <w:rsid w:val="00145CBA"/>
    <w:rsid w:val="00146014"/>
    <w:rsid w:val="0015491E"/>
    <w:rsid w:val="00166415"/>
    <w:rsid w:val="001730A5"/>
    <w:rsid w:val="00184DEF"/>
    <w:rsid w:val="00184DF3"/>
    <w:rsid w:val="00185E77"/>
    <w:rsid w:val="001911FD"/>
    <w:rsid w:val="001917CB"/>
    <w:rsid w:val="001929E6"/>
    <w:rsid w:val="0019499C"/>
    <w:rsid w:val="001950C5"/>
    <w:rsid w:val="0019540F"/>
    <w:rsid w:val="001A0526"/>
    <w:rsid w:val="001B1B34"/>
    <w:rsid w:val="001B5FD6"/>
    <w:rsid w:val="001C5982"/>
    <w:rsid w:val="001C7413"/>
    <w:rsid w:val="001C75D5"/>
    <w:rsid w:val="001D4582"/>
    <w:rsid w:val="001D52F0"/>
    <w:rsid w:val="001E3B9F"/>
    <w:rsid w:val="001E6A6C"/>
    <w:rsid w:val="001F17B9"/>
    <w:rsid w:val="001F63D8"/>
    <w:rsid w:val="00202066"/>
    <w:rsid w:val="00215872"/>
    <w:rsid w:val="00216AAE"/>
    <w:rsid w:val="002233B8"/>
    <w:rsid w:val="00231258"/>
    <w:rsid w:val="002347C1"/>
    <w:rsid w:val="002370B0"/>
    <w:rsid w:val="00240FAE"/>
    <w:rsid w:val="00245604"/>
    <w:rsid w:val="00247C28"/>
    <w:rsid w:val="0025363C"/>
    <w:rsid w:val="00254F42"/>
    <w:rsid w:val="00272207"/>
    <w:rsid w:val="00282730"/>
    <w:rsid w:val="00283C63"/>
    <w:rsid w:val="00284C21"/>
    <w:rsid w:val="0028576E"/>
    <w:rsid w:val="00285F8E"/>
    <w:rsid w:val="00286819"/>
    <w:rsid w:val="002919EE"/>
    <w:rsid w:val="00297F06"/>
    <w:rsid w:val="002A4787"/>
    <w:rsid w:val="002B0C6F"/>
    <w:rsid w:val="002B5EBF"/>
    <w:rsid w:val="002B6D56"/>
    <w:rsid w:val="002C07D0"/>
    <w:rsid w:val="002D1287"/>
    <w:rsid w:val="002D15B6"/>
    <w:rsid w:val="002E10A4"/>
    <w:rsid w:val="002E15D2"/>
    <w:rsid w:val="002E5DCD"/>
    <w:rsid w:val="002E7AE0"/>
    <w:rsid w:val="002F4745"/>
    <w:rsid w:val="002F4E70"/>
    <w:rsid w:val="002F6C9E"/>
    <w:rsid w:val="00302AB3"/>
    <w:rsid w:val="00310496"/>
    <w:rsid w:val="00312073"/>
    <w:rsid w:val="00316013"/>
    <w:rsid w:val="00322D21"/>
    <w:rsid w:val="00332425"/>
    <w:rsid w:val="00333830"/>
    <w:rsid w:val="00343B07"/>
    <w:rsid w:val="00347D93"/>
    <w:rsid w:val="003504F3"/>
    <w:rsid w:val="00354486"/>
    <w:rsid w:val="00354B64"/>
    <w:rsid w:val="00362EB4"/>
    <w:rsid w:val="0037310E"/>
    <w:rsid w:val="00376E59"/>
    <w:rsid w:val="00380986"/>
    <w:rsid w:val="00385DB6"/>
    <w:rsid w:val="003900EA"/>
    <w:rsid w:val="003969A5"/>
    <w:rsid w:val="003A4896"/>
    <w:rsid w:val="003B0FC7"/>
    <w:rsid w:val="003C494C"/>
    <w:rsid w:val="003C7D36"/>
    <w:rsid w:val="003D1F94"/>
    <w:rsid w:val="003D278A"/>
    <w:rsid w:val="003D3540"/>
    <w:rsid w:val="003E04EF"/>
    <w:rsid w:val="00400B40"/>
    <w:rsid w:val="00402F75"/>
    <w:rsid w:val="004053D5"/>
    <w:rsid w:val="004056B5"/>
    <w:rsid w:val="00406541"/>
    <w:rsid w:val="00407942"/>
    <w:rsid w:val="00407AE9"/>
    <w:rsid w:val="0042027E"/>
    <w:rsid w:val="0043101B"/>
    <w:rsid w:val="00434126"/>
    <w:rsid w:val="004365A6"/>
    <w:rsid w:val="00436626"/>
    <w:rsid w:val="00436988"/>
    <w:rsid w:val="00437A29"/>
    <w:rsid w:val="00441402"/>
    <w:rsid w:val="00444560"/>
    <w:rsid w:val="004465FF"/>
    <w:rsid w:val="00447CBF"/>
    <w:rsid w:val="004548AE"/>
    <w:rsid w:val="00455571"/>
    <w:rsid w:val="00457D94"/>
    <w:rsid w:val="00462EE3"/>
    <w:rsid w:val="004718CE"/>
    <w:rsid w:val="004723E2"/>
    <w:rsid w:val="004751CB"/>
    <w:rsid w:val="00476120"/>
    <w:rsid w:val="00476EC4"/>
    <w:rsid w:val="00486CDF"/>
    <w:rsid w:val="00497D5F"/>
    <w:rsid w:val="004A7969"/>
    <w:rsid w:val="004B27CB"/>
    <w:rsid w:val="004B3128"/>
    <w:rsid w:val="004B34E7"/>
    <w:rsid w:val="004B35E8"/>
    <w:rsid w:val="004B776C"/>
    <w:rsid w:val="004C0773"/>
    <w:rsid w:val="004C2652"/>
    <w:rsid w:val="004C7E40"/>
    <w:rsid w:val="004D0F07"/>
    <w:rsid w:val="004D15D6"/>
    <w:rsid w:val="004D4D4D"/>
    <w:rsid w:val="004E1F2C"/>
    <w:rsid w:val="004E4C3F"/>
    <w:rsid w:val="004E57FC"/>
    <w:rsid w:val="004E65A0"/>
    <w:rsid w:val="004F1A19"/>
    <w:rsid w:val="004F234F"/>
    <w:rsid w:val="004F38B0"/>
    <w:rsid w:val="00501F2B"/>
    <w:rsid w:val="0050679D"/>
    <w:rsid w:val="00510369"/>
    <w:rsid w:val="00510883"/>
    <w:rsid w:val="005118CD"/>
    <w:rsid w:val="00517907"/>
    <w:rsid w:val="0053148E"/>
    <w:rsid w:val="00536131"/>
    <w:rsid w:val="00536AA7"/>
    <w:rsid w:val="00537A65"/>
    <w:rsid w:val="005401D9"/>
    <w:rsid w:val="005404D1"/>
    <w:rsid w:val="00545645"/>
    <w:rsid w:val="00546512"/>
    <w:rsid w:val="00550943"/>
    <w:rsid w:val="0055285B"/>
    <w:rsid w:val="00553530"/>
    <w:rsid w:val="0056364E"/>
    <w:rsid w:val="00567043"/>
    <w:rsid w:val="00583150"/>
    <w:rsid w:val="00583D88"/>
    <w:rsid w:val="00584C51"/>
    <w:rsid w:val="00585377"/>
    <w:rsid w:val="00590B34"/>
    <w:rsid w:val="005A0A86"/>
    <w:rsid w:val="005A183E"/>
    <w:rsid w:val="005A5B97"/>
    <w:rsid w:val="005A67A9"/>
    <w:rsid w:val="005B0FA8"/>
    <w:rsid w:val="005C39B0"/>
    <w:rsid w:val="005C4AE6"/>
    <w:rsid w:val="005C74C6"/>
    <w:rsid w:val="005D01A3"/>
    <w:rsid w:val="005D1F13"/>
    <w:rsid w:val="005D20E0"/>
    <w:rsid w:val="005D4249"/>
    <w:rsid w:val="005D7D60"/>
    <w:rsid w:val="005E1C28"/>
    <w:rsid w:val="005E2DDB"/>
    <w:rsid w:val="005E7E84"/>
    <w:rsid w:val="00603142"/>
    <w:rsid w:val="0060538F"/>
    <w:rsid w:val="006117B6"/>
    <w:rsid w:val="006123E7"/>
    <w:rsid w:val="0062283C"/>
    <w:rsid w:val="00622FCA"/>
    <w:rsid w:val="00625310"/>
    <w:rsid w:val="00630727"/>
    <w:rsid w:val="00636B15"/>
    <w:rsid w:val="00643F92"/>
    <w:rsid w:val="006462BB"/>
    <w:rsid w:val="00652D23"/>
    <w:rsid w:val="006567AD"/>
    <w:rsid w:val="006606B1"/>
    <w:rsid w:val="00661FD4"/>
    <w:rsid w:val="006661D5"/>
    <w:rsid w:val="00666834"/>
    <w:rsid w:val="00673022"/>
    <w:rsid w:val="006755EF"/>
    <w:rsid w:val="00676CF1"/>
    <w:rsid w:val="00681B7A"/>
    <w:rsid w:val="00690CC2"/>
    <w:rsid w:val="006951FF"/>
    <w:rsid w:val="00695922"/>
    <w:rsid w:val="006A0764"/>
    <w:rsid w:val="006A4167"/>
    <w:rsid w:val="006B06DA"/>
    <w:rsid w:val="006B132B"/>
    <w:rsid w:val="006B4826"/>
    <w:rsid w:val="006B57DA"/>
    <w:rsid w:val="006C17D4"/>
    <w:rsid w:val="006C5112"/>
    <w:rsid w:val="006C51EB"/>
    <w:rsid w:val="006C70EC"/>
    <w:rsid w:val="006D2E2F"/>
    <w:rsid w:val="006E4C4A"/>
    <w:rsid w:val="006E595A"/>
    <w:rsid w:val="006E5B44"/>
    <w:rsid w:val="006F0E72"/>
    <w:rsid w:val="006F2B60"/>
    <w:rsid w:val="006F3986"/>
    <w:rsid w:val="006F5A53"/>
    <w:rsid w:val="00701660"/>
    <w:rsid w:val="0070559D"/>
    <w:rsid w:val="00707669"/>
    <w:rsid w:val="007163E6"/>
    <w:rsid w:val="00717D1D"/>
    <w:rsid w:val="00720973"/>
    <w:rsid w:val="007211FF"/>
    <w:rsid w:val="007225F7"/>
    <w:rsid w:val="00723DF4"/>
    <w:rsid w:val="00727F63"/>
    <w:rsid w:val="00732840"/>
    <w:rsid w:val="0073378A"/>
    <w:rsid w:val="00734D04"/>
    <w:rsid w:val="00735C86"/>
    <w:rsid w:val="00735DD9"/>
    <w:rsid w:val="00737F63"/>
    <w:rsid w:val="007408E2"/>
    <w:rsid w:val="0074202D"/>
    <w:rsid w:val="00757F8D"/>
    <w:rsid w:val="00761D2E"/>
    <w:rsid w:val="00762BAB"/>
    <w:rsid w:val="007644FB"/>
    <w:rsid w:val="00765F13"/>
    <w:rsid w:val="00766FCD"/>
    <w:rsid w:val="00770B00"/>
    <w:rsid w:val="00774CAB"/>
    <w:rsid w:val="00776322"/>
    <w:rsid w:val="00780A40"/>
    <w:rsid w:val="00781E21"/>
    <w:rsid w:val="00783BFE"/>
    <w:rsid w:val="00793613"/>
    <w:rsid w:val="007969B5"/>
    <w:rsid w:val="007A243B"/>
    <w:rsid w:val="007A4EA5"/>
    <w:rsid w:val="007B7AB0"/>
    <w:rsid w:val="007C7625"/>
    <w:rsid w:val="007D0368"/>
    <w:rsid w:val="007D16DE"/>
    <w:rsid w:val="007D2CEB"/>
    <w:rsid w:val="007D3963"/>
    <w:rsid w:val="007D4015"/>
    <w:rsid w:val="007D5B4A"/>
    <w:rsid w:val="007D716B"/>
    <w:rsid w:val="007E06F4"/>
    <w:rsid w:val="007E130A"/>
    <w:rsid w:val="007E2016"/>
    <w:rsid w:val="007E74AF"/>
    <w:rsid w:val="007F4E64"/>
    <w:rsid w:val="007F4F96"/>
    <w:rsid w:val="007F5110"/>
    <w:rsid w:val="00807A31"/>
    <w:rsid w:val="00816313"/>
    <w:rsid w:val="00837329"/>
    <w:rsid w:val="00843591"/>
    <w:rsid w:val="00856AD2"/>
    <w:rsid w:val="00860F8D"/>
    <w:rsid w:val="008645C8"/>
    <w:rsid w:val="00872509"/>
    <w:rsid w:val="00872598"/>
    <w:rsid w:val="00874E64"/>
    <w:rsid w:val="008755CE"/>
    <w:rsid w:val="00877242"/>
    <w:rsid w:val="008778A4"/>
    <w:rsid w:val="008800DC"/>
    <w:rsid w:val="00882412"/>
    <w:rsid w:val="00882DDD"/>
    <w:rsid w:val="00886005"/>
    <w:rsid w:val="0089159D"/>
    <w:rsid w:val="00894E72"/>
    <w:rsid w:val="008A1A81"/>
    <w:rsid w:val="008A45CE"/>
    <w:rsid w:val="008B0541"/>
    <w:rsid w:val="008B0729"/>
    <w:rsid w:val="008B17E9"/>
    <w:rsid w:val="008C11AB"/>
    <w:rsid w:val="008C26E5"/>
    <w:rsid w:val="008C480E"/>
    <w:rsid w:val="008C73DF"/>
    <w:rsid w:val="008D1CEB"/>
    <w:rsid w:val="008D27DA"/>
    <w:rsid w:val="008D45F1"/>
    <w:rsid w:val="008D6D41"/>
    <w:rsid w:val="008E35AD"/>
    <w:rsid w:val="008E7A5F"/>
    <w:rsid w:val="008F23BE"/>
    <w:rsid w:val="008F3284"/>
    <w:rsid w:val="008F4AB4"/>
    <w:rsid w:val="00903234"/>
    <w:rsid w:val="00910F2F"/>
    <w:rsid w:val="00912463"/>
    <w:rsid w:val="009153F1"/>
    <w:rsid w:val="0093256B"/>
    <w:rsid w:val="00934AAD"/>
    <w:rsid w:val="00940F91"/>
    <w:rsid w:val="0094343D"/>
    <w:rsid w:val="009705CC"/>
    <w:rsid w:val="009734A5"/>
    <w:rsid w:val="00984FC3"/>
    <w:rsid w:val="009860F4"/>
    <w:rsid w:val="009916A0"/>
    <w:rsid w:val="00992368"/>
    <w:rsid w:val="00997E09"/>
    <w:rsid w:val="009D00D3"/>
    <w:rsid w:val="009E2366"/>
    <w:rsid w:val="009E6FE0"/>
    <w:rsid w:val="009F210A"/>
    <w:rsid w:val="009F3020"/>
    <w:rsid w:val="00A055D9"/>
    <w:rsid w:val="00A10868"/>
    <w:rsid w:val="00A1501A"/>
    <w:rsid w:val="00A2122F"/>
    <w:rsid w:val="00A2232B"/>
    <w:rsid w:val="00A22748"/>
    <w:rsid w:val="00A23848"/>
    <w:rsid w:val="00A32DBB"/>
    <w:rsid w:val="00A35247"/>
    <w:rsid w:val="00A4299E"/>
    <w:rsid w:val="00A4641D"/>
    <w:rsid w:val="00A478B5"/>
    <w:rsid w:val="00A47E83"/>
    <w:rsid w:val="00A5013E"/>
    <w:rsid w:val="00A51660"/>
    <w:rsid w:val="00A51D26"/>
    <w:rsid w:val="00A522F2"/>
    <w:rsid w:val="00A545C2"/>
    <w:rsid w:val="00A604AB"/>
    <w:rsid w:val="00A6216F"/>
    <w:rsid w:val="00A64693"/>
    <w:rsid w:val="00A66E36"/>
    <w:rsid w:val="00A743A8"/>
    <w:rsid w:val="00A81D73"/>
    <w:rsid w:val="00A94065"/>
    <w:rsid w:val="00AA03FE"/>
    <w:rsid w:val="00AA17FC"/>
    <w:rsid w:val="00AA2FE2"/>
    <w:rsid w:val="00AA30CD"/>
    <w:rsid w:val="00AA4226"/>
    <w:rsid w:val="00AA6DFA"/>
    <w:rsid w:val="00AB4762"/>
    <w:rsid w:val="00AB5341"/>
    <w:rsid w:val="00AC1C74"/>
    <w:rsid w:val="00AC494A"/>
    <w:rsid w:val="00AC63C2"/>
    <w:rsid w:val="00AC6F76"/>
    <w:rsid w:val="00AC7081"/>
    <w:rsid w:val="00AD18B9"/>
    <w:rsid w:val="00AD4108"/>
    <w:rsid w:val="00AD4E83"/>
    <w:rsid w:val="00AD5814"/>
    <w:rsid w:val="00AF11A4"/>
    <w:rsid w:val="00AF1FE0"/>
    <w:rsid w:val="00AF6480"/>
    <w:rsid w:val="00AF7B18"/>
    <w:rsid w:val="00B07581"/>
    <w:rsid w:val="00B1076C"/>
    <w:rsid w:val="00B123C8"/>
    <w:rsid w:val="00B131B2"/>
    <w:rsid w:val="00B13F67"/>
    <w:rsid w:val="00B17D69"/>
    <w:rsid w:val="00B20C74"/>
    <w:rsid w:val="00B21B43"/>
    <w:rsid w:val="00B4526B"/>
    <w:rsid w:val="00B466F1"/>
    <w:rsid w:val="00B64FFB"/>
    <w:rsid w:val="00B6516F"/>
    <w:rsid w:val="00B654E5"/>
    <w:rsid w:val="00B665FA"/>
    <w:rsid w:val="00B67681"/>
    <w:rsid w:val="00B7020A"/>
    <w:rsid w:val="00B9028C"/>
    <w:rsid w:val="00BA0124"/>
    <w:rsid w:val="00BA192E"/>
    <w:rsid w:val="00BA4571"/>
    <w:rsid w:val="00BA4E55"/>
    <w:rsid w:val="00BA7D39"/>
    <w:rsid w:val="00BB46AB"/>
    <w:rsid w:val="00BC15ED"/>
    <w:rsid w:val="00BC4CD9"/>
    <w:rsid w:val="00BE0257"/>
    <w:rsid w:val="00BE2C76"/>
    <w:rsid w:val="00BE6432"/>
    <w:rsid w:val="00BF3D8D"/>
    <w:rsid w:val="00BF5C0F"/>
    <w:rsid w:val="00BF7C29"/>
    <w:rsid w:val="00C01FFE"/>
    <w:rsid w:val="00C0589D"/>
    <w:rsid w:val="00C078D8"/>
    <w:rsid w:val="00C116BA"/>
    <w:rsid w:val="00C16F1B"/>
    <w:rsid w:val="00C16F68"/>
    <w:rsid w:val="00C26199"/>
    <w:rsid w:val="00C30BF0"/>
    <w:rsid w:val="00C32ABE"/>
    <w:rsid w:val="00C40E3C"/>
    <w:rsid w:val="00C4219B"/>
    <w:rsid w:val="00C42FB8"/>
    <w:rsid w:val="00C4381E"/>
    <w:rsid w:val="00C4579D"/>
    <w:rsid w:val="00C4674B"/>
    <w:rsid w:val="00C46F80"/>
    <w:rsid w:val="00C47490"/>
    <w:rsid w:val="00C564F5"/>
    <w:rsid w:val="00C639D2"/>
    <w:rsid w:val="00C64BD7"/>
    <w:rsid w:val="00C71CC5"/>
    <w:rsid w:val="00C75235"/>
    <w:rsid w:val="00C7542C"/>
    <w:rsid w:val="00C9085C"/>
    <w:rsid w:val="00C91A82"/>
    <w:rsid w:val="00C91BF4"/>
    <w:rsid w:val="00C93E50"/>
    <w:rsid w:val="00CA07B1"/>
    <w:rsid w:val="00CA7EA3"/>
    <w:rsid w:val="00CB234A"/>
    <w:rsid w:val="00CB45EF"/>
    <w:rsid w:val="00CB5396"/>
    <w:rsid w:val="00CB5619"/>
    <w:rsid w:val="00CB74B2"/>
    <w:rsid w:val="00CC78F9"/>
    <w:rsid w:val="00CD4841"/>
    <w:rsid w:val="00CD552F"/>
    <w:rsid w:val="00CD59AB"/>
    <w:rsid w:val="00CE22AB"/>
    <w:rsid w:val="00CE26E6"/>
    <w:rsid w:val="00CE2B31"/>
    <w:rsid w:val="00CF30E2"/>
    <w:rsid w:val="00D0032A"/>
    <w:rsid w:val="00D0088B"/>
    <w:rsid w:val="00D03453"/>
    <w:rsid w:val="00D10986"/>
    <w:rsid w:val="00D23E1F"/>
    <w:rsid w:val="00D27468"/>
    <w:rsid w:val="00D37979"/>
    <w:rsid w:val="00D40A7C"/>
    <w:rsid w:val="00D4105E"/>
    <w:rsid w:val="00D43530"/>
    <w:rsid w:val="00D52808"/>
    <w:rsid w:val="00D62169"/>
    <w:rsid w:val="00D71476"/>
    <w:rsid w:val="00D72D34"/>
    <w:rsid w:val="00D7580A"/>
    <w:rsid w:val="00D80A23"/>
    <w:rsid w:val="00D857F5"/>
    <w:rsid w:val="00D90B1F"/>
    <w:rsid w:val="00D91004"/>
    <w:rsid w:val="00DA53E4"/>
    <w:rsid w:val="00DB0147"/>
    <w:rsid w:val="00DB0A9D"/>
    <w:rsid w:val="00DB1BA2"/>
    <w:rsid w:val="00DB3D37"/>
    <w:rsid w:val="00DB671E"/>
    <w:rsid w:val="00DB6EC5"/>
    <w:rsid w:val="00DC644A"/>
    <w:rsid w:val="00DC6A16"/>
    <w:rsid w:val="00DD185C"/>
    <w:rsid w:val="00DD7DC3"/>
    <w:rsid w:val="00DE5DEC"/>
    <w:rsid w:val="00DE6EF6"/>
    <w:rsid w:val="00DE7135"/>
    <w:rsid w:val="00DF0F4C"/>
    <w:rsid w:val="00E05043"/>
    <w:rsid w:val="00E05905"/>
    <w:rsid w:val="00E11877"/>
    <w:rsid w:val="00E1302D"/>
    <w:rsid w:val="00E14D1B"/>
    <w:rsid w:val="00E20F4B"/>
    <w:rsid w:val="00E324A6"/>
    <w:rsid w:val="00E32E27"/>
    <w:rsid w:val="00E35463"/>
    <w:rsid w:val="00E354EE"/>
    <w:rsid w:val="00E447A8"/>
    <w:rsid w:val="00E44827"/>
    <w:rsid w:val="00E4602D"/>
    <w:rsid w:val="00E469C5"/>
    <w:rsid w:val="00E53A32"/>
    <w:rsid w:val="00E54460"/>
    <w:rsid w:val="00E55578"/>
    <w:rsid w:val="00E55EE8"/>
    <w:rsid w:val="00E57736"/>
    <w:rsid w:val="00E61E87"/>
    <w:rsid w:val="00E634D0"/>
    <w:rsid w:val="00E66846"/>
    <w:rsid w:val="00E714D6"/>
    <w:rsid w:val="00E83481"/>
    <w:rsid w:val="00E85ECC"/>
    <w:rsid w:val="00E86887"/>
    <w:rsid w:val="00E902FD"/>
    <w:rsid w:val="00E9303C"/>
    <w:rsid w:val="00EA05DD"/>
    <w:rsid w:val="00EB61FF"/>
    <w:rsid w:val="00EB7075"/>
    <w:rsid w:val="00EC028E"/>
    <w:rsid w:val="00EC0E7D"/>
    <w:rsid w:val="00EC3F72"/>
    <w:rsid w:val="00EC43FE"/>
    <w:rsid w:val="00EC7C0E"/>
    <w:rsid w:val="00ED1462"/>
    <w:rsid w:val="00ED44A2"/>
    <w:rsid w:val="00EE32A1"/>
    <w:rsid w:val="00EE345A"/>
    <w:rsid w:val="00EE471A"/>
    <w:rsid w:val="00EF33C4"/>
    <w:rsid w:val="00EF6FD6"/>
    <w:rsid w:val="00F024BB"/>
    <w:rsid w:val="00F13222"/>
    <w:rsid w:val="00F168E0"/>
    <w:rsid w:val="00F172D9"/>
    <w:rsid w:val="00F26143"/>
    <w:rsid w:val="00F31C8C"/>
    <w:rsid w:val="00F42D72"/>
    <w:rsid w:val="00F43F26"/>
    <w:rsid w:val="00F445E5"/>
    <w:rsid w:val="00F506E7"/>
    <w:rsid w:val="00F61C0A"/>
    <w:rsid w:val="00F64219"/>
    <w:rsid w:val="00F6590D"/>
    <w:rsid w:val="00F67F42"/>
    <w:rsid w:val="00F7578C"/>
    <w:rsid w:val="00F76DFD"/>
    <w:rsid w:val="00F8417E"/>
    <w:rsid w:val="00F846FA"/>
    <w:rsid w:val="00F8633F"/>
    <w:rsid w:val="00F87392"/>
    <w:rsid w:val="00F973C1"/>
    <w:rsid w:val="00FA257B"/>
    <w:rsid w:val="00FA4687"/>
    <w:rsid w:val="00FA501E"/>
    <w:rsid w:val="00FA6D75"/>
    <w:rsid w:val="00FB2618"/>
    <w:rsid w:val="00FB4556"/>
    <w:rsid w:val="00FB45F9"/>
    <w:rsid w:val="00FB73F2"/>
    <w:rsid w:val="00FC1B52"/>
    <w:rsid w:val="00FC3F20"/>
    <w:rsid w:val="00FD1B37"/>
    <w:rsid w:val="00FD3B06"/>
    <w:rsid w:val="00FD4C53"/>
    <w:rsid w:val="00FD6583"/>
    <w:rsid w:val="00FD66CF"/>
    <w:rsid w:val="00FD7DAA"/>
    <w:rsid w:val="00FE032F"/>
    <w:rsid w:val="00FE0FCF"/>
    <w:rsid w:val="00FE21D0"/>
    <w:rsid w:val="00FE451B"/>
    <w:rsid w:val="00FE69C4"/>
    <w:rsid w:val="00FE6D70"/>
    <w:rsid w:val="00FF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7E7DF"/>
  <w15:chartTrackingRefBased/>
  <w15:docId w15:val="{46233C47-9D97-466C-9BB4-ECE73CC6B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1D0"/>
    <w:pPr>
      <w:suppressAutoHyphens/>
      <w:spacing w:line="254" w:lineRule="auto"/>
      <w:textAlignment w:val="baseline"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21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FE21D0"/>
  </w:style>
  <w:style w:type="paragraph" w:styleId="a3">
    <w:name w:val="Balloon Text"/>
    <w:basedOn w:val="a"/>
    <w:link w:val="a4"/>
    <w:uiPriority w:val="99"/>
    <w:semiHidden/>
    <w:unhideWhenUsed/>
    <w:rsid w:val="009F2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210A"/>
    <w:rPr>
      <w:rFonts w:ascii="Segoe UI" w:eastAsia="SimSun" w:hAnsi="Segoe UI" w:cs="Segoe UI"/>
      <w:kern w:val="1"/>
      <w:sz w:val="18"/>
      <w:szCs w:val="18"/>
      <w:lang w:eastAsia="ar-SA"/>
    </w:rPr>
  </w:style>
  <w:style w:type="paragraph" w:styleId="a5">
    <w:name w:val="header"/>
    <w:basedOn w:val="a"/>
    <w:link w:val="a6"/>
    <w:uiPriority w:val="99"/>
    <w:rsid w:val="007163E6"/>
    <w:pPr>
      <w:tabs>
        <w:tab w:val="center" w:pos="4677"/>
        <w:tab w:val="right" w:pos="9355"/>
      </w:tabs>
      <w:suppressAutoHyphens w:val="0"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163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D0F07"/>
    <w:pPr>
      <w:ind w:left="720"/>
      <w:contextualSpacing/>
    </w:pPr>
  </w:style>
  <w:style w:type="table" w:styleId="a8">
    <w:name w:val="Table Grid"/>
    <w:basedOn w:val="a1"/>
    <w:uiPriority w:val="39"/>
    <w:rsid w:val="00690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6A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54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4B64"/>
    <w:rPr>
      <w:rFonts w:ascii="Calibri" w:eastAsia="SimSun" w:hAnsi="Calibri" w:cs="Calibri"/>
      <w:kern w:val="1"/>
      <w:lang w:eastAsia="ar-SA"/>
    </w:rPr>
  </w:style>
  <w:style w:type="paragraph" w:styleId="ab">
    <w:name w:val="footnote text"/>
    <w:basedOn w:val="a"/>
    <w:link w:val="ac"/>
    <w:uiPriority w:val="99"/>
    <w:unhideWhenUsed/>
    <w:rsid w:val="00014E0F"/>
    <w:pPr>
      <w:suppressAutoHyphens w:val="0"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014E0F"/>
    <w:rPr>
      <w:sz w:val="20"/>
      <w:szCs w:val="20"/>
    </w:rPr>
  </w:style>
  <w:style w:type="character" w:styleId="ad">
    <w:name w:val="Hyperlink"/>
    <w:basedOn w:val="a0"/>
    <w:uiPriority w:val="99"/>
    <w:unhideWhenUsed/>
    <w:rsid w:val="00583150"/>
    <w:rPr>
      <w:color w:val="0563C1" w:themeColor="hyperlink"/>
      <w:u w:val="single"/>
    </w:rPr>
  </w:style>
  <w:style w:type="paragraph" w:styleId="ae">
    <w:name w:val="Normal (Web)"/>
    <w:basedOn w:val="a"/>
    <w:uiPriority w:val="99"/>
    <w:rsid w:val="00DE7135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customStyle="1" w:styleId="4">
    <w:name w:val="Сетка таблицы4"/>
    <w:basedOn w:val="a1"/>
    <w:next w:val="a8"/>
    <w:uiPriority w:val="59"/>
    <w:rsid w:val="007A2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aliases w:val="Мой"/>
    <w:link w:val="af0"/>
    <w:uiPriority w:val="1"/>
    <w:qFormat/>
    <w:rsid w:val="00DB1BA2"/>
    <w:pPr>
      <w:spacing w:after="0" w:line="240" w:lineRule="auto"/>
    </w:pPr>
  </w:style>
  <w:style w:type="character" w:customStyle="1" w:styleId="af0">
    <w:name w:val="Без интервала Знак"/>
    <w:aliases w:val="Мой Знак"/>
    <w:link w:val="af"/>
    <w:uiPriority w:val="1"/>
    <w:locked/>
    <w:rsid w:val="00DB1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inskiy.ru/mestnoe-samoupravlenie/administraciya-rajona/struktura-administracii/upravlenie-ekonomicheskogo-razvitiya/standart-razvitiya-konkurencii/reestr-subektov-estestvennyh-monopolij-na-territorii-municipalnogo-obrazovaniya-abinskij-raj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32D3A-C5AF-4860-86AC-927D19AEB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20</Pages>
  <Words>8796</Words>
  <Characters>50140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Шумко</dc:creator>
  <cp:keywords/>
  <dc:description/>
  <cp:lastModifiedBy>днс</cp:lastModifiedBy>
  <cp:revision>22</cp:revision>
  <cp:lastPrinted>2023-02-16T07:52:00Z</cp:lastPrinted>
  <dcterms:created xsi:type="dcterms:W3CDTF">2023-02-16T06:09:00Z</dcterms:created>
  <dcterms:modified xsi:type="dcterms:W3CDTF">2023-02-16T14:17:00Z</dcterms:modified>
</cp:coreProperties>
</file>