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85" w:rsidRDefault="00191185" w:rsidP="00191185">
      <w:pPr>
        <w:tabs>
          <w:tab w:val="center" w:pos="4677"/>
          <w:tab w:val="right" w:pos="93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ПОЯСНИТЕЛЬНАЯ ЗАПИСКА</w:t>
      </w:r>
    </w:p>
    <w:p w:rsidR="00191185" w:rsidRDefault="00191185" w:rsidP="001911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статистическим данным о работе с обращениями граждан в муниципальном образовании Абинский район</w:t>
      </w:r>
    </w:p>
    <w:p w:rsidR="00191185" w:rsidRDefault="00191185" w:rsidP="00191185">
      <w:pPr>
        <w:tabs>
          <w:tab w:val="center" w:pos="4677"/>
          <w:tab w:val="left" w:pos="831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 1 полугодие 2021 года</w:t>
      </w:r>
    </w:p>
    <w:p w:rsidR="00191185" w:rsidRDefault="00191185" w:rsidP="00191185">
      <w:pPr>
        <w:spacing w:after="0" w:line="240" w:lineRule="auto"/>
        <w:jc w:val="both"/>
        <w:rPr>
          <w:rFonts w:ascii="Times New Roman" w:eastAsia="Times New Roman" w:hAnsi="Times New Roman"/>
          <w:sz w:val="28"/>
          <w:szCs w:val="28"/>
          <w:lang w:eastAsia="ru-RU"/>
        </w:rPr>
      </w:pP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 1 полугодие 2021 года  в администрацию муниципального образования Абинский  район поступило:</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316 письменных обращений граждан (в сравнении с 2020 годом - 447 обр. снижение составило 30%),  в том числе: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из администрации Краснодарского края -116 обр. (в сравнении с 2020 годом -123 обр., снижение составило 5,7%)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из Управления Президента РФ по работе с обращениями граждан и организаций - 80 обр. (в сравнении с 2020 годом – 88 обр., снижение составило 9%).</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Анализ   обращений   граждан   показал,   что   в   большинстве   письменных обращений граждан в 2021 году  поднимались вопросы:</w:t>
      </w:r>
    </w:p>
    <w:p w:rsidR="00191185" w:rsidRDefault="00191185" w:rsidP="00191185">
      <w:pPr>
        <w:spacing w:after="0" w:line="240" w:lineRule="auto"/>
        <w:jc w:val="center"/>
        <w:rPr>
          <w:rFonts w:ascii="Times New Roman" w:hAnsi="Times New Roman"/>
        </w:rPr>
      </w:pPr>
      <w:r>
        <w:rPr>
          <w:noProof/>
          <w:lang w:eastAsia="ru-RU"/>
        </w:rPr>
        <w:drawing>
          <wp:anchor distT="0" distB="0" distL="114300" distR="114300" simplePos="0" relativeHeight="251659264" behindDoc="1" locked="0" layoutInCell="1" allowOverlap="1">
            <wp:simplePos x="0" y="0"/>
            <wp:positionH relativeFrom="column">
              <wp:posOffset>-876935</wp:posOffset>
            </wp:positionH>
            <wp:positionV relativeFrom="paragraph">
              <wp:posOffset>240665</wp:posOffset>
            </wp:positionV>
            <wp:extent cx="6772910" cy="3870960"/>
            <wp:effectExtent l="0" t="0" r="8890" b="15240"/>
            <wp:wrapTight wrapText="bothSides">
              <wp:wrapPolygon edited="0">
                <wp:start x="0" y="0"/>
                <wp:lineTo x="0" y="21579"/>
                <wp:lineTo x="21568" y="21579"/>
                <wp:lineTo x="21568"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Pr>
          <w:rFonts w:ascii="Times New Roman" w:hAnsi="Times New Roman"/>
        </w:rPr>
        <w:t>Таблица № 1.</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2021 г.</w:t>
      </w:r>
    </w:p>
    <w:p w:rsidR="00191185" w:rsidRDefault="00191185" w:rsidP="00191185">
      <w:pPr>
        <w:spacing w:after="0" w:line="240" w:lineRule="auto"/>
        <w:rPr>
          <w:rFonts w:ascii="Times New Roman" w:hAnsi="Times New Roman"/>
        </w:rPr>
      </w:pPr>
      <w:r>
        <w:rPr>
          <w:rFonts w:ascii="Times New Roman" w:hAnsi="Times New Roman"/>
        </w:rPr>
        <w:t>1. Коммунальное хозяйство -  146 обр.</w:t>
      </w:r>
    </w:p>
    <w:p w:rsidR="00191185" w:rsidRDefault="00191185" w:rsidP="00191185">
      <w:pPr>
        <w:spacing w:after="0" w:line="240" w:lineRule="auto"/>
        <w:rPr>
          <w:rFonts w:ascii="Times New Roman" w:hAnsi="Times New Roman"/>
        </w:rPr>
      </w:pPr>
      <w:r>
        <w:rPr>
          <w:rFonts w:ascii="Times New Roman" w:hAnsi="Times New Roman"/>
        </w:rPr>
        <w:t>2. Транспорт и дорожное хозяйство - 42 обр.</w:t>
      </w:r>
    </w:p>
    <w:p w:rsidR="00191185" w:rsidRDefault="00191185" w:rsidP="00191185">
      <w:pPr>
        <w:spacing w:after="0" w:line="240" w:lineRule="auto"/>
        <w:rPr>
          <w:rFonts w:ascii="Times New Roman" w:hAnsi="Times New Roman"/>
        </w:rPr>
      </w:pPr>
      <w:r>
        <w:rPr>
          <w:rFonts w:ascii="Times New Roman" w:hAnsi="Times New Roman"/>
        </w:rPr>
        <w:t>3. Жилищное хоз-во –  35 обр.</w:t>
      </w:r>
    </w:p>
    <w:p w:rsidR="00191185" w:rsidRDefault="00191185" w:rsidP="00191185">
      <w:pPr>
        <w:spacing w:after="0" w:line="240" w:lineRule="auto"/>
        <w:rPr>
          <w:rFonts w:ascii="Times New Roman" w:hAnsi="Times New Roman"/>
        </w:rPr>
      </w:pPr>
      <w:r>
        <w:rPr>
          <w:rFonts w:ascii="Times New Roman" w:hAnsi="Times New Roman"/>
        </w:rPr>
        <w:t>4. Образование и культура –24  обр.</w:t>
      </w:r>
    </w:p>
    <w:p w:rsidR="00191185" w:rsidRDefault="00191185" w:rsidP="00191185">
      <w:pPr>
        <w:spacing w:after="0" w:line="240" w:lineRule="auto"/>
        <w:rPr>
          <w:rFonts w:ascii="Times New Roman" w:hAnsi="Times New Roman"/>
        </w:rPr>
      </w:pPr>
      <w:r>
        <w:rPr>
          <w:rFonts w:ascii="Times New Roman" w:hAnsi="Times New Roman"/>
        </w:rPr>
        <w:t>5. Земельные отношения - 30 обр.</w:t>
      </w:r>
    </w:p>
    <w:p w:rsidR="00191185" w:rsidRDefault="00191185" w:rsidP="00191185">
      <w:pPr>
        <w:spacing w:after="0" w:line="240" w:lineRule="auto"/>
        <w:rPr>
          <w:rFonts w:ascii="Times New Roman" w:hAnsi="Times New Roman"/>
        </w:rPr>
      </w:pPr>
      <w:r>
        <w:rPr>
          <w:rFonts w:ascii="Times New Roman" w:hAnsi="Times New Roman"/>
        </w:rPr>
        <w:t>6. Строительство и архитектура –15  обр.</w:t>
      </w:r>
    </w:p>
    <w:p w:rsidR="00191185" w:rsidRDefault="00191185" w:rsidP="00191185">
      <w:pPr>
        <w:spacing w:after="0" w:line="240" w:lineRule="auto"/>
        <w:rPr>
          <w:rFonts w:ascii="Times New Roman" w:hAnsi="Times New Roman"/>
        </w:rPr>
      </w:pPr>
      <w:r>
        <w:rPr>
          <w:rFonts w:ascii="Times New Roman" w:hAnsi="Times New Roman"/>
        </w:rPr>
        <w:t>7. Здравоохранение -  7 обр.</w:t>
      </w:r>
    </w:p>
    <w:p w:rsidR="00191185" w:rsidRDefault="00191185" w:rsidP="00191185">
      <w:pPr>
        <w:spacing w:after="0" w:line="240" w:lineRule="auto"/>
        <w:rPr>
          <w:rFonts w:ascii="Times New Roman" w:hAnsi="Times New Roman"/>
        </w:rPr>
      </w:pPr>
      <w:r>
        <w:rPr>
          <w:rFonts w:ascii="Times New Roman" w:hAnsi="Times New Roman"/>
        </w:rPr>
        <w:t>8.Социальное обеспечение - 45 обр.</w:t>
      </w:r>
    </w:p>
    <w:p w:rsidR="00191185" w:rsidRDefault="00191185" w:rsidP="00191185">
      <w:pPr>
        <w:spacing w:after="0" w:line="240" w:lineRule="auto"/>
        <w:rPr>
          <w:rFonts w:ascii="Times New Roman" w:hAnsi="Times New Roman"/>
        </w:rPr>
      </w:pPr>
      <w:r>
        <w:rPr>
          <w:rFonts w:ascii="Times New Roman" w:hAnsi="Times New Roman"/>
        </w:rPr>
        <w:t>9.Экономические вопросы, с/х, экология  –  16 обр.</w:t>
      </w:r>
    </w:p>
    <w:p w:rsidR="00191185" w:rsidRDefault="00191185" w:rsidP="00191185">
      <w:pPr>
        <w:spacing w:after="0" w:line="240" w:lineRule="auto"/>
        <w:jc w:val="center"/>
        <w:rPr>
          <w:rFonts w:ascii="Times New Roman" w:hAnsi="Times New Roman" w:cs="Times New Roman"/>
        </w:rPr>
      </w:pPr>
      <w:r>
        <w:rPr>
          <w:rFonts w:ascii="Times New Roman" w:hAnsi="Times New Roman" w:cs="Times New Roman"/>
        </w:rPr>
        <w:lastRenderedPageBreak/>
        <w:t>Таблица № 2.</w:t>
      </w:r>
    </w:p>
    <w:p w:rsidR="00191185" w:rsidRDefault="00191185" w:rsidP="00191185">
      <w:pPr>
        <w:spacing w:after="0" w:line="240" w:lineRule="auto"/>
        <w:rPr>
          <w:rFonts w:ascii="Times New Roman" w:hAnsi="Times New Roman" w:cs="Times New Roman"/>
          <w:color w:val="2E74B5" w:themeColor="accent1" w:themeShade="BF"/>
        </w:rPr>
      </w:pPr>
    </w:p>
    <w:p w:rsidR="00191185" w:rsidRDefault="00191185" w:rsidP="00191185">
      <w:pPr>
        <w:spacing w:after="0" w:line="240" w:lineRule="auto"/>
        <w:rPr>
          <w:rFonts w:ascii="Times New Roman" w:hAnsi="Times New Roman" w:cs="Times New Roman"/>
          <w:color w:val="2E74B5" w:themeColor="accent1" w:themeShade="BF"/>
        </w:rPr>
      </w:pPr>
      <w:r>
        <w:rPr>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498465" cy="3212465"/>
            <wp:effectExtent l="0" t="0" r="6985" b="698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rFonts w:ascii="Times New Roman" w:hAnsi="Times New Roman" w:cs="Times New Roman"/>
          <w:color w:val="2E74B5" w:themeColor="accent1" w:themeShade="BF"/>
        </w:rPr>
        <w:br w:type="textWrapping" w:clear="all"/>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2021/2020 гг.</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1. Коммунальное хозяйство 146 обр./ 66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2. Транспорт и дорожное хозяйство  42 обр./ 125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3. Жилищное хоз-во –35 обр./ 40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4. Образование и культура – 24 обр./ 30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5. Земельные отношения- 30 обр./ 22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6. Строительство и архитектура – 15 обр./ 19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7. Здравоохранение  7 обр./ 23обр.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8.Социальное обеспечение -  45 обр./ 61 обр.</w:t>
      </w:r>
    </w:p>
    <w:p w:rsidR="00191185" w:rsidRDefault="00191185" w:rsidP="00191185">
      <w:pPr>
        <w:spacing w:after="0" w:line="240" w:lineRule="auto"/>
        <w:rPr>
          <w:rFonts w:ascii="Times New Roman" w:hAnsi="Times New Roman"/>
          <w:sz w:val="24"/>
          <w:szCs w:val="24"/>
        </w:rPr>
      </w:pPr>
      <w:r>
        <w:rPr>
          <w:rFonts w:ascii="Times New Roman" w:hAnsi="Times New Roman"/>
          <w:sz w:val="24"/>
          <w:szCs w:val="24"/>
        </w:rPr>
        <w:t>9.Экономические вопросы – 4 обр./ 44 обр.</w:t>
      </w:r>
    </w:p>
    <w:p w:rsidR="00191185" w:rsidRDefault="00191185" w:rsidP="00191185">
      <w:pPr>
        <w:spacing w:after="0" w:line="240" w:lineRule="auto"/>
        <w:rPr>
          <w:rFonts w:ascii="Times New Roman" w:hAnsi="Times New Roman"/>
          <w:color w:val="2E74B5" w:themeColor="accent1" w:themeShade="BF"/>
        </w:rPr>
      </w:pPr>
    </w:p>
    <w:p w:rsidR="00191185" w:rsidRDefault="00191185" w:rsidP="00191185">
      <w:pPr>
        <w:spacing w:after="0" w:line="240" w:lineRule="auto"/>
        <w:rPr>
          <w:rFonts w:ascii="Times New Roman" w:hAnsi="Times New Roman"/>
          <w:color w:val="2E74B5" w:themeColor="accent1" w:themeShade="BF"/>
        </w:rPr>
      </w:pPr>
      <w:r>
        <w:rPr>
          <w:rFonts w:ascii="Times New Roman" w:hAnsi="Times New Roman"/>
          <w:color w:val="2E74B5" w:themeColor="accent1" w:themeShade="BF"/>
        </w:rPr>
        <w:t xml:space="preserve">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 начала 2021 года по  многоканальному  круглосуточному телефону администрации  Краснодарского  края и по телефону  администрации Президента  РФ</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поступило 135 обращений, в сравнении с прошлым годом (2020 год - 61 обращение),  количество звонков увеличилось более чем в 2 раза, в связи с обращениями о перебоях в вывозе ТКО с территорий населенных пунктов</w:t>
      </w:r>
      <w:r>
        <w:rPr>
          <w:rFonts w:ascii="Times New Roman" w:eastAsiaTheme="minorEastAsia" w:hAnsi="Times New Roman" w:cs="Times New Roman"/>
          <w:i/>
          <w:sz w:val="28"/>
          <w:szCs w:val="28"/>
          <w:lang w:eastAsia="ru-RU"/>
        </w:rPr>
        <w:t xml:space="preserve"> </w:t>
      </w:r>
      <w:r>
        <w:rPr>
          <w:rFonts w:ascii="Times New Roman" w:eastAsiaTheme="minorEastAsia" w:hAnsi="Times New Roman" w:cs="Times New Roman"/>
          <w:sz w:val="28"/>
          <w:szCs w:val="28"/>
          <w:lang w:eastAsia="ru-RU"/>
        </w:rPr>
        <w:t xml:space="preserve">(из Абинского городского поселения - 51,  Ахтырского городского поселения - 47, из Холмского сельского поселения - 20, Мингрельского сельского поселения - 5,  Федоровского и Ольгинского сельских поселений по - 3, Светлогорского сельского поселения - 2), в основном звонки поступали по вопросам вывоза мусора, электро -, водо - газоснабжению, вопросам благоустройства.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1 июля 2021 года 33 (10,4%) обращений    стоят  на  дополнительном  контроле  в администрации района.</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В 2021 году на телефон районной «Горячей линии» обратилось 320 человек</w:t>
      </w:r>
      <w:r>
        <w:rPr>
          <w:rFonts w:ascii="Times New Roman" w:hAnsi="Times New Roman" w:cs="Times New Roman"/>
          <w:sz w:val="28"/>
          <w:szCs w:val="28"/>
        </w:rPr>
        <w:t>.</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По всем звонкам приняты оперативные меры, по 12 подготовлены письменные ответы.  Звонки поступают по вопросам, связанным с вывозом ТКО, перебоями газо,- электро,- водоснабжения.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общественную приемную  главы  муниципального образования  Абинский  район  за 1 полугодие  2021 года обратилось 206 человек, (2020 год- 182 человека, рост составил 13, 2 %).</w:t>
      </w:r>
    </w:p>
    <w:p w:rsidR="00191185" w:rsidRDefault="00191185" w:rsidP="001911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Оперативно обрабатывались сообщения граждан, поступающие по информационно-аналитической системе «Инцидент  Менеджмент», с начала текущего года отреагировано на 428 обращений. </w:t>
      </w:r>
    </w:p>
    <w:p w:rsidR="00191185" w:rsidRDefault="00191185" w:rsidP="001911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обработки сообщений и обращений граждан «ОНФ.Помощь» обработаны 49 сообщений, даны разъяснения по телефону. По 9 сообщениям зафиксировано отложенное решение до полного исполнения вопросов, поставленных заявителями. </w:t>
      </w:r>
    </w:p>
    <w:p w:rsidR="00191185" w:rsidRDefault="00191185" w:rsidP="001911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права граждан на личное обращение в государственные органы по вопросам, относящимся к компетенции краевых органов власти, в условиях осложненной эпидемиологической ситуации в первом полугодии 2021  года  проведено 8 видеоприемов (вопросы ремонта дорог, мостов, потребительской сферы, восстановления маршрута общественного транспорта, здравоохранения). </w:t>
      </w:r>
    </w:p>
    <w:p w:rsidR="00191185" w:rsidRDefault="00191185" w:rsidP="00191185">
      <w:pPr>
        <w:spacing w:after="0" w:line="240" w:lineRule="auto"/>
        <w:ind w:firstLine="708"/>
        <w:jc w:val="both"/>
        <w:rPr>
          <w:rFonts w:ascii="Times New Roman" w:eastAsiaTheme="minorEastAsia" w:hAnsi="Times New Roman" w:cs="Times New Roman"/>
          <w:spacing w:val="5"/>
          <w:sz w:val="28"/>
          <w:szCs w:val="28"/>
          <w:lang w:eastAsia="ru-RU"/>
        </w:rPr>
      </w:pPr>
      <w:r>
        <w:rPr>
          <w:rFonts w:ascii="Times New Roman" w:eastAsiaTheme="minorEastAsia" w:hAnsi="Times New Roman" w:cs="Times New Roman"/>
          <w:spacing w:val="5"/>
          <w:sz w:val="28"/>
          <w:szCs w:val="28"/>
          <w:lang w:eastAsia="ru-RU"/>
        </w:rPr>
        <w:t xml:space="preserve">На официальном сайте органов местного самоуправления муниципального образования Абинский район в сети Интернет в разделе «Прием граждан» размещен график приема граждан главой, заместителями главы, а также руководителями структурных подразделений районной администрации. </w:t>
      </w:r>
    </w:p>
    <w:p w:rsidR="00191185" w:rsidRDefault="00191185" w:rsidP="00191185">
      <w:pPr>
        <w:spacing w:after="0" w:line="240" w:lineRule="auto"/>
        <w:ind w:firstLine="708"/>
        <w:jc w:val="both"/>
        <w:rPr>
          <w:rFonts w:ascii="Times New Roman" w:eastAsiaTheme="minorEastAsia" w:hAnsi="Times New Roman" w:cs="Times New Roman"/>
          <w:spacing w:val="5"/>
          <w:sz w:val="28"/>
          <w:szCs w:val="28"/>
          <w:lang w:eastAsia="ru-RU"/>
        </w:rPr>
      </w:pPr>
      <w:r>
        <w:rPr>
          <w:rFonts w:ascii="Times New Roman" w:eastAsiaTheme="minorEastAsia" w:hAnsi="Times New Roman" w:cs="Times New Roman"/>
          <w:spacing w:val="5"/>
          <w:sz w:val="28"/>
          <w:szCs w:val="28"/>
          <w:lang w:eastAsia="ru-RU"/>
        </w:rPr>
        <w:t xml:space="preserve">В 2021 году руководством администрации муниципального образования Абинский район проведено 188 личных приемов граждан, в том числе главой муниципального образования Абинский район В.А. Ивановым -78 приемов (обратились из Абинского городского поселения -27, Ахтырского городского поселения -12, Холмского сельского поселения – 17, Мингрельского сельского поселения – 9, Федоровского сельского поселения – 5, Ольгинского сельского поселения -1, Светлогорского сельского поселения – 4, Варнавинского сельского поселения -3).  </w:t>
      </w:r>
    </w:p>
    <w:p w:rsidR="00191185" w:rsidRDefault="00191185" w:rsidP="00191185">
      <w:pPr>
        <w:spacing w:after="0" w:line="240" w:lineRule="auto"/>
        <w:ind w:firstLine="708"/>
        <w:jc w:val="both"/>
        <w:rPr>
          <w:rFonts w:ascii="Times New Roman" w:eastAsiaTheme="minorEastAsia" w:hAnsi="Times New Roman" w:cs="Times New Roman"/>
          <w:spacing w:val="5"/>
          <w:sz w:val="28"/>
          <w:szCs w:val="28"/>
          <w:lang w:eastAsia="ru-RU"/>
        </w:rPr>
      </w:pPr>
      <w:r>
        <w:rPr>
          <w:rFonts w:ascii="Times New Roman" w:eastAsiaTheme="minorEastAsia" w:hAnsi="Times New Roman" w:cs="Times New Roman"/>
          <w:spacing w:val="5"/>
          <w:sz w:val="28"/>
          <w:szCs w:val="28"/>
          <w:lang w:eastAsia="ru-RU"/>
        </w:rPr>
        <w:t>В ходе встреч с населением проведено 6 выездных приемов граждан главой муниципального образования Абинский район, обратились 28 человек. Заявителям даны подробные разъяснения на поставленные вопросы, подготовлено 14 письменных ответов.</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pacing w:val="5"/>
          <w:sz w:val="28"/>
          <w:szCs w:val="28"/>
          <w:lang w:eastAsia="ru-RU"/>
        </w:rPr>
        <w:t xml:space="preserve">Кроме того, на сайте имеется возможность отправки электронного обращения путем заполнения установленной формы в разделе «Виртуальная приемная» (за 1 полугодие 2021 года – 65 обращений). </w:t>
      </w:r>
    </w:p>
    <w:p w:rsidR="00191185" w:rsidRDefault="00191185" w:rsidP="001911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Во всех популярных социальных сетях созданы аккаунты главы муниципального образования Абинский район, на которых публикуется информация о деятельности органов местного самоуправления, а также</w:t>
      </w:r>
      <w:r>
        <w:rPr>
          <w:rFonts w:ascii="Times New Roman" w:eastAsia="Times New Roman" w:hAnsi="Times New Roman" w:cs="Times New Roman"/>
          <w:sz w:val="28"/>
          <w:szCs w:val="28"/>
          <w:lang w:eastAsia="ru-RU"/>
        </w:rPr>
        <w:t xml:space="preserve"> для оперативного реагирования на темы, поднимаемые пользователями социальных сетей.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 2021 году вопрос работы с обращениями граждан  в разрезе поселений рассматривался на аппаратных совещаниях при  главе МО Абинский район  по результатам которых исполнителям указано на необходимость принятия исчерпывающих мер, направленных на повышение качества работы с обращениями граждан.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Так за 1 полугодие 2021 года средний коэффициент в среднем по району составил 3,2, превышает этот показатель в Ахтырском  городском поселении (3,4)  и в Варнавинском сельском поселении (5,0).</w:t>
      </w:r>
    </w:p>
    <w:p w:rsidR="00191185" w:rsidRDefault="00191185" w:rsidP="00191185">
      <w:pPr>
        <w:pStyle w:val="a6"/>
        <w:jc w:val="both"/>
        <w:rPr>
          <w:rFonts w:ascii="Times New Roman" w:hAnsi="Times New Roman"/>
          <w:color w:val="2E74B5" w:themeColor="accent1" w:themeShade="BF"/>
          <w:sz w:val="28"/>
          <w:szCs w:val="28"/>
        </w:rPr>
      </w:pPr>
    </w:p>
    <w:p w:rsidR="00191185" w:rsidRDefault="00191185" w:rsidP="00191185">
      <w:pPr>
        <w:pStyle w:val="a6"/>
        <w:jc w:val="both"/>
        <w:rPr>
          <w:rFonts w:ascii="Times New Roman" w:hAnsi="Times New Roman"/>
          <w:color w:val="2E74B5" w:themeColor="accent1" w:themeShade="BF"/>
          <w:sz w:val="28"/>
          <w:szCs w:val="28"/>
        </w:rPr>
      </w:pPr>
      <w:r>
        <w:rPr>
          <w:noProof/>
          <w:color w:val="2E74B5" w:themeColor="accent1" w:themeShade="BF"/>
        </w:rPr>
        <w:drawing>
          <wp:inline distT="0" distB="0" distL="0" distR="0">
            <wp:extent cx="5905500"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a8"/>
        <w:tblW w:w="0" w:type="auto"/>
        <w:tblInd w:w="0" w:type="dxa"/>
        <w:tblLook w:val="04A0" w:firstRow="1" w:lastRow="0" w:firstColumn="1" w:lastColumn="0" w:noHBand="0" w:noVBand="1"/>
      </w:tblPr>
      <w:tblGrid>
        <w:gridCol w:w="3115"/>
        <w:gridCol w:w="3115"/>
        <w:gridCol w:w="3115"/>
      </w:tblGrid>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Поселения</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1 ряд показатели (коэффициент к-ва обращений по району на 1000 жителей )</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2 ряд показатели (коэффициент к-ва обращений по поселениям на 1000 жителей)</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Район</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316 обр./ 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Абинское г/п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129 обр./3,2</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Ахтырское г/п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72 обр./3,4</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Холмское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58 обр./2,6</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Мингрельское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10 обр./1,8</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Федоровское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10  обр./2,3</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Светлогорское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5 обр./2,7</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Варнавинское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6 обр./5</w:t>
            </w:r>
          </w:p>
        </w:tc>
      </w:tr>
      <w:tr w:rsidR="00191185" w:rsidTr="00191185">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rPr>
                <w:rFonts w:ascii="Times New Roman" w:hAnsi="Times New Roman"/>
                <w:lang w:eastAsia="en-US"/>
              </w:rPr>
            </w:pPr>
            <w:r>
              <w:rPr>
                <w:rFonts w:ascii="Times New Roman" w:hAnsi="Times New Roman"/>
                <w:lang w:eastAsia="en-US"/>
              </w:rPr>
              <w:t>Ольгинское с/п</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3,2</w:t>
            </w:r>
          </w:p>
        </w:tc>
        <w:tc>
          <w:tcPr>
            <w:tcW w:w="3115" w:type="dxa"/>
            <w:tcBorders>
              <w:top w:val="single" w:sz="4" w:space="0" w:color="auto"/>
              <w:left w:val="single" w:sz="4" w:space="0" w:color="auto"/>
              <w:bottom w:val="single" w:sz="4" w:space="0" w:color="auto"/>
              <w:right w:val="single" w:sz="4" w:space="0" w:color="auto"/>
            </w:tcBorders>
            <w:hideMark/>
          </w:tcPr>
          <w:p w:rsidR="00191185" w:rsidRDefault="00191185">
            <w:pPr>
              <w:pStyle w:val="a6"/>
              <w:jc w:val="center"/>
              <w:rPr>
                <w:rFonts w:ascii="Times New Roman" w:hAnsi="Times New Roman"/>
                <w:lang w:eastAsia="en-US"/>
              </w:rPr>
            </w:pPr>
            <w:r>
              <w:rPr>
                <w:rFonts w:ascii="Times New Roman" w:hAnsi="Times New Roman"/>
                <w:lang w:eastAsia="en-US"/>
              </w:rPr>
              <w:t>5 обр./2</w:t>
            </w:r>
          </w:p>
        </w:tc>
      </w:tr>
    </w:tbl>
    <w:p w:rsidR="00191185" w:rsidRDefault="00191185" w:rsidP="00191185">
      <w:pPr>
        <w:pStyle w:val="a6"/>
        <w:jc w:val="both"/>
        <w:rPr>
          <w:rFonts w:ascii="Times New Roman" w:hAnsi="Times New Roman"/>
          <w:color w:val="2E74B5" w:themeColor="accent1" w:themeShade="BF"/>
          <w:sz w:val="28"/>
          <w:szCs w:val="28"/>
        </w:rPr>
      </w:pPr>
    </w:p>
    <w:p w:rsidR="00191185" w:rsidRDefault="00191185" w:rsidP="00191185">
      <w:pPr>
        <w:spacing w:after="0" w:line="24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Одним из актуальных  остаются вопросы коммунального хозяйства (146 вопросов).</w:t>
      </w:r>
    </w:p>
    <w:p w:rsidR="00191185" w:rsidRDefault="00191185" w:rsidP="00191185">
      <w:pPr>
        <w:pStyle w:val="a3"/>
        <w:tabs>
          <w:tab w:val="left" w:pos="851"/>
        </w:tabs>
        <w:ind w:right="-1" w:firstLine="851"/>
        <w:rPr>
          <w:szCs w:val="28"/>
        </w:rPr>
      </w:pPr>
      <w:r>
        <w:rPr>
          <w:szCs w:val="28"/>
          <w:shd w:val="clear" w:color="auto" w:fill="FFFFFF"/>
        </w:rPr>
        <w:t xml:space="preserve">С летнего периода 2020 года и по настоящее время остро стоит вопрос обращения с ТКО. За 1 полугодие 2021 года в администрацию муниципального образования Абинский район по вопросу перебоев в вывозе ТКО  поступило 99 обращений, в том числе:  52 письменных обращений, 47 обращений по многоканальному круглосуточному телефону в администрацию Краснодарского края. </w:t>
      </w:r>
      <w:r>
        <w:rPr>
          <w:szCs w:val="28"/>
        </w:rPr>
        <w:t xml:space="preserve">В настоящее время на территории муниципального образования Абинский район отсутствует лицензированный полигон по </w:t>
      </w:r>
      <w:r>
        <w:rPr>
          <w:szCs w:val="28"/>
        </w:rPr>
        <w:lastRenderedPageBreak/>
        <w:t xml:space="preserve">приему и размещению ТКО. По информации ООО «Чистый город» в настоящее время у предприятия отсутствует возможность своевременно оказывать услуги по сбору и вывозу ТКО по заключенным договорам. Региональный оператор АО «Мусороуборочная компания», назначенный по итогам конкурсной процедуры министерством ТЭК и ЖКХ Краснодарского края (далее – министерство) от 12 апреля 2021 г. к деятельности по сбору и вывозу ТКО не приступил. В соответствии с приказом министерства от 25 мая 2021 г. № 205 введена в действие аварийная схема потоков твердых коммунальных отходов Абинской зоны на лицензированный полигон, расположенный в ст. Полтавской. </w:t>
      </w:r>
    </w:p>
    <w:p w:rsidR="00191185" w:rsidRDefault="00191185" w:rsidP="00191185">
      <w:pPr>
        <w:pStyle w:val="a3"/>
        <w:tabs>
          <w:tab w:val="left" w:pos="851"/>
        </w:tabs>
        <w:ind w:right="-1" w:firstLine="851"/>
        <w:rPr>
          <w:szCs w:val="28"/>
        </w:rPr>
      </w:pPr>
      <w:r>
        <w:rPr>
          <w:szCs w:val="28"/>
        </w:rPr>
        <w:t>Комиссией по предупреждению и ликвидации чрезвычайных ситуаций и обеспечению пожарной безопасности в целях принятия мер по предупреждению возникновения ЧС биолого-социального характера, направленных на недопущение появлений инфекционных заболеваний и развития эпидемий, связанных с несвоевременным вывозом ТКО, 27 мая 2021 г. принято решение обеспечить временное (сроком до 11 месяцев) размещение ТКО с территорий городских и сельских поселений Абинского района на земельном участке с кадастровым номером 23:01:0603000:357 соответствующего целевого назначения на юго-западной окраине Абинского городского поселения, до утверждения тарифа региональному оператору. В настоящее время ликвидация несанкционированных свалок на территории муниципального образования Абинский район осуществляется силами городских и сельских поселений с привлечением техники сторонних организаций.</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обращения жительницы  х. Хабль по вопросу отключения электроэнергии в доме по ул. Труда  управлением строительства, ЖКХ, транспорта и связи было оказано содействие в подключении электроэнергии указанного дома в кратчайшие сроки.</w:t>
      </w:r>
    </w:p>
    <w:p w:rsidR="00191185" w:rsidRDefault="00191185" w:rsidP="00191185">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В Абинском городском поселении: по жалобам граждан, проживающих в развивающемся микрорайоне на восточной окраине г. Абинска и в целях исключения подтопления земельных участков во время выпадения обильных атмосферных осадков, на углу ул. Песчаной и Геленджикской, Песчаной и Ярославской выполнены работы по укладке трубопереездов.</w:t>
      </w:r>
    </w:p>
    <w:p w:rsidR="00191185" w:rsidRDefault="00191185" w:rsidP="00191185">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По просьбе жителя многоквартирного дома № 4 по улице Республиканской отремонтировано уличное освещение в районе указанного МКД.</w:t>
      </w:r>
    </w:p>
    <w:p w:rsidR="00191185" w:rsidRDefault="00191185" w:rsidP="00191185">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По коллективному обращению жителей ул. Воронежской заменены фонари уличного освещения на участке от ул. Исполкомовской до ул. Темрюкской.</w:t>
      </w:r>
    </w:p>
    <w:p w:rsidR="00191185" w:rsidRDefault="00191185" w:rsidP="00191185">
      <w:pPr>
        <w:pStyle w:val="a3"/>
        <w:tabs>
          <w:tab w:val="left" w:pos="851"/>
        </w:tabs>
        <w:ind w:right="-1" w:firstLine="851"/>
        <w:rPr>
          <w:szCs w:val="28"/>
          <w:shd w:val="clear" w:color="auto" w:fill="FFFFFF"/>
        </w:rPr>
      </w:pPr>
      <w:r>
        <w:rPr>
          <w:szCs w:val="28"/>
          <w:shd w:val="clear" w:color="auto" w:fill="FFFFFF"/>
        </w:rPr>
        <w:t xml:space="preserve">Произведена нарезка 5,4 км водоотводов на участках улиц: Луговой, Свободы (от ул. Толстого), Новосибирской (от ул. Иркутской до ул. Луговой), Вишневой (от ул. Дачной), Набережной, 260-а, Розы Люксембург (на пересечении с ул. Ленинградской), Нефтепромысловой (от пер. Подгорного до ул. Красных Таманцев), Железнодорожной (от ул. Мира до ул. Труда), Динской, Земляничной (на пересечении с ул. Мира), проспекте </w:t>
      </w:r>
      <w:r>
        <w:rPr>
          <w:szCs w:val="28"/>
          <w:shd w:val="clear" w:color="auto" w:fill="FFFFFF"/>
        </w:rPr>
        <w:lastRenderedPageBreak/>
        <w:t xml:space="preserve">Магистральном и других. Порядка 1 км выполнена очистка водоотводных канав. </w:t>
      </w:r>
    </w:p>
    <w:p w:rsidR="00191185" w:rsidRDefault="00191185" w:rsidP="00191185">
      <w:pPr>
        <w:pStyle w:val="a3"/>
        <w:tabs>
          <w:tab w:val="left" w:pos="851"/>
        </w:tabs>
        <w:ind w:right="-1" w:firstLine="851"/>
        <w:rPr>
          <w:color w:val="FF0000"/>
          <w:szCs w:val="28"/>
          <w:shd w:val="clear" w:color="auto" w:fill="FFFFFF"/>
        </w:rPr>
      </w:pPr>
      <w:r>
        <w:rPr>
          <w:szCs w:val="28"/>
        </w:rPr>
        <w:t>В соответствии с муниципальным заданием муниципального бюджетного учреждения «Благоустройство» протянуто 2 км новой линии уличного освещения, о</w:t>
      </w:r>
      <w:r>
        <w:rPr>
          <w:szCs w:val="28"/>
          <w:shd w:val="clear" w:color="auto" w:fill="FFFFFF"/>
        </w:rPr>
        <w:t xml:space="preserve">тремонтировано уличное освещение и установлены светильники по ул. Некрасова, установлены новые светильники на пешеходных переходах на перекрестках ул. Советов и Речной, Советов и Луначарского, Советов и Парижской Коммуны. </w:t>
      </w:r>
    </w:p>
    <w:p w:rsidR="00191185" w:rsidRDefault="00191185" w:rsidP="00191185">
      <w:pPr>
        <w:pStyle w:val="a3"/>
        <w:tabs>
          <w:tab w:val="left" w:pos="851"/>
        </w:tabs>
        <w:ind w:right="-1" w:firstLine="851"/>
        <w:rPr>
          <w:szCs w:val="28"/>
          <w:shd w:val="clear" w:color="auto" w:fill="FFFFFF"/>
        </w:rPr>
      </w:pPr>
      <w:r>
        <w:rPr>
          <w:szCs w:val="28"/>
          <w:shd w:val="clear" w:color="auto" w:fill="FFFFFF"/>
        </w:rPr>
        <w:t xml:space="preserve">Сделано освещение на пешеходных переходах по улице Советов на пересечениях с улицами Мичурина, Интернациональной, Коллективной, Спинова, Заводской, Республиканской, проспектом Комсомольским и на детской площадке по улице Подгорной. </w:t>
      </w:r>
    </w:p>
    <w:p w:rsidR="00191185" w:rsidRDefault="00191185" w:rsidP="00191185">
      <w:pPr>
        <w:pStyle w:val="a3"/>
        <w:tabs>
          <w:tab w:val="left" w:pos="851"/>
        </w:tabs>
        <w:ind w:right="-1" w:firstLine="851"/>
        <w:rPr>
          <w:szCs w:val="28"/>
          <w:shd w:val="clear" w:color="auto" w:fill="FFFFFF"/>
        </w:rPr>
      </w:pPr>
      <w:r>
        <w:rPr>
          <w:szCs w:val="28"/>
          <w:shd w:val="clear" w:color="auto" w:fill="FFFFFF"/>
        </w:rPr>
        <w:t>Заменено 243 светильника на участках улиц: Советов (от ул. Новоселов до ул. Динской), Тургенева, на пересечениях ул. Комсомольской и Чкалова, Мира и Калинина, Подгорной (на пересечении с улицами Каштановой, Полевой), на пересечении ул. Западной и Крымской, Колхозной и Свободы, Некрасова и Лузана, Пионерской, 51, 54, Советов, 51, Свердлова, 42, 44, пр. Комсомольскому, 93 и других.</w:t>
      </w:r>
    </w:p>
    <w:p w:rsidR="00191185" w:rsidRDefault="00191185" w:rsidP="00191185">
      <w:pPr>
        <w:pStyle w:val="a3"/>
        <w:tabs>
          <w:tab w:val="left" w:pos="851"/>
        </w:tabs>
        <w:ind w:right="-1" w:firstLine="851"/>
        <w:rPr>
          <w:szCs w:val="28"/>
        </w:rPr>
      </w:pPr>
      <w:r>
        <w:rPr>
          <w:szCs w:val="28"/>
        </w:rPr>
        <w:t>Силами МБУ «Благоустройство» спилено 15 аварийных дерева, в том числе по улицам: Розы Люксембург, Коллективной, Набережной, Подгорной, пер. Колхозному и другим.</w:t>
      </w:r>
    </w:p>
    <w:p w:rsidR="00191185" w:rsidRDefault="00191185" w:rsidP="00191185">
      <w:pPr>
        <w:pStyle w:val="a3"/>
        <w:tabs>
          <w:tab w:val="left" w:pos="851"/>
        </w:tabs>
        <w:ind w:right="-1" w:firstLine="851"/>
        <w:rPr>
          <w:szCs w:val="28"/>
        </w:rPr>
      </w:pPr>
      <w:r>
        <w:rPr>
          <w:szCs w:val="28"/>
        </w:rPr>
        <w:t>Проведена обрезка и кронирование 70 деревьев на участках улиц: Советов (район магазина Домовой, поликлиники, Дома торговли), Ленинградской, Интернациональной, Серова, Нефтепромысловой, Пионерской (от ул. Демьяна Бедного до ул. Пушкина), Лермонтова, Мичурина и другим.</w:t>
      </w:r>
    </w:p>
    <w:p w:rsidR="00191185" w:rsidRDefault="00191185" w:rsidP="00191185">
      <w:pPr>
        <w:pStyle w:val="a3"/>
        <w:tabs>
          <w:tab w:val="left" w:pos="851"/>
        </w:tabs>
        <w:ind w:right="-1" w:firstLine="851"/>
        <w:rPr>
          <w:szCs w:val="28"/>
        </w:rPr>
      </w:pPr>
      <w:r>
        <w:rPr>
          <w:szCs w:val="28"/>
        </w:rPr>
        <w:t>Выявлено и ликвидировано 275 несанкционированных свалок, в том числе по улицам: Красных Курсантов, Красноармейской, Набережной, Ленина, Тищенко, Колхозной Свободы, Коллективной (кладбище № 2), Западной (кладбище № 1), Республиканской, Нефтепромысловой.</w:t>
      </w:r>
    </w:p>
    <w:p w:rsidR="00191185" w:rsidRDefault="00191185" w:rsidP="00191185">
      <w:pPr>
        <w:pStyle w:val="a3"/>
        <w:tabs>
          <w:tab w:val="left" w:pos="851"/>
        </w:tabs>
        <w:ind w:right="-1" w:firstLine="851"/>
        <w:rPr>
          <w:szCs w:val="28"/>
        </w:rPr>
      </w:pPr>
      <w:r>
        <w:rPr>
          <w:szCs w:val="28"/>
        </w:rPr>
        <w:t>В рамках подпрограммы «Развитие коммунального хозяйства» муниципальной программы «Развитие жилищно-коммунального хозяйства» запланированы мероприятия по обустройству и содержанию контейнеров для сбора ТКО, текущему ремонту и замене сетей водоснабжения в хуторе Коробкин Абинского городского поселения, ремонту теплотрассы по улице Тищенко от котельной № 4 до жилого дома № 75 а.</w:t>
      </w:r>
    </w:p>
    <w:p w:rsidR="00191185" w:rsidRDefault="00191185" w:rsidP="00191185">
      <w:pPr>
        <w:pStyle w:val="a6"/>
        <w:ind w:firstLine="709"/>
        <w:jc w:val="both"/>
        <w:rPr>
          <w:rFonts w:ascii="Times New Roman" w:hAnsi="Times New Roman"/>
          <w:color w:val="000000" w:themeColor="text1"/>
          <w:sz w:val="28"/>
          <w:szCs w:val="28"/>
        </w:rPr>
      </w:pPr>
      <w:r>
        <w:rPr>
          <w:rFonts w:ascii="Times New Roman" w:hAnsi="Times New Roman"/>
          <w:sz w:val="28"/>
          <w:szCs w:val="28"/>
        </w:rPr>
        <w:t>В Ахтырском городском поселении</w:t>
      </w:r>
      <w:r>
        <w:rPr>
          <w:rFonts w:ascii="Times New Roman" w:hAnsi="Times New Roman"/>
          <w:color w:val="000000" w:themeColor="text1"/>
          <w:sz w:val="28"/>
          <w:szCs w:val="28"/>
        </w:rPr>
        <w:t xml:space="preserve"> в целях упреждения подтоплений домовладений, в связи с обильными осадками текущего года, проводятся работы по углублению ливневых канав для отведения вод. Так по обращению жителей ул. Железнодорожной и Победы данные работы проведены. </w:t>
      </w:r>
    </w:p>
    <w:p w:rsidR="00191185" w:rsidRDefault="00191185" w:rsidP="00191185">
      <w:pPr>
        <w:pStyle w:val="a6"/>
        <w:ind w:firstLine="709"/>
        <w:jc w:val="both"/>
        <w:rPr>
          <w:rFonts w:ascii="Times New Roman" w:hAnsi="Times New Roman"/>
          <w:sz w:val="28"/>
          <w:szCs w:val="28"/>
        </w:rPr>
      </w:pPr>
      <w:r>
        <w:rPr>
          <w:rFonts w:ascii="Times New Roman" w:hAnsi="Times New Roman"/>
          <w:sz w:val="28"/>
          <w:szCs w:val="28"/>
        </w:rPr>
        <w:t>Учитывая обращения и пожелания граждан, в первом полугодии 2021 года администрацией Ахтырского городского поселения Абинского района проведены работы</w:t>
      </w:r>
      <w:r>
        <w:rPr>
          <w:rFonts w:ascii="Times New Roman" w:hAnsi="Times New Roman"/>
          <w:color w:val="000000" w:themeColor="text1"/>
          <w:sz w:val="28"/>
          <w:szCs w:val="28"/>
        </w:rPr>
        <w:t xml:space="preserve"> по кронированию и удалению аварийных деревьев: на территории СОШ № 10, ул. Б. Хмельницкого. </w:t>
      </w:r>
      <w:r>
        <w:rPr>
          <w:rFonts w:ascii="Times New Roman" w:hAnsi="Times New Roman"/>
          <w:sz w:val="28"/>
          <w:szCs w:val="28"/>
        </w:rPr>
        <w:t xml:space="preserve">Общее количество </w:t>
      </w:r>
      <w:r>
        <w:rPr>
          <w:rFonts w:ascii="Times New Roman" w:hAnsi="Times New Roman"/>
          <w:sz w:val="28"/>
          <w:szCs w:val="28"/>
        </w:rPr>
        <w:lastRenderedPageBreak/>
        <w:t>ликвидированных несанкционированных свалок в первом полугодии 2021 года - 44, общим объёмом собранного мусора - 1267 м</w:t>
      </w:r>
      <w:r>
        <w:rPr>
          <w:rFonts w:ascii="Times New Roman" w:hAnsi="Times New Roman"/>
          <w:sz w:val="28"/>
          <w:szCs w:val="28"/>
          <w:vertAlign w:val="superscript"/>
        </w:rPr>
        <w:t>3</w:t>
      </w:r>
      <w:r>
        <w:rPr>
          <w:rFonts w:ascii="Times New Roman" w:hAnsi="Times New Roman"/>
          <w:sz w:val="28"/>
          <w:szCs w:val="28"/>
        </w:rPr>
        <w:t>.</w:t>
      </w:r>
    </w:p>
    <w:p w:rsidR="00191185" w:rsidRDefault="00191185" w:rsidP="00191185">
      <w:pPr>
        <w:spacing w:after="0" w:line="240" w:lineRule="auto"/>
        <w:jc w:val="both"/>
        <w:rPr>
          <w:rFonts w:ascii="Times New Roman" w:hAnsi="Times New Roman"/>
          <w:sz w:val="28"/>
          <w:szCs w:val="28"/>
        </w:rPr>
      </w:pPr>
      <w:r>
        <w:rPr>
          <w:rFonts w:ascii="Times New Roman" w:hAnsi="Times New Roman" w:cs="Times New Roman"/>
          <w:sz w:val="28"/>
          <w:szCs w:val="28"/>
        </w:rPr>
        <w:t xml:space="preserve">          В Холмском сельском поселении в</w:t>
      </w:r>
      <w:r>
        <w:rPr>
          <w:rFonts w:ascii="Times New Roman" w:hAnsi="Times New Roman"/>
          <w:sz w:val="28"/>
          <w:szCs w:val="28"/>
        </w:rPr>
        <w:t xml:space="preserve"> 2021 году заменено на светодиодные 100 светильников по улицам поселения. До конца года планируется заменить еще 50 светильников. </w:t>
      </w:r>
    </w:p>
    <w:p w:rsidR="00191185" w:rsidRDefault="00191185" w:rsidP="00191185">
      <w:pPr>
        <w:pStyle w:val="a6"/>
        <w:ind w:firstLine="709"/>
        <w:jc w:val="both"/>
        <w:rPr>
          <w:rFonts w:ascii="Times New Roman" w:hAnsi="Times New Roman"/>
          <w:sz w:val="28"/>
          <w:szCs w:val="28"/>
        </w:rPr>
      </w:pPr>
      <w:r>
        <w:rPr>
          <w:rFonts w:ascii="Times New Roman" w:hAnsi="Times New Roman"/>
          <w:sz w:val="28"/>
          <w:szCs w:val="28"/>
        </w:rPr>
        <w:t xml:space="preserve">МУП «ЖКХ «Холмское» проведены: </w:t>
      </w:r>
    </w:p>
    <w:p w:rsidR="00191185" w:rsidRDefault="00191185" w:rsidP="00191185">
      <w:pPr>
        <w:pStyle w:val="a6"/>
        <w:ind w:firstLine="709"/>
        <w:jc w:val="both"/>
        <w:rPr>
          <w:rFonts w:ascii="Times New Roman" w:hAnsi="Times New Roman"/>
          <w:sz w:val="28"/>
          <w:szCs w:val="28"/>
        </w:rPr>
      </w:pPr>
      <w:r>
        <w:rPr>
          <w:rFonts w:ascii="Times New Roman" w:hAnsi="Times New Roman"/>
          <w:sz w:val="28"/>
          <w:szCs w:val="28"/>
        </w:rPr>
        <w:t xml:space="preserve">- ревизия и ремонт насосов первого и второго подъема на водозаборе в            ст. Холмской, ремонт запорной арматуры на баках-накопителях, очистка водозаборных колодцев и пескоуловителей на водозаборе; </w:t>
      </w:r>
    </w:p>
    <w:p w:rsidR="00191185" w:rsidRDefault="00191185" w:rsidP="00191185">
      <w:pPr>
        <w:pStyle w:val="a6"/>
        <w:ind w:firstLine="709"/>
        <w:jc w:val="both"/>
        <w:rPr>
          <w:rFonts w:ascii="Times New Roman" w:hAnsi="Times New Roman"/>
          <w:sz w:val="28"/>
          <w:szCs w:val="28"/>
        </w:rPr>
      </w:pPr>
      <w:r>
        <w:rPr>
          <w:rFonts w:ascii="Times New Roman" w:hAnsi="Times New Roman"/>
          <w:sz w:val="28"/>
          <w:szCs w:val="28"/>
        </w:rPr>
        <w:t xml:space="preserve"> - ремонт водопроводной сети, диаметром 63 мм по ул. Ленина в                       ст. Холмской, протяженностью 30 метров, на сумму 10,383 тыс.руб.;</w:t>
      </w:r>
    </w:p>
    <w:p w:rsidR="00191185" w:rsidRDefault="00191185" w:rsidP="00191185">
      <w:pPr>
        <w:pStyle w:val="a6"/>
        <w:ind w:right="-98" w:firstLine="709"/>
        <w:jc w:val="both"/>
        <w:rPr>
          <w:rFonts w:ascii="Times New Roman" w:hAnsi="Times New Roman"/>
          <w:sz w:val="28"/>
          <w:szCs w:val="28"/>
        </w:rPr>
      </w:pPr>
      <w:r>
        <w:rPr>
          <w:rFonts w:ascii="Times New Roman" w:hAnsi="Times New Roman"/>
          <w:sz w:val="28"/>
          <w:szCs w:val="28"/>
        </w:rPr>
        <w:t>-  ремонт запорной арматуры на баках-накопителях, на сумму  3,5 тыс.руб.;</w:t>
      </w:r>
    </w:p>
    <w:p w:rsidR="00191185" w:rsidRDefault="00191185" w:rsidP="00191185">
      <w:pPr>
        <w:pStyle w:val="a6"/>
        <w:ind w:right="-98" w:firstLine="709"/>
        <w:jc w:val="both"/>
        <w:rPr>
          <w:rFonts w:ascii="Times New Roman" w:hAnsi="Times New Roman"/>
          <w:sz w:val="28"/>
          <w:szCs w:val="28"/>
        </w:rPr>
      </w:pPr>
      <w:r>
        <w:rPr>
          <w:rFonts w:ascii="Times New Roman" w:hAnsi="Times New Roman"/>
          <w:sz w:val="28"/>
          <w:szCs w:val="28"/>
        </w:rPr>
        <w:t xml:space="preserve"> замена водопроводной сети по ул. Лысова (от ул. Победы до ул. Ленина), диаметром 75 мм, протяженностью 700 метров, на сумму 181,55 тыс.руб. (средства МУП «ЖКХ «Холмское»);</w:t>
      </w:r>
    </w:p>
    <w:p w:rsidR="00191185" w:rsidRDefault="00191185" w:rsidP="00191185">
      <w:pPr>
        <w:pStyle w:val="a6"/>
        <w:ind w:right="-98" w:firstLine="709"/>
        <w:jc w:val="both"/>
        <w:rPr>
          <w:rFonts w:ascii="Times New Roman" w:hAnsi="Times New Roman"/>
          <w:sz w:val="28"/>
          <w:szCs w:val="28"/>
        </w:rPr>
      </w:pPr>
      <w:r>
        <w:rPr>
          <w:rFonts w:ascii="Times New Roman" w:hAnsi="Times New Roman"/>
          <w:sz w:val="28"/>
          <w:szCs w:val="28"/>
        </w:rPr>
        <w:t>- произведено подключение абонентов (МБОУ СОШ № 15, МБДОУ детский сад № 16 по ул. Толстого в ст. Холмской) к централизованной системе водоснабжения, протяженностью 600 метров, на сумму 2275,9 тыс. руб.;</w:t>
      </w:r>
    </w:p>
    <w:p w:rsidR="00191185" w:rsidRDefault="00191185" w:rsidP="00191185">
      <w:pPr>
        <w:pStyle w:val="a6"/>
        <w:ind w:right="-98" w:firstLine="709"/>
        <w:jc w:val="both"/>
        <w:rPr>
          <w:rFonts w:ascii="Times New Roman" w:hAnsi="Times New Roman"/>
          <w:sz w:val="28"/>
          <w:szCs w:val="28"/>
        </w:rPr>
      </w:pPr>
      <w:r>
        <w:rPr>
          <w:rFonts w:ascii="Times New Roman" w:hAnsi="Times New Roman"/>
          <w:sz w:val="28"/>
          <w:szCs w:val="28"/>
        </w:rPr>
        <w:t>- замена водопровода по ул. Рудничной в ст. Холмской, диаметром               100 мм, на сумму 16,5 тыс.руб. (средства МУП «ЖКХ «Холмское»).</w:t>
      </w:r>
    </w:p>
    <w:p w:rsidR="00191185" w:rsidRDefault="00191185" w:rsidP="00191185">
      <w:pPr>
        <w:pStyle w:val="a6"/>
        <w:ind w:right="-98" w:firstLine="709"/>
        <w:jc w:val="both"/>
        <w:rPr>
          <w:rFonts w:ascii="Times New Roman" w:hAnsi="Times New Roman"/>
          <w:sz w:val="28"/>
          <w:szCs w:val="28"/>
        </w:rPr>
      </w:pPr>
      <w:r>
        <w:rPr>
          <w:rFonts w:ascii="Times New Roman" w:hAnsi="Times New Roman"/>
          <w:sz w:val="28"/>
          <w:szCs w:val="28"/>
        </w:rPr>
        <w:t>В апреле 2021 года приобретена и установлена на водозаборе № 1 дезинфицирующая установка «Дефлок», предназначенная для очистки и обеззараживания воды в системах хозяйственно - питьевого водоснабжения.</w:t>
      </w:r>
    </w:p>
    <w:p w:rsidR="00191185" w:rsidRDefault="00191185" w:rsidP="00191185">
      <w:pPr>
        <w:pStyle w:val="a6"/>
        <w:ind w:firstLine="709"/>
        <w:jc w:val="both"/>
        <w:rPr>
          <w:rFonts w:ascii="Times New Roman" w:hAnsi="Times New Roman"/>
          <w:sz w:val="28"/>
          <w:szCs w:val="28"/>
        </w:rPr>
      </w:pPr>
      <w:r>
        <w:rPr>
          <w:rFonts w:ascii="Times New Roman" w:hAnsi="Times New Roman"/>
          <w:spacing w:val="-6"/>
          <w:sz w:val="28"/>
          <w:szCs w:val="28"/>
        </w:rPr>
        <w:t>В целях благоустройства и создания комфортной среды для проживания населения на территории  Холмского сельского поселения Абинского района</w:t>
      </w:r>
      <w:r>
        <w:rPr>
          <w:rFonts w:ascii="Times New Roman" w:hAnsi="Times New Roman"/>
          <w:sz w:val="28"/>
          <w:szCs w:val="28"/>
        </w:rPr>
        <w:t xml:space="preserve"> с          26 апреля по 30 мая 2021 года проведено рейтинговое голосование дизайн проекта </w:t>
      </w:r>
      <w:r>
        <w:rPr>
          <w:rFonts w:ascii="Times New Roman" w:hAnsi="Times New Roman"/>
          <w:spacing w:val="-6"/>
          <w:sz w:val="28"/>
          <w:szCs w:val="28"/>
        </w:rPr>
        <w:t>по объекту: «Благоустройство общественной территории по адресу: Краснодарский край, Абинский район ст. Холмская ул. Мира 2» для дальнейшего участия в программе на условиях софинансирования.</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целях снижения социальной напряженности, удовлетворения потребностей граждан в Федоровском сельском поселении проведены следующие мероприятия:</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произведена замена двух скважинных насосов в ст. Федоровской;</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установлена новая трансформаторная подстанция по ул. Ленина в                 ст. Федоровской;</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 территории Федоровского сельского поселения заменено 40 фонарей уличного освещения.</w:t>
      </w:r>
    </w:p>
    <w:p w:rsidR="00191185" w:rsidRDefault="00191185" w:rsidP="00191185">
      <w:pPr>
        <w:spacing w:after="0" w:line="240" w:lineRule="auto"/>
        <w:ind w:firstLine="708"/>
        <w:jc w:val="both"/>
        <w:rPr>
          <w:rFonts w:ascii="Times New Roman" w:eastAsiaTheme="minorEastAsia" w:hAnsi="Times New Roman" w:cs="Times New Roman"/>
          <w:b/>
          <w:sz w:val="28"/>
          <w:szCs w:val="28"/>
          <w:shd w:val="clear" w:color="auto" w:fill="FFFFFF"/>
          <w:lang w:eastAsia="ru-RU"/>
        </w:rPr>
      </w:pPr>
    </w:p>
    <w:p w:rsidR="00191185" w:rsidRDefault="00191185" w:rsidP="00191185">
      <w:pPr>
        <w:spacing w:after="0" w:line="240" w:lineRule="auto"/>
        <w:ind w:firstLine="708"/>
        <w:jc w:val="both"/>
        <w:rPr>
          <w:rFonts w:ascii="Times New Roman" w:eastAsiaTheme="minorEastAsia" w:hAnsi="Times New Roman" w:cs="Times New Roman"/>
          <w:b/>
          <w:sz w:val="28"/>
          <w:szCs w:val="28"/>
          <w:shd w:val="clear" w:color="auto" w:fill="FFFFFF"/>
          <w:lang w:eastAsia="ru-RU"/>
        </w:rPr>
      </w:pPr>
      <w:r>
        <w:rPr>
          <w:rFonts w:ascii="Times New Roman" w:eastAsiaTheme="minorEastAsia" w:hAnsi="Times New Roman" w:cs="Times New Roman"/>
          <w:b/>
          <w:sz w:val="28"/>
          <w:szCs w:val="28"/>
          <w:shd w:val="clear" w:color="auto" w:fill="FFFFFF"/>
          <w:lang w:eastAsia="ru-RU"/>
        </w:rPr>
        <w:t xml:space="preserve">По вопросам транспорта и дорожного хозяйства (42 вопроса).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Положительно рассмотрено обращение жителя с. Варнавинское по вопросу ремонта дорог - администрацией муниципального образования Абинский район в мае 2021 г. выполнены работы по асфальтированию дороги по ул. Партизанской (от пер. Садового до пер. Восточного) в с. Варнавинское на сумму 1 586,8 тыс. руб.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Обращение абинчанина по вопросу асфальтирования дороги по                      ул. Западной в г. Абинске - администрацией муниципального образования Абинский район запланированы работы по асфальтированию дороги по                ул. Западной в г. Абинске на сумму 6 143,5 тыс. руб. Выполнить работы планируется до 1 ноября 2021 г. </w:t>
      </w:r>
    </w:p>
    <w:p w:rsidR="00191185" w:rsidRDefault="00191185" w:rsidP="00191185">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Ни одно обращение граждан не осталось без внимания, так, например, по обращению жителей ул. Пашковской в г. Абинске выполнены работы по грейдированию и частичной отсыпке дорожного полотна. </w:t>
      </w:r>
    </w:p>
    <w:p w:rsidR="00191185" w:rsidRDefault="00191185" w:rsidP="00191185">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Учитывая обращения и пожелания граждан по благоустройству территории Абинского городского поселения, за отчетный период силами МБУ «Благоустройство» выполнено грейдирование</w:t>
      </w:r>
      <w:r>
        <w:rPr>
          <w:rFonts w:ascii="Times New Roman" w:hAnsi="Times New Roman" w:cs="Times New Roman"/>
          <w:color w:val="FF0000"/>
          <w:sz w:val="28"/>
          <w:szCs w:val="28"/>
        </w:rPr>
        <w:t xml:space="preserve"> </w:t>
      </w:r>
      <w:r>
        <w:rPr>
          <w:rFonts w:ascii="Times New Roman" w:hAnsi="Times New Roman" w:cs="Times New Roman"/>
          <w:sz w:val="28"/>
          <w:szCs w:val="28"/>
        </w:rPr>
        <w:t>20,1 км автомобильных гравийных дорог.</w:t>
      </w:r>
    </w:p>
    <w:p w:rsidR="00191185" w:rsidRDefault="00191185" w:rsidP="00191185">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Осуществлена отсыпка инертными материалами 15,9 км гравийных дорог. Ликвидированы просадки в асфальтобетонном полотне. </w:t>
      </w:r>
    </w:p>
    <w:p w:rsidR="00191185" w:rsidRDefault="00191185" w:rsidP="00191185">
      <w:pPr>
        <w:pStyle w:val="a3"/>
        <w:tabs>
          <w:tab w:val="left" w:pos="851"/>
        </w:tabs>
        <w:ind w:right="-1" w:firstLine="851"/>
        <w:rPr>
          <w:szCs w:val="28"/>
          <w:shd w:val="clear" w:color="auto" w:fill="FFFFFF"/>
        </w:rPr>
      </w:pPr>
      <w:r>
        <w:rPr>
          <w:szCs w:val="28"/>
        </w:rPr>
        <w:t>В целях безопасности дорожного движения на территории Абинского городского поселения за отчетный период установлено</w:t>
      </w:r>
      <w:r>
        <w:rPr>
          <w:color w:val="FF0000"/>
          <w:szCs w:val="28"/>
        </w:rPr>
        <w:t xml:space="preserve"> </w:t>
      </w:r>
      <w:r>
        <w:rPr>
          <w:szCs w:val="28"/>
        </w:rPr>
        <w:t>40</w:t>
      </w:r>
      <w:r>
        <w:rPr>
          <w:color w:val="FF0000"/>
          <w:szCs w:val="28"/>
        </w:rPr>
        <w:t xml:space="preserve"> </w:t>
      </w:r>
      <w:r>
        <w:rPr>
          <w:szCs w:val="28"/>
        </w:rPr>
        <w:t xml:space="preserve">дорожных знаков, нанесены горизонтальные дорожные разметки </w:t>
      </w:r>
      <w:r>
        <w:rPr>
          <w:szCs w:val="28"/>
          <w:shd w:val="clear" w:color="auto" w:fill="FFFFFF"/>
        </w:rPr>
        <w:t xml:space="preserve">«Пешеходный переход» </w:t>
      </w:r>
      <w:r>
        <w:rPr>
          <w:szCs w:val="28"/>
        </w:rPr>
        <w:t>по улично-дорожной сети г. Абинска.</w:t>
      </w:r>
      <w:r>
        <w:rPr>
          <w:szCs w:val="28"/>
          <w:shd w:val="clear" w:color="auto" w:fill="FFFFFF"/>
        </w:rPr>
        <w:t xml:space="preserve"> </w:t>
      </w:r>
    </w:p>
    <w:p w:rsidR="00191185" w:rsidRDefault="00191185" w:rsidP="00191185">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«Повышение безопасности дорожного движения» муниципальной программы Абинского городского поселения «Развитие дорожного хозяйства и безопасности дорожного хозяйства» на        2019-2023 годы заасфальтирован тротуар по ул. Пшеничной (от ул. Мира до ФАП) в г. Абинске, начата реализация мероприятий по ремонту асфальтобетонных дорог и тротуаров при софинансировании из краевого бюджета по ул. Советов (от ул. Новоселов до дома №7) и  из бюджета Абинского городского поселения тротуара по ул. Советов до остановки автовокзал, до поворота АЭМЗ, выезда по ул. Советов до территории Скорой помощи.  </w:t>
      </w:r>
    </w:p>
    <w:p w:rsidR="00191185" w:rsidRDefault="00191185" w:rsidP="00191185">
      <w:pPr>
        <w:pStyle w:val="a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Ахтырском городском поселении по многочисленным просьбам жителей ул. Мира в июне 2021 года проведены работы:</w:t>
      </w:r>
    </w:p>
    <w:p w:rsidR="00191185" w:rsidRDefault="00191185" w:rsidP="00191185">
      <w:pPr>
        <w:pStyle w:val="a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по ремонту участка дороги в асфальтобетонном исполнении между             ул. Красная и Победы;</w:t>
      </w:r>
    </w:p>
    <w:p w:rsidR="00191185" w:rsidRDefault="00191185" w:rsidP="00191185">
      <w:pPr>
        <w:pStyle w:val="a6"/>
        <w:ind w:firstLine="709"/>
        <w:jc w:val="both"/>
        <w:rPr>
          <w:rFonts w:ascii="Times New Roman" w:hAnsi="Times New Roman"/>
          <w:sz w:val="28"/>
          <w:szCs w:val="28"/>
        </w:rPr>
      </w:pPr>
      <w:r>
        <w:rPr>
          <w:rFonts w:ascii="Times New Roman" w:hAnsi="Times New Roman"/>
          <w:sz w:val="28"/>
          <w:szCs w:val="28"/>
        </w:rPr>
        <w:t>- по ремонту (ямочному) асфальтобетонных дорог по ул: Западная, Ахтырская, Свободы, Колхозная, Центральная, Шоссейная;</w:t>
      </w:r>
    </w:p>
    <w:p w:rsidR="00191185" w:rsidRDefault="00191185" w:rsidP="00191185">
      <w:pPr>
        <w:pStyle w:val="a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 грейдированию дорожного полотна участков улиц: Железнодорожной, Дзержинского, Мельничной, Азарова, Лесной, Ленина, Октябрьской, Чехова, Центральной, Кубанской, Б.Хмельницкого, К. Маркса.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eastAsiaTheme="minorEastAsia" w:hAnsi="Times New Roman" w:cs="Times New Roman"/>
          <w:bCs/>
          <w:sz w:val="28"/>
          <w:szCs w:val="28"/>
          <w:shd w:val="clear" w:color="auto" w:fill="FFFFFF"/>
          <w:lang w:eastAsia="ru-RU"/>
        </w:rPr>
        <w:t>В Холмском сельском поселении</w:t>
      </w:r>
      <w:r>
        <w:rPr>
          <w:rFonts w:ascii="Times New Roman" w:eastAsiaTheme="minorEastAsia" w:hAnsi="Times New Roman" w:cs="Times New Roman"/>
          <w:b/>
          <w:sz w:val="28"/>
          <w:szCs w:val="28"/>
          <w:shd w:val="clear" w:color="auto" w:fill="FFFFFF"/>
          <w:lang w:eastAsia="ru-RU"/>
        </w:rPr>
        <w:t xml:space="preserve"> </w:t>
      </w:r>
      <w:r>
        <w:rPr>
          <w:rFonts w:ascii="Times New Roman" w:hAnsi="Times New Roman" w:cs="Times New Roman"/>
          <w:sz w:val="28"/>
          <w:szCs w:val="28"/>
        </w:rPr>
        <w:t>20 апреля проведен сход жителей кварталов № 15, 16 и 17 ст. Холмской по обращению жителя  об отсыпке дорог местного значения инертными материалами – шлаком с Абинского электрометаллургического завода. Заявителю разъяснено, что данный инертный материал имеет сертификат о соответствии ГОСТам. И большинством голосов собравшихся, путем открытого голосовании, решено продолжить благоустройство улиц указанных кварталов поселения данным материалом.</w:t>
      </w:r>
    </w:p>
    <w:p w:rsidR="00191185" w:rsidRDefault="00191185" w:rsidP="00191185">
      <w:pPr>
        <w:pStyle w:val="a6"/>
        <w:ind w:firstLine="709"/>
        <w:jc w:val="both"/>
        <w:rPr>
          <w:rFonts w:ascii="Times New Roman" w:hAnsi="Times New Roman"/>
          <w:sz w:val="28"/>
          <w:szCs w:val="28"/>
        </w:rPr>
      </w:pPr>
      <w:r>
        <w:rPr>
          <w:rFonts w:ascii="Times New Roman" w:hAnsi="Times New Roman"/>
          <w:noProof/>
          <w:sz w:val="28"/>
          <w:szCs w:val="28"/>
        </w:rPr>
        <w:lastRenderedPageBreak/>
        <w:t xml:space="preserve">В 2021 году </w:t>
      </w:r>
      <w:r>
        <w:rPr>
          <w:rFonts w:ascii="Times New Roman" w:hAnsi="Times New Roman"/>
          <w:sz w:val="28"/>
          <w:szCs w:val="28"/>
        </w:rPr>
        <w:t xml:space="preserve">администрацией Холмского сельского поселения проводится работа по ремонту пяти остановочных пунктов с устройством пандусов и тактильной плитки. К сентябрю 2021 года планируется закончить ремонт остановочных пунктов по ул. Курьерская – 1 шт., Толстого – 3 шт., Шевченко – 1 шт. На эти мероприятия из бюджета поселения выделено 600,0 тыс. руб. </w:t>
      </w:r>
    </w:p>
    <w:p w:rsidR="00191185" w:rsidRDefault="00191185" w:rsidP="00191185">
      <w:pPr>
        <w:tabs>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государственной программе Краснодарского края «Развитие сети автомобильных дорог Краснодарского края» в 2021 году планируется выполнить ремонт автомобильных дорог общего пользования протяженностью 1,785 км. </w:t>
      </w:r>
    </w:p>
    <w:p w:rsidR="00191185" w:rsidRDefault="00191185" w:rsidP="001911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государственной программе Российской Федерации «Комплексное развитие сельских территорий» выполняются работы по объектам:</w:t>
      </w:r>
    </w:p>
    <w:p w:rsidR="00191185" w:rsidRDefault="00191185" w:rsidP="001911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тротуар в ст. Холмской по ул. Толстого (протяженность 330 метров;             (сумма контракта 845,2 тыс. руб.);</w:t>
      </w:r>
    </w:p>
    <w:p w:rsidR="00191185" w:rsidRDefault="00191185" w:rsidP="001911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тротуар в ст. Холмской по ул. Чуприны (протяженность: 377 метров; (сумма контракта 926,1 тыс. руб.).</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Асфальтирование ул. Толстого и ул. Курьерской в ст. Холмской выполнено за счет средств муниципального образования Абинский район по многочисленным обращениям жителей данных улиц по маршруту движения местного автобуса № 3 в ст. Холмской и как подъезд к новому зданию детского сада № 16 в ст. Холмской по ул. Толстого, 12, открытие которого состоялось в марте 2021 года.</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обращениям жителей из средств бюджета Мингрельского сельского поселения в 1 полугодии 2021 года проведена отсыпка строительным материалом дороги по ул. Подорожной. Заменены лампы уличных фонарей в х.Аушед, в ст.Мингрельской по ул. Ростовской, Добролюбова, Мельничной, Дзержинского. В марте проведены работы по кронированию аварийных деревьев ул. Линейной.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июне 2021 года по обращениям граждан проведено грейдирование дорог в ст. Мингрельской  по ул. Литвинова, Базарной, Красной, Горького, Линейной, Холмской, Ильской.</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Выполнена реконструкция тротуара от МБОУ СОШ № 32 до ул. Школьной в х. Ольгинский, проведено грейдирование всех гравийных дорог в хуторах поселения. Выполнена отсыпка участков дорог по ул. Ковтюха, Набережной в    х. Ленинский, ул. Степной в х. Ольгинский. Нанесена дорожная разметка на подъездах к образовательным учреждениям.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Установлена остановка общественного транспорта в х. Богдасаров для продления маршрута школьного автобуса, установлены знаки, отсыпан подъезд.</w:t>
      </w:r>
    </w:p>
    <w:p w:rsidR="00191185" w:rsidRDefault="00191185" w:rsidP="00191185">
      <w:pPr>
        <w:shd w:val="clear" w:color="auto" w:fill="FFFFFF"/>
        <w:spacing w:after="0"/>
        <w:ind w:firstLine="567"/>
        <w:jc w:val="both"/>
        <w:rPr>
          <w:rStyle w:val="a5"/>
          <w:rFonts w:ascii="Times New Roman" w:eastAsiaTheme="minorHAnsi" w:hAnsi="Times New Roman"/>
        </w:rPr>
      </w:pPr>
      <w:r>
        <w:rPr>
          <w:rStyle w:val="a5"/>
          <w:rFonts w:ascii="Times New Roman" w:eastAsiaTheme="minorHAnsi" w:hAnsi="Times New Roman"/>
          <w:sz w:val="28"/>
          <w:szCs w:val="28"/>
        </w:rPr>
        <w:t>В Светлогорском сельском поселении обустроено ограждение пешеходного перехода в ст. Эриванской.</w:t>
      </w:r>
    </w:p>
    <w:p w:rsidR="00191185" w:rsidRDefault="00191185" w:rsidP="00191185">
      <w:pPr>
        <w:spacing w:after="0" w:line="240" w:lineRule="auto"/>
        <w:ind w:firstLine="708"/>
        <w:jc w:val="both"/>
      </w:pPr>
      <w:r>
        <w:rPr>
          <w:rFonts w:ascii="Times New Roman" w:hAnsi="Times New Roman" w:cs="Times New Roman"/>
          <w:sz w:val="28"/>
          <w:szCs w:val="28"/>
        </w:rPr>
        <w:t xml:space="preserve">В Варнавинском сельском поселении произведен ремонт дорожного покрытия (асфальтирование) по пер. Новый и пер. Спинова на общую сумму 2774,9 млн. руб. совместно с краевым бюджетом, затрачено средств местного бюджета 641 тыс. руб. Во втором квартале 2021 года произведен текущий </w:t>
      </w:r>
      <w:r>
        <w:rPr>
          <w:rFonts w:ascii="Times New Roman" w:hAnsi="Times New Roman" w:cs="Times New Roman"/>
          <w:sz w:val="28"/>
          <w:szCs w:val="28"/>
        </w:rPr>
        <w:lastRenderedPageBreak/>
        <w:t xml:space="preserve">ремонт уличного освещения по ул. Партизанской, заменены светильники на сумму       32,7 тыс. руб. и по ул. Пролетарской на сумму 117,6 тыс. руб. </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Федоровском сельском поселении </w:t>
      </w:r>
      <w:r>
        <w:rPr>
          <w:rFonts w:ascii="Times New Roman" w:hAnsi="Times New Roman" w:cs="Times New Roman"/>
          <w:color w:val="000000"/>
          <w:sz w:val="28"/>
          <w:szCs w:val="28"/>
          <w:shd w:val="clear" w:color="auto" w:fill="FFFFFF"/>
        </w:rPr>
        <w:t>добавлено 400 м. уличного освещения по ул. Набережной в х. Екатериновский, на которых установлено 8 фонарей; добавлено 200 м. уличного освещения в х. Косовичи, на которых установлено 5 фонарей;</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произведен капитальный ремонт тротуаров в станице Федоровской по       ул. Первомайской и по ул. Мира;</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начат ремонт дороги по ул. Прикубанской в ст. Федоровской;</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произведена замена остановочного павильона в ст. Федоровской по           ул. Первомайская с оборудованием остановочной площадки;</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установлен остановочный павильон в х. Косовичи;</w:t>
      </w:r>
    </w:p>
    <w:p w:rsidR="00191185" w:rsidRDefault="00191185" w:rsidP="00191185">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проведен ямочный ремонт дороги по ул. 40 лет Победы в ст. Федоровской (400 метров).</w:t>
      </w:r>
    </w:p>
    <w:p w:rsidR="00191185" w:rsidRDefault="00191185" w:rsidP="00191185">
      <w:pPr>
        <w:spacing w:after="0" w:line="240" w:lineRule="auto"/>
        <w:ind w:firstLine="708"/>
        <w:jc w:val="both"/>
        <w:rPr>
          <w:rFonts w:ascii="Times New Roman" w:eastAsiaTheme="minorEastAsia" w:hAnsi="Times New Roman" w:cs="Times New Roman"/>
          <w:b/>
          <w:color w:val="2E74B5" w:themeColor="accent1" w:themeShade="BF"/>
          <w:sz w:val="28"/>
          <w:szCs w:val="28"/>
          <w:shd w:val="clear" w:color="auto" w:fill="FFFFFF"/>
          <w:lang w:eastAsia="ru-RU"/>
        </w:rPr>
      </w:pP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По вопросам  нуждаемости в улучшении жилищных условий                   (35  вопросов).</w:t>
      </w:r>
      <w:r>
        <w:rPr>
          <w:rFonts w:ascii="Times New Roman" w:eastAsiaTheme="minorEastAsia" w:hAnsi="Times New Roman" w:cs="Times New Roman"/>
          <w:sz w:val="28"/>
          <w:szCs w:val="28"/>
          <w:lang w:eastAsia="ru-RU"/>
        </w:rPr>
        <w:t xml:space="preserve">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сельских поселениях муниципального образования Абинский район по состоянию на 1 июля 2021 года в качестве нуждающихся в жилых помещениях, предоставляемых по договорам социального найма, состоят 25 семей. </w:t>
      </w:r>
    </w:p>
    <w:p w:rsidR="00191185" w:rsidRDefault="00191185" w:rsidP="001911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На основании административного регламента предоставления государственной услуги  по включению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и государственной услуги  по принятию на учет в качестве нуждающихся в жилых помещениях граждан отдельных категорий в управлении строительства, жилищно-коммунального хозяйства, транспорта и связи администрации муниципального образования Абинский район – уполномоченном органе по ведению учета граждан отдельных категорий в качестве нуждающихся в жилых помещениях, в 2021 году    поступило 23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Всего в списке детей-сирот, нуждающихся в жилых помещениях, в Абинском районе числится 272 человека.   16 семей  состоят на учете граждан отдельных категорий в качестве нуждающихся в жилых помещениях. </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На 2021 год министерством труда и социального развития Краснодарского края из краевого бюджета бюджету муниципального образования Абинский район предоставлены субвенции в сумме 72, 6 млн. руб. на приобретение жилых помещений для 47 граждан, относящихся к категории лиц из числа детей-сирот и детей, оставшихся без попечения родителей, в соответствии с Законом Краснодарского края «Об обеспечении </w:t>
      </w:r>
      <w:r>
        <w:rPr>
          <w:rFonts w:ascii="Times New Roman" w:hAnsi="Times New Roman" w:cs="Times New Roman"/>
          <w:sz w:val="28"/>
          <w:szCs w:val="28"/>
        </w:rPr>
        <w:lastRenderedPageBreak/>
        <w:t xml:space="preserve">дополнительных гарантий прав на имущество и жилое помещение детей-сирот и детей, оставшихся без попечения родителей, в Краснодарском крае». По состоянию на 1 июля 2021 года управлением муниципальной собственности администрации муниципального образования Абинский район предоставлено 3 квартиры приобретенных в 2020 году детям-сиротам и детям, оставшимся без попечения родителей. Проведен электронный аукцион по закупке 28 квартир для предоставления детям-сиротам. Так же получено коммерческое предложение от индивидуального предпринимателя о намерении продать администрации 18 квартир. </w:t>
      </w:r>
    </w:p>
    <w:p w:rsidR="00191185" w:rsidRDefault="00191185" w:rsidP="00191185">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администрации муниципального образования Абинский район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w:t>
      </w:r>
      <w:r>
        <w:rPr>
          <w:rFonts w:ascii="Times New Roman" w:eastAsia="Times New Roman" w:hAnsi="Times New Roman" w:cs="Times New Roman"/>
          <w:sz w:val="28"/>
          <w:szCs w:val="28"/>
          <w:lang w:eastAsia="ru-RU"/>
        </w:rPr>
        <w:t xml:space="preserve"> 2021 году выдано 4 свидетельства о предоставлении социальных выплат на приобретение (строительство) жилья на сумму 4,7 млн. руб., в том числе:</w:t>
      </w:r>
    </w:p>
    <w:p w:rsidR="00191185" w:rsidRDefault="00191185" w:rsidP="00191185">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- 1,9 млн. руб. за счет средств бюджета муниципального образования Абинский район;</w:t>
      </w:r>
    </w:p>
    <w:p w:rsidR="00191185" w:rsidRDefault="00191185" w:rsidP="00191185">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- 1,6 млн. руб. за счет средств краевого бюджета;</w:t>
      </w:r>
    </w:p>
    <w:p w:rsidR="00191185" w:rsidRDefault="00191185" w:rsidP="00191185">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- 1,09 млн. руб. за счет средств федерального бюджета.</w:t>
      </w:r>
    </w:p>
    <w:p w:rsidR="00191185" w:rsidRDefault="00191185" w:rsidP="0019118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2021 г. сформирован список молодых семей – участников, изъявивших желание получить социальную выплату в 2022 году по муниципальному образованию Абинский район. В</w:t>
      </w:r>
      <w:r>
        <w:rPr>
          <w:rFonts w:ascii="Times New Roman" w:hAnsi="Times New Roman" w:cs="Times New Roman"/>
          <w:sz w:val="28"/>
          <w:szCs w:val="28"/>
        </w:rPr>
        <w:t>ключены в список на обеспечение в 2022 году – 5 молодых семей (в том числе 1 многодетная).</w:t>
      </w:r>
      <w:r>
        <w:rPr>
          <w:rFonts w:ascii="Times New Roman" w:eastAsia="Times New Roman" w:hAnsi="Times New Roman" w:cs="Times New Roman"/>
          <w:sz w:val="28"/>
          <w:szCs w:val="28"/>
          <w:lang w:eastAsia="ru-RU"/>
        </w:rPr>
        <w:t xml:space="preserve"> </w:t>
      </w:r>
    </w:p>
    <w:p w:rsidR="00191185" w:rsidRDefault="00191185" w:rsidP="00191185">
      <w:pPr>
        <w:pStyle w:val="a6"/>
        <w:ind w:firstLine="851"/>
        <w:jc w:val="both"/>
        <w:rPr>
          <w:rFonts w:ascii="Times New Roman" w:hAnsi="Times New Roman"/>
          <w:sz w:val="28"/>
          <w:szCs w:val="28"/>
        </w:rPr>
      </w:pPr>
      <w:r>
        <w:rPr>
          <w:rFonts w:ascii="Times New Roman" w:hAnsi="Times New Roman"/>
          <w:sz w:val="28"/>
          <w:szCs w:val="28"/>
        </w:rPr>
        <w:t>В муниципальном образовании Абинский район в управлении строительства, жилищно-коммунального хозяйства, транспорта и связи администрации муниципального образования Абинский район на учете в качестве нуждающихся в жилых помещениях (в улучшении жилищных условий) по состоянию на 1 июля 2021 года состоит 16 граждан (семей).</w:t>
      </w:r>
    </w:p>
    <w:p w:rsidR="00191185" w:rsidRDefault="00191185" w:rsidP="00191185">
      <w:pPr>
        <w:pStyle w:val="a6"/>
        <w:ind w:firstLine="851"/>
        <w:jc w:val="both"/>
        <w:rPr>
          <w:rFonts w:ascii="Times New Roman" w:hAnsi="Times New Roman"/>
          <w:sz w:val="28"/>
          <w:szCs w:val="28"/>
        </w:rPr>
      </w:pPr>
      <w:r>
        <w:rPr>
          <w:rFonts w:ascii="Times New Roman" w:eastAsia="Calibri" w:hAnsi="Times New Roman"/>
          <w:sz w:val="28"/>
          <w:szCs w:val="28"/>
        </w:rPr>
        <w:t xml:space="preserve">В предварительный список граждан, изъявивших желание улучшить </w:t>
      </w:r>
      <w:r>
        <w:rPr>
          <w:rFonts w:ascii="Times New Roman" w:eastAsia="Calibri" w:hAnsi="Times New Roman"/>
          <w:sz w:val="28"/>
          <w:szCs w:val="28"/>
        </w:rPr>
        <w:br/>
        <w:t>жилищные условия с использованием социальных выплат с привлечением собственных (заемных) средств в рамках государственной программы «Комплексное развитие сельских территорий» по муниципальному образованию Абинский район на 2021 год вошли 4 семьи из Холмского и Варнавинского сельских поселений.  Предварительная сумма социальной выплаты 10 млн. руб. Подана заявка на 2022 год.</w:t>
      </w:r>
    </w:p>
    <w:p w:rsidR="00191185" w:rsidRDefault="00191185" w:rsidP="0019118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В Абинском городском поселении 6 молодым многодетным семьям  выданы свидетельства о праве на получение социальной выплаты на приобретение жилого помещения или создание индивидуального жилого строительства. Социальная выплата на семью, состоящую из 5 членов семьи составила 1,1 млн. руб., на семью из 4 членов семьи выплата составила 935,7 тыс. руб. На сегодняшний день в муниципальный список молодых семей-участников программы, изъявивших желание получить социальную выплату в </w:t>
      </w:r>
      <w:r>
        <w:rPr>
          <w:rFonts w:ascii="Times New Roman" w:hAnsi="Times New Roman" w:cs="Times New Roman"/>
          <w:sz w:val="28"/>
          <w:szCs w:val="28"/>
        </w:rPr>
        <w:lastRenderedPageBreak/>
        <w:t>2022 году по Абинскому городскому поселению включены 39 семей (141 человек), на учете в качестве нуждающихся в жилых помещениях состоит 56 граждан.</w:t>
      </w:r>
    </w:p>
    <w:p w:rsidR="00191185" w:rsidRDefault="00191185" w:rsidP="00191185">
      <w:pPr>
        <w:pStyle w:val="a6"/>
        <w:ind w:firstLine="709"/>
        <w:jc w:val="both"/>
        <w:rPr>
          <w:rFonts w:ascii="Times New Roman" w:hAnsi="Times New Roman"/>
          <w:color w:val="C00000"/>
          <w:sz w:val="28"/>
          <w:szCs w:val="28"/>
        </w:rPr>
      </w:pPr>
      <w:r>
        <w:rPr>
          <w:rFonts w:ascii="Times New Roman" w:hAnsi="Times New Roman"/>
          <w:sz w:val="28"/>
          <w:szCs w:val="28"/>
        </w:rPr>
        <w:t xml:space="preserve">В Ахтырском городском поселении на учете в качестве нуждающихся в жилых помещениях состоит 32 заявителя (73 человека).  В 2021 году 2 молодым семьям выданы свидетельства о праве на получение социальной выплаты на приобретение жилого помещения или создание индивидуального жилого строительства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жилищно-коммунальными услугами граждан Российской Федерации». </w:t>
      </w:r>
    </w:p>
    <w:p w:rsidR="00191185" w:rsidRDefault="00191185" w:rsidP="00191185">
      <w:pPr>
        <w:pStyle w:val="a3"/>
        <w:ind w:firstLine="851"/>
        <w:rPr>
          <w:color w:val="2E74B5" w:themeColor="accent1" w:themeShade="BF"/>
          <w:szCs w:val="28"/>
        </w:rPr>
      </w:pPr>
    </w:p>
    <w:p w:rsidR="00191185" w:rsidRDefault="00191185" w:rsidP="00191185">
      <w:pPr>
        <w:spacing w:after="0" w:line="24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Земельные вопросы (30  вопросов).</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Во исполнение Закона Краснодарского края № 3085-КЗ                                           от 26 декабря 2014 года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администрацией муниципального образования Абинский район ведется учет граждан, имеющих трех и более детей, имеющих право на предоставление земельных участков в собственность бесплатно.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По состоянию на 30 июня 2021 года на учете в качестве лиц, имеющих право на предоставление земельных участков для индивидуального жилищного строительства и ведения личного подсобного хозяйства в границах населенного пункта, всего по району числятся 425 граждан, имеющих трех и более детей, в том числе: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1) в администрации муниципального образования Абинский район – 113 граждан, в том числе: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по Холмскому сельскому поселению - 75 гражданин;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по Мингрельскому сельскому поселению - 12 граждан;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по Федоровскому сельскому поселению - 12 граждан;</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 по Ольгинскому сельскому поселению - 1 гражданин;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по Светлогорскому сельскому поселению - 6 граждан;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по Варнавинскому сельскому поселению – 3 гражданина;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иные населенные пункты (г.Новороссийск, г.Абинск, пгт.Ахтырский) - 4 гражданина;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2) по Абинскому городскому поселению – 221 гражданин;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3) по Ахтырскому городскому поселению - 91 гражданин.</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За 1 полугодие 2021 года предоставлено в собственность бесплатно после распределения 28 земельных участков, в том числе: </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в сельских поселений -13 земельных участков;</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 в Абинском городском поселении – 9 земельных участка;</w:t>
      </w:r>
    </w:p>
    <w:p w:rsidR="00191185" w:rsidRDefault="00191185" w:rsidP="00191185">
      <w:pPr>
        <w:pStyle w:val="a6"/>
        <w:ind w:firstLine="708"/>
        <w:jc w:val="both"/>
        <w:rPr>
          <w:rFonts w:ascii="Times New Roman" w:hAnsi="Times New Roman"/>
          <w:sz w:val="28"/>
          <w:szCs w:val="28"/>
        </w:rPr>
      </w:pPr>
      <w:r>
        <w:rPr>
          <w:rFonts w:ascii="Times New Roman" w:hAnsi="Times New Roman"/>
          <w:sz w:val="28"/>
          <w:szCs w:val="28"/>
        </w:rPr>
        <w:t xml:space="preserve"> - в Ахтырском городском поселении – 6 земельных участков. </w:t>
      </w:r>
    </w:p>
    <w:p w:rsidR="00191185" w:rsidRDefault="00191185" w:rsidP="00191185">
      <w:pPr>
        <w:pStyle w:val="a6"/>
        <w:ind w:firstLine="708"/>
        <w:jc w:val="both"/>
        <w:rPr>
          <w:rFonts w:ascii="Times New Roman" w:hAnsi="Times New Roman"/>
          <w:color w:val="2E74B5" w:themeColor="accent1" w:themeShade="BF"/>
          <w:sz w:val="28"/>
          <w:szCs w:val="28"/>
        </w:rPr>
      </w:pPr>
      <w:r>
        <w:rPr>
          <w:rFonts w:ascii="Times New Roman" w:hAnsi="Times New Roman"/>
          <w:sz w:val="28"/>
          <w:szCs w:val="28"/>
        </w:rPr>
        <w:t xml:space="preserve">В целях сокращения очереди граждан, состоящих на учете, специалистами управления муниципальной собственности администрации </w:t>
      </w:r>
      <w:r>
        <w:rPr>
          <w:rFonts w:ascii="Times New Roman" w:hAnsi="Times New Roman"/>
          <w:sz w:val="28"/>
          <w:szCs w:val="28"/>
        </w:rPr>
        <w:lastRenderedPageBreak/>
        <w:t>муниципального образования Абинский район осуществляется работа по инвентаризации земельных участков, предназначенных для индивидуального жилищного строительства и ведения личного подсобного хозяйства. На постоянной основе ведется работа по расторжению договоров аренды земельных участков, срок действия которых истек и хозяйственная деятельность которых не ведется, для дальнейшего их включения в перечень земельных участков, государственная собственность на которые не разграничена, расположенных в границах сельских поселений Абинского района, и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гражданам, имеющим трех и более детей.</w:t>
      </w:r>
    </w:p>
    <w:p w:rsidR="00191185" w:rsidRDefault="00191185" w:rsidP="00191185">
      <w:pPr>
        <w:pStyle w:val="a3"/>
        <w:ind w:firstLine="851"/>
        <w:rPr>
          <w:szCs w:val="28"/>
        </w:rPr>
      </w:pPr>
      <w:r>
        <w:rPr>
          <w:szCs w:val="28"/>
        </w:rPr>
        <w:t>В Абинском городском поселении за отчетный период администрацией поселения заключено 90 договоров аренды земельных участков. Проведен аукцион на право заключения договоров аренды земельных участков из земель, государственная собственность на которые не разграничена, расположенных на территории Абинского городского поселения, 17 участков предоставлено в аренду.</w:t>
      </w:r>
    </w:p>
    <w:p w:rsidR="00191185" w:rsidRDefault="00191185" w:rsidP="00191185">
      <w:pPr>
        <w:pStyle w:val="a3"/>
        <w:ind w:firstLine="851"/>
        <w:rPr>
          <w:szCs w:val="28"/>
        </w:rPr>
      </w:pPr>
      <w:r>
        <w:rPr>
          <w:szCs w:val="28"/>
        </w:rPr>
        <w:t xml:space="preserve">В адрес арендаторов земельных участков, не используемых их по назначению, направлено 40 предупреждений о необходимости исполнения условий договора. Подано 13 исковых заявлений в суд о досрочном расторжении договоров аренды, по 7 заявлениям исковые требования удовлетворены. </w:t>
      </w:r>
    </w:p>
    <w:p w:rsidR="00191185" w:rsidRDefault="00191185" w:rsidP="00191185">
      <w:pPr>
        <w:spacing w:after="0" w:line="240" w:lineRule="auto"/>
        <w:ind w:firstLine="709"/>
        <w:jc w:val="both"/>
        <w:rPr>
          <w:rFonts w:ascii="Times New Roman" w:hAnsi="Times New Roman" w:cs="Times New Roman"/>
          <w:color w:val="2E74B5" w:themeColor="accent1" w:themeShade="BF"/>
          <w:sz w:val="28"/>
          <w:szCs w:val="28"/>
        </w:rPr>
      </w:pPr>
    </w:p>
    <w:p w:rsidR="00191185" w:rsidRDefault="00191185" w:rsidP="00191185">
      <w:pPr>
        <w:spacing w:after="0" w:line="24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Социальные вопросы, вопросы образования и культуры                            (69 вопросов)</w:t>
      </w:r>
    </w:p>
    <w:p w:rsidR="00191185" w:rsidRDefault="00191185" w:rsidP="00191185">
      <w:pPr>
        <w:pStyle w:val="a3"/>
        <w:tabs>
          <w:tab w:val="left" w:pos="851"/>
        </w:tabs>
        <w:ind w:right="-1" w:firstLine="851"/>
        <w:rPr>
          <w:szCs w:val="28"/>
        </w:rPr>
      </w:pPr>
      <w:r>
        <w:rPr>
          <w:szCs w:val="28"/>
        </w:rPr>
        <w:t>Для реализации прав граждан на качественное и доступное медицинское обслуживание в феврале 2021 года завершены строительно-монтажные работы на объекте строительство здания врача общей практики в г. Абинске по                  ул. Пшеничной, 2а.</w:t>
      </w:r>
    </w:p>
    <w:p w:rsidR="00191185" w:rsidRDefault="00191185" w:rsidP="00191185">
      <w:pPr>
        <w:pStyle w:val="a3"/>
        <w:tabs>
          <w:tab w:val="left" w:pos="851"/>
        </w:tabs>
        <w:ind w:right="-1" w:firstLine="851"/>
        <w:rPr>
          <w:szCs w:val="28"/>
        </w:rPr>
      </w:pPr>
      <w:r>
        <w:rPr>
          <w:szCs w:val="28"/>
        </w:rPr>
        <w:t>Задача по обеспечению доступности дошкольного образования в                ст. Холмской решалась за счет капитального ремонта МБДОУ детского сада        № 16, расположенного по адресу: ст. Холмская, ул. Толстого, 12, создано 65 мест (30 мест для детей в возрасте до 3-х лет). В основной период комплектования на 2021-2022 учебный год на свободные места в детских садах ст. Холмской будет направлено 162 ребенка.</w:t>
      </w:r>
    </w:p>
    <w:p w:rsidR="00191185" w:rsidRDefault="00191185" w:rsidP="00191185">
      <w:pPr>
        <w:pStyle w:val="a3"/>
        <w:ind w:firstLine="851"/>
        <w:rPr>
          <w:szCs w:val="28"/>
        </w:rPr>
      </w:pPr>
      <w:r>
        <w:rPr>
          <w:szCs w:val="28"/>
        </w:rPr>
        <w:t>В мае 2021 года прошло открытие спортивно-игровой площадки в                  г. Абинске, ул. Одесская, 99б. Площадка построена за счет средств бюджета муниципального образования Абинский район. Стоимость строительства –         2,1 млн. руб.</w:t>
      </w:r>
    </w:p>
    <w:p w:rsidR="00191185" w:rsidRDefault="00191185" w:rsidP="00191185">
      <w:pPr>
        <w:pStyle w:val="a3"/>
        <w:ind w:firstLine="851"/>
        <w:rPr>
          <w:szCs w:val="28"/>
        </w:rPr>
      </w:pPr>
      <w:r>
        <w:rPr>
          <w:szCs w:val="28"/>
        </w:rPr>
        <w:t xml:space="preserve"> На стадионе в пос. Ахтырском установлен модульный спортивный зал для занятий различными видами единоборств. Всего на приобретение и установку спортивного зала из средств районного бюджета выделены денежные средства в размере 10,6 млн.руб. Также на стадионе в пос. </w:t>
      </w:r>
      <w:r>
        <w:rPr>
          <w:szCs w:val="28"/>
        </w:rPr>
        <w:lastRenderedPageBreak/>
        <w:t xml:space="preserve">Ахтырском на условиях софинансирования с краевым бюджетом оборудована малая площадка ГТО. Стоимость площадки 2,1 млн.руб. </w:t>
      </w:r>
    </w:p>
    <w:p w:rsidR="00191185" w:rsidRDefault="00191185" w:rsidP="00191185">
      <w:pPr>
        <w:pStyle w:val="a3"/>
        <w:ind w:firstLine="851"/>
        <w:rPr>
          <w:szCs w:val="28"/>
        </w:rPr>
      </w:pPr>
      <w:r>
        <w:rPr>
          <w:szCs w:val="28"/>
        </w:rPr>
        <w:t xml:space="preserve">Благодаря особому вниманию главы администрации (губернатора)  Краснодарского края В.И. Кондратьева к развитию отрасли физической культуры и спорта в 2021 году в г. Абинске по ул. Спортивная, 2 начато строительство центра единоборств. Объект строится в рамках государственной программы Краснодарского края «Развитие физической культуры и спорта». </w:t>
      </w:r>
    </w:p>
    <w:p w:rsidR="00191185" w:rsidRDefault="00191185" w:rsidP="00191185">
      <w:pPr>
        <w:pStyle w:val="a3"/>
        <w:ind w:firstLine="851"/>
        <w:rPr>
          <w:szCs w:val="28"/>
        </w:rPr>
      </w:pPr>
      <w:r>
        <w:rPr>
          <w:szCs w:val="28"/>
        </w:rPr>
        <w:t>Стоимость строительства составляет 65,7 млн.руб. Срок выполнения работ – 1 декабря 2021 года.</w:t>
      </w:r>
    </w:p>
    <w:p w:rsidR="00191185" w:rsidRDefault="00191185" w:rsidP="00191185">
      <w:pPr>
        <w:pStyle w:val="a7"/>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Продолжаются работы по капитальному ремонту сельского клуба в               х. Первомайском, в рамках государственной программы Краснодарского края «Развитие культуры» (ремонт крыши, потолков, полов). </w:t>
      </w:r>
    </w:p>
    <w:p w:rsidR="00191185" w:rsidRDefault="00191185" w:rsidP="00191185">
      <w:pPr>
        <w:pStyle w:val="a3"/>
        <w:ind w:firstLine="851"/>
        <w:rPr>
          <w:szCs w:val="28"/>
        </w:rPr>
      </w:pPr>
      <w:r>
        <w:rPr>
          <w:szCs w:val="28"/>
        </w:rPr>
        <w:t>В текущем году в Абинском городском поселении  построены  4 новые детские игровые площадки, из средств бюджета поселения  направлено              120,0 тыс.руб. Всего на укомплектование детских площадок из бюджета Абинского городского поселения потрачено 1,8 млн. руб.</w:t>
      </w:r>
    </w:p>
    <w:p w:rsidR="00191185" w:rsidRDefault="00191185" w:rsidP="00191185">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целях информирования населения о работе с обращениями граждан, сведения публикуются на  сайте  органов  местного  самоуправления муниципального  образования  Абинский  район, в районных газетах «Восход», «Анфас», «Абинский муниципальный вестник». В 1 полугодии 2021 года сделано 29  публикаций.</w:t>
      </w:r>
    </w:p>
    <w:p w:rsidR="00191185" w:rsidRDefault="00191185" w:rsidP="00191185">
      <w:pPr>
        <w:spacing w:after="0" w:line="240" w:lineRule="auto"/>
        <w:ind w:firstLine="708"/>
        <w:jc w:val="both"/>
        <w:rPr>
          <w:rFonts w:ascii="Times New Roman" w:eastAsiaTheme="minorEastAsia" w:hAnsi="Times New Roman" w:cs="Times New Roman"/>
          <w:color w:val="2E74B5" w:themeColor="accent1" w:themeShade="BF"/>
          <w:sz w:val="28"/>
          <w:szCs w:val="28"/>
          <w:lang w:eastAsia="ru-RU"/>
        </w:rPr>
      </w:pPr>
    </w:p>
    <w:p w:rsidR="00191185" w:rsidRDefault="00191185" w:rsidP="00191185">
      <w:pPr>
        <w:spacing w:after="0" w:line="240" w:lineRule="auto"/>
        <w:ind w:firstLine="708"/>
        <w:jc w:val="both"/>
        <w:rPr>
          <w:rFonts w:ascii="Times New Roman" w:eastAsiaTheme="minorEastAsia" w:hAnsi="Times New Roman" w:cs="Times New Roman"/>
          <w:color w:val="2E74B5" w:themeColor="accent1" w:themeShade="BF"/>
          <w:sz w:val="28"/>
          <w:szCs w:val="28"/>
          <w:lang w:eastAsia="ru-RU"/>
        </w:rPr>
      </w:pPr>
    </w:p>
    <w:p w:rsidR="00191185" w:rsidRDefault="00191185" w:rsidP="00191185">
      <w:pPr>
        <w:spacing w:after="0" w:line="240" w:lineRule="auto"/>
        <w:rPr>
          <w:rFonts w:ascii="Times New Roman" w:hAnsi="Times New Roman" w:cs="Times New Roman"/>
          <w:color w:val="2E74B5" w:themeColor="accent1" w:themeShade="BF"/>
          <w:sz w:val="28"/>
          <w:szCs w:val="28"/>
        </w:rPr>
      </w:pPr>
      <w:bookmarkStart w:id="0" w:name="_GoBack"/>
      <w:bookmarkEnd w:id="0"/>
    </w:p>
    <w:p w:rsidR="0090117B" w:rsidRDefault="0090117B"/>
    <w:sectPr w:rsidR="0090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5"/>
    <w:rsid w:val="00191185"/>
    <w:rsid w:val="0090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C0FA-8109-4F1F-834C-9748BB3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1185"/>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191185"/>
    <w:rPr>
      <w:rFonts w:ascii="Times New Roman" w:eastAsia="Times New Roman" w:hAnsi="Times New Roman" w:cs="Times New Roman"/>
      <w:sz w:val="28"/>
      <w:szCs w:val="20"/>
      <w:lang w:eastAsia="ru-RU"/>
    </w:rPr>
  </w:style>
  <w:style w:type="character" w:customStyle="1" w:styleId="a5">
    <w:name w:val="Без интервала Знак"/>
    <w:link w:val="a6"/>
    <w:uiPriority w:val="1"/>
    <w:locked/>
    <w:rsid w:val="00191185"/>
    <w:rPr>
      <w:rFonts w:ascii="Calibri" w:eastAsia="Times New Roman" w:hAnsi="Calibri" w:cs="Times New Roman"/>
      <w:lang w:eastAsia="ru-RU"/>
    </w:rPr>
  </w:style>
  <w:style w:type="paragraph" w:styleId="a6">
    <w:name w:val="No Spacing"/>
    <w:link w:val="a5"/>
    <w:uiPriority w:val="1"/>
    <w:qFormat/>
    <w:rsid w:val="00191185"/>
    <w:pPr>
      <w:spacing w:after="0" w:line="240" w:lineRule="auto"/>
    </w:pPr>
    <w:rPr>
      <w:rFonts w:ascii="Calibri" w:eastAsia="Times New Roman" w:hAnsi="Calibri" w:cs="Times New Roman"/>
      <w:lang w:eastAsia="ru-RU"/>
    </w:rPr>
  </w:style>
  <w:style w:type="paragraph" w:customStyle="1" w:styleId="a7">
    <w:name w:val="Базовый"/>
    <w:rsid w:val="00191185"/>
    <w:pPr>
      <w:suppressAutoHyphens/>
      <w:spacing w:after="200" w:line="276" w:lineRule="auto"/>
      <w:jc w:val="both"/>
    </w:pPr>
    <w:rPr>
      <w:rFonts w:ascii="Calibri" w:eastAsia="SimSun" w:hAnsi="Calibri" w:cs="Calibri"/>
      <w:color w:val="00000A"/>
    </w:rPr>
  </w:style>
  <w:style w:type="table" w:styleId="a8">
    <w:name w:val="Table Grid"/>
    <w:basedOn w:val="a1"/>
    <w:uiPriority w:val="39"/>
    <w:rsid w:val="001911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Анализ </a:t>
            </a:r>
          </a:p>
          <a:p>
            <a:pPr>
              <a:defRPr>
                <a:solidFill>
                  <a:sysClr val="windowText" lastClr="000000"/>
                </a:solidFill>
              </a:defRPr>
            </a:pPr>
            <a:r>
              <a:rPr lang="ru-RU">
                <a:solidFill>
                  <a:sysClr val="windowText" lastClr="000000"/>
                </a:solidFill>
                <a:latin typeface="Times New Roman" panose="02020603050405020304" pitchFamily="18" charset="0"/>
                <a:cs typeface="Times New Roman" panose="02020603050405020304" pitchFamily="18" charset="0"/>
              </a:rPr>
              <a:t>поступивших обращений в разрезе тематик вопросов за 2021 год </a:t>
            </a:r>
          </a:p>
        </c:rich>
      </c:tx>
      <c:layout>
        <c:manualLayout>
          <c:xMode val="edge"/>
          <c:yMode val="edge"/>
          <c:x val="0.18915677793796903"/>
          <c:y val="1.97520274586377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4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870843961406234"/>
          <c:y val="5.506913248481754E-2"/>
          <c:w val="0.49555787216738745"/>
          <c:h val="0.76504569313236026"/>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3E0-477F-ABC2-384F5783C2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3E0-477F-ABC2-384F5783C25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3E0-477F-ABC2-384F5783C2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3E0-477F-ABC2-384F5783C25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3E0-477F-ABC2-384F5783C25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83E0-477F-ABC2-384F5783C257}"/>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83E0-477F-ABC2-384F5783C257}"/>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3DB-448C-9104-070421E2964D}"/>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3DB-448C-9104-070421E2964D}"/>
              </c:ext>
            </c:extLst>
          </c:dPt>
          <c:dLbls>
            <c:dLbl>
              <c:idx val="0"/>
              <c:layout>
                <c:manualLayout>
                  <c:x val="-0.10227082178108018"/>
                  <c:y val="-7.4509671810194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3E0-477F-ABC2-384F5783C257}"/>
                </c:ext>
                <c:ext xmlns:c15="http://schemas.microsoft.com/office/drawing/2012/chart" uri="{CE6537A1-D6FC-4f65-9D91-7224C49458BB}"/>
              </c:extLst>
            </c:dLbl>
            <c:dLbl>
              <c:idx val="1"/>
              <c:layout>
                <c:manualLayout>
                  <c:x val="4.9999926065579764E-2"/>
                  <c:y val="-0.181166888448636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3E0-477F-ABC2-384F5783C257}"/>
                </c:ext>
                <c:ext xmlns:c15="http://schemas.microsoft.com/office/drawing/2012/chart" uri="{CE6537A1-D6FC-4f65-9D91-7224C49458BB}"/>
              </c:extLst>
            </c:dLbl>
            <c:dLbl>
              <c:idx val="2"/>
              <c:layout>
                <c:manualLayout>
                  <c:x val="2.7164393183246462E-2"/>
                  <c:y val="-0.1300944959632227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3E0-477F-ABC2-384F5783C257}"/>
                </c:ext>
                <c:ext xmlns:c15="http://schemas.microsoft.com/office/drawing/2012/chart" uri="{CE6537A1-D6FC-4f65-9D91-7224C49458BB}"/>
              </c:extLst>
            </c:dLbl>
            <c:dLbl>
              <c:idx val="6"/>
              <c:layout>
                <c:manualLayout>
                  <c:x val="3.5825810506081107E-2"/>
                  <c:y val="3.45767376412159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3E0-477F-ABC2-384F5783C257}"/>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Коммунальное хозяйство</c:v>
                </c:pt>
                <c:pt idx="1">
                  <c:v>Транспорт и дорожное хозяйство</c:v>
                </c:pt>
                <c:pt idx="2">
                  <c:v>Жилищное хозяйство</c:v>
                </c:pt>
                <c:pt idx="3">
                  <c:v>Образование и культура</c:v>
                </c:pt>
                <c:pt idx="4">
                  <c:v>Земельные отношения</c:v>
                </c:pt>
                <c:pt idx="5">
                  <c:v>Строительство и архитектура</c:v>
                </c:pt>
                <c:pt idx="6">
                  <c:v>Здравоохранение</c:v>
                </c:pt>
                <c:pt idx="7">
                  <c:v>социальное обеспечение</c:v>
                </c:pt>
                <c:pt idx="8">
                  <c:v>Экономические вопросы, с/х, экология</c:v>
                </c:pt>
              </c:strCache>
            </c:strRef>
          </c:cat>
          <c:val>
            <c:numRef>
              <c:f>Лист1!$B$2:$B$10</c:f>
              <c:numCache>
                <c:formatCode>General</c:formatCode>
                <c:ptCount val="9"/>
                <c:pt idx="0">
                  <c:v>146</c:v>
                </c:pt>
                <c:pt idx="1">
                  <c:v>42</c:v>
                </c:pt>
                <c:pt idx="2">
                  <c:v>35</c:v>
                </c:pt>
                <c:pt idx="3">
                  <c:v>24</c:v>
                </c:pt>
                <c:pt idx="4">
                  <c:v>30</c:v>
                </c:pt>
                <c:pt idx="5">
                  <c:v>15</c:v>
                </c:pt>
                <c:pt idx="6">
                  <c:v>7</c:v>
                </c:pt>
                <c:pt idx="7">
                  <c:v>45</c:v>
                </c:pt>
                <c:pt idx="8">
                  <c:v>44</c:v>
                </c:pt>
              </c:numCache>
            </c:numRef>
          </c:val>
          <c:extLst xmlns:c16r2="http://schemas.microsoft.com/office/drawing/2015/06/chart">
            <c:ext xmlns:c16="http://schemas.microsoft.com/office/drawing/2014/chart" uri="{C3380CC4-5D6E-409C-BE32-E72D297353CC}">
              <c16:uniqueId val="{0000000E-83E0-477F-ABC2-384F5783C25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799933459021844E-2"/>
          <c:y val="0.7075017589232151"/>
          <c:w val="0.92783675280026612"/>
          <c:h val="0.2727516555905252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Анализ</a:t>
            </a:r>
            <a:r>
              <a:rPr lang="ru-RU" baseline="0">
                <a:solidFill>
                  <a:sysClr val="windowText" lastClr="000000"/>
                </a:solidFill>
                <a:latin typeface="Times New Roman" panose="02020603050405020304" pitchFamily="18" charset="0"/>
                <a:cs typeface="Times New Roman" panose="02020603050405020304" pitchFamily="18" charset="0"/>
              </a:rPr>
              <a:t> поступивших обращений в разрезе тематик за 2021 год в сравнении с 2020 годом</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1"/>
          <c:order val="0"/>
          <c:tx>
            <c:strRef>
              <c:f>Лист1!$C$1</c:f>
              <c:strCache>
                <c:ptCount val="1"/>
                <c:pt idx="0">
                  <c:v>2021 г.</c:v>
                </c:pt>
              </c:strCache>
            </c:strRef>
          </c:tx>
          <c:spPr>
            <a:solidFill>
              <a:schemeClr val="accent2"/>
            </a:solidFill>
            <a:ln>
              <a:noFill/>
            </a:ln>
            <a:effectLst/>
          </c:spPr>
          <c:invertIfNegative val="0"/>
          <c:cat>
            <c:strRef>
              <c:f>Лист1!$A$2:$A$10</c:f>
              <c:strCache>
                <c:ptCount val="9"/>
                <c:pt idx="0">
                  <c:v>Коммунальное хозяйство</c:v>
                </c:pt>
                <c:pt idx="1">
                  <c:v>Транспорт и дорожное х-во</c:v>
                </c:pt>
                <c:pt idx="2">
                  <c:v>Жилищное х-во</c:v>
                </c:pt>
                <c:pt idx="3">
                  <c:v>Образование и культура</c:v>
                </c:pt>
                <c:pt idx="4">
                  <c:v>Земельные отношения</c:v>
                </c:pt>
                <c:pt idx="5">
                  <c:v>Строительство и архитектуры</c:v>
                </c:pt>
                <c:pt idx="6">
                  <c:v>Здравоохранение</c:v>
                </c:pt>
                <c:pt idx="7">
                  <c:v>Социальное обеспечение </c:v>
                </c:pt>
                <c:pt idx="8">
                  <c:v>Экономические вопросы </c:v>
                </c:pt>
              </c:strCache>
            </c:strRef>
          </c:cat>
          <c:val>
            <c:numRef>
              <c:f>Лист1!$C$2:$C$10</c:f>
              <c:numCache>
                <c:formatCode>General</c:formatCode>
                <c:ptCount val="9"/>
                <c:pt idx="0">
                  <c:v>146</c:v>
                </c:pt>
                <c:pt idx="1">
                  <c:v>42</c:v>
                </c:pt>
                <c:pt idx="2">
                  <c:v>35</c:v>
                </c:pt>
                <c:pt idx="3">
                  <c:v>24</c:v>
                </c:pt>
                <c:pt idx="4">
                  <c:v>30</c:v>
                </c:pt>
                <c:pt idx="5">
                  <c:v>15</c:v>
                </c:pt>
                <c:pt idx="6">
                  <c:v>7</c:v>
                </c:pt>
                <c:pt idx="7">
                  <c:v>45</c:v>
                </c:pt>
                <c:pt idx="8">
                  <c:v>4</c:v>
                </c:pt>
              </c:numCache>
            </c:numRef>
          </c:val>
          <c:extLst xmlns:c16r2="http://schemas.microsoft.com/office/drawing/2015/06/chart">
            <c:ext xmlns:c16="http://schemas.microsoft.com/office/drawing/2014/chart" uri="{C3380CC4-5D6E-409C-BE32-E72D297353CC}">
              <c16:uniqueId val="{00000000-CE50-4CF5-9C57-17F3DB300871}"/>
            </c:ext>
          </c:extLst>
        </c:ser>
        <c:ser>
          <c:idx val="2"/>
          <c:order val="1"/>
          <c:tx>
            <c:strRef>
              <c:f>Лист1!$D$1</c:f>
              <c:strCache>
                <c:ptCount val="1"/>
                <c:pt idx="0">
                  <c:v>2020 г.</c:v>
                </c:pt>
              </c:strCache>
            </c:strRef>
          </c:tx>
          <c:spPr>
            <a:solidFill>
              <a:schemeClr val="accent3"/>
            </a:solidFill>
            <a:ln>
              <a:noFill/>
            </a:ln>
            <a:effectLst/>
          </c:spPr>
          <c:invertIfNegative val="0"/>
          <c:cat>
            <c:strRef>
              <c:f>Лист1!$A$2:$A$10</c:f>
              <c:strCache>
                <c:ptCount val="9"/>
                <c:pt idx="0">
                  <c:v>Коммунальное хозяйство</c:v>
                </c:pt>
                <c:pt idx="1">
                  <c:v>Транспорт и дорожное х-во</c:v>
                </c:pt>
                <c:pt idx="2">
                  <c:v>Жилищное х-во</c:v>
                </c:pt>
                <c:pt idx="3">
                  <c:v>Образование и культура</c:v>
                </c:pt>
                <c:pt idx="4">
                  <c:v>Земельные отношения</c:v>
                </c:pt>
                <c:pt idx="5">
                  <c:v>Строительство и архитектуры</c:v>
                </c:pt>
                <c:pt idx="6">
                  <c:v>Здравоохранение</c:v>
                </c:pt>
                <c:pt idx="7">
                  <c:v>Социальное обеспечение </c:v>
                </c:pt>
                <c:pt idx="8">
                  <c:v>Экономические вопросы </c:v>
                </c:pt>
              </c:strCache>
            </c:strRef>
          </c:cat>
          <c:val>
            <c:numRef>
              <c:f>Лист1!$D$2:$D$10</c:f>
              <c:numCache>
                <c:formatCode>General</c:formatCode>
                <c:ptCount val="9"/>
                <c:pt idx="0">
                  <c:v>66</c:v>
                </c:pt>
                <c:pt idx="1">
                  <c:v>125</c:v>
                </c:pt>
                <c:pt idx="2">
                  <c:v>40</c:v>
                </c:pt>
                <c:pt idx="3">
                  <c:v>30</c:v>
                </c:pt>
                <c:pt idx="4">
                  <c:v>22</c:v>
                </c:pt>
                <c:pt idx="5">
                  <c:v>19</c:v>
                </c:pt>
                <c:pt idx="6">
                  <c:v>23</c:v>
                </c:pt>
                <c:pt idx="7">
                  <c:v>61</c:v>
                </c:pt>
                <c:pt idx="8">
                  <c:v>44</c:v>
                </c:pt>
              </c:numCache>
            </c:numRef>
          </c:val>
          <c:extLst xmlns:c16r2="http://schemas.microsoft.com/office/drawing/2015/06/chart">
            <c:ext xmlns:c16="http://schemas.microsoft.com/office/drawing/2014/chart" uri="{C3380CC4-5D6E-409C-BE32-E72D297353CC}">
              <c16:uniqueId val="{00000001-CE50-4CF5-9C57-17F3DB300871}"/>
            </c:ext>
          </c:extLst>
        </c:ser>
        <c:dLbls>
          <c:showLegendKey val="0"/>
          <c:showVal val="0"/>
          <c:showCatName val="0"/>
          <c:showSerName val="0"/>
          <c:showPercent val="0"/>
          <c:showBubbleSize val="0"/>
        </c:dLbls>
        <c:gapWidth val="182"/>
        <c:axId val="247349168"/>
        <c:axId val="247221360"/>
      </c:barChart>
      <c:catAx>
        <c:axId val="24734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7221360"/>
        <c:crosses val="autoZero"/>
        <c:auto val="1"/>
        <c:lblAlgn val="ctr"/>
        <c:lblOffset val="100"/>
        <c:noMultiLvlLbl val="0"/>
      </c:catAx>
      <c:valAx>
        <c:axId val="247221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349168"/>
        <c:crosses val="autoZero"/>
        <c:crossBetween val="between"/>
      </c:valAx>
      <c:spPr>
        <a:noFill/>
        <a:ln>
          <a:noFill/>
        </a:ln>
        <a:effectLst/>
      </c:spPr>
    </c:plotArea>
    <c:legend>
      <c:legendPos val="b"/>
      <c:layout>
        <c:manualLayout>
          <c:xMode val="edge"/>
          <c:yMode val="edge"/>
          <c:x val="0.39494003353747448"/>
          <c:y val="0.9092257217847769"/>
          <c:w val="0.27493456547098277"/>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Анализ</a:t>
            </a:r>
          </a:p>
          <a:p>
            <a:pPr algn="ctr">
              <a:defRPr>
                <a:solidFill>
                  <a:sysClr val="windowText" lastClr="000000"/>
                </a:solidFill>
              </a:defRPr>
            </a:pPr>
            <a:r>
              <a:rPr lang="ru-RU">
                <a:solidFill>
                  <a:sysClr val="windowText" lastClr="000000"/>
                </a:solidFill>
                <a:latin typeface="Times New Roman" panose="02020603050405020304" pitchFamily="18" charset="0"/>
                <a:cs typeface="Times New Roman" panose="02020603050405020304" pitchFamily="18" charset="0"/>
              </a:rPr>
              <a:t> поступивших обращений на 1000 жителей в разрезе поселений за 1 полугодие 2020 года</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9"/>
                <c:pt idx="0">
                  <c:v>Район</c:v>
                </c:pt>
                <c:pt idx="1">
                  <c:v>Абинское г/п</c:v>
                </c:pt>
                <c:pt idx="2">
                  <c:v>Ахтырское г/п</c:v>
                </c:pt>
                <c:pt idx="3">
                  <c:v>Холмское с/п</c:v>
                </c:pt>
                <c:pt idx="4">
                  <c:v>Мингрельское с/п</c:v>
                </c:pt>
                <c:pt idx="5">
                  <c:v> Федоровское с/п</c:v>
                </c:pt>
                <c:pt idx="6">
                  <c:v>Светлогорское с/п</c:v>
                </c:pt>
                <c:pt idx="7">
                  <c:v>Варнавинское с/п</c:v>
                </c:pt>
                <c:pt idx="8">
                  <c:v>Ольгинское с/п</c:v>
                </c:pt>
              </c:strCache>
            </c:strRef>
          </c:cat>
          <c:val>
            <c:numRef>
              <c:f>Лист1!$B$2:$B$10</c:f>
              <c:numCache>
                <c:formatCode>General</c:formatCode>
                <c:ptCount val="9"/>
                <c:pt idx="0">
                  <c:v>3.2</c:v>
                </c:pt>
                <c:pt idx="1">
                  <c:v>3.2</c:v>
                </c:pt>
                <c:pt idx="2">
                  <c:v>3.2</c:v>
                </c:pt>
                <c:pt idx="3">
                  <c:v>3.2</c:v>
                </c:pt>
                <c:pt idx="4">
                  <c:v>3.2</c:v>
                </c:pt>
                <c:pt idx="5">
                  <c:v>3.2</c:v>
                </c:pt>
                <c:pt idx="6">
                  <c:v>3.2</c:v>
                </c:pt>
                <c:pt idx="7">
                  <c:v>3.2</c:v>
                </c:pt>
                <c:pt idx="8">
                  <c:v>3.2</c:v>
                </c:pt>
              </c:numCache>
            </c:numRef>
          </c:val>
          <c:extLst xmlns:c16r2="http://schemas.microsoft.com/office/drawing/2015/06/chart">
            <c:ext xmlns:c16="http://schemas.microsoft.com/office/drawing/2014/chart" uri="{C3380CC4-5D6E-409C-BE32-E72D297353CC}">
              <c16:uniqueId val="{00000000-79D3-4DF6-9623-0CB9D87F3BD0}"/>
            </c:ext>
          </c:extLst>
        </c:ser>
        <c:ser>
          <c:idx val="1"/>
          <c:order val="1"/>
          <c:tx>
            <c:strRef>
              <c:f>Лист1!$C$1</c:f>
              <c:strCache>
                <c:ptCount val="1"/>
                <c:pt idx="0">
                  <c:v>ряд 2</c:v>
                </c:pt>
              </c:strCache>
            </c:strRef>
          </c:tx>
          <c:spPr>
            <a:solidFill>
              <a:schemeClr val="accent2"/>
            </a:solidFill>
            <a:ln>
              <a:noFill/>
            </a:ln>
            <a:effectLst/>
          </c:spPr>
          <c:invertIfNegative val="0"/>
          <c:cat>
            <c:strRef>
              <c:f>Лист1!$A$2:$A$10</c:f>
              <c:strCache>
                <c:ptCount val="9"/>
                <c:pt idx="0">
                  <c:v>Район</c:v>
                </c:pt>
                <c:pt idx="1">
                  <c:v>Абинское г/п</c:v>
                </c:pt>
                <c:pt idx="2">
                  <c:v>Ахтырское г/п</c:v>
                </c:pt>
                <c:pt idx="3">
                  <c:v>Холмское с/п</c:v>
                </c:pt>
                <c:pt idx="4">
                  <c:v>Мингрельское с/п</c:v>
                </c:pt>
                <c:pt idx="5">
                  <c:v> Федоровское с/п</c:v>
                </c:pt>
                <c:pt idx="6">
                  <c:v>Светлогорское с/п</c:v>
                </c:pt>
                <c:pt idx="7">
                  <c:v>Варнавинское с/п</c:v>
                </c:pt>
                <c:pt idx="8">
                  <c:v>Ольгинское с/п</c:v>
                </c:pt>
              </c:strCache>
            </c:strRef>
          </c:cat>
          <c:val>
            <c:numRef>
              <c:f>Лист1!$C$2:$C$10</c:f>
              <c:numCache>
                <c:formatCode>General</c:formatCode>
                <c:ptCount val="9"/>
                <c:pt idx="0">
                  <c:v>0</c:v>
                </c:pt>
                <c:pt idx="1">
                  <c:v>3.2</c:v>
                </c:pt>
                <c:pt idx="2">
                  <c:v>3.4</c:v>
                </c:pt>
                <c:pt idx="3">
                  <c:v>2.6</c:v>
                </c:pt>
                <c:pt idx="4">
                  <c:v>1.8</c:v>
                </c:pt>
                <c:pt idx="5">
                  <c:v>2.2999999999999998</c:v>
                </c:pt>
                <c:pt idx="6">
                  <c:v>2.7</c:v>
                </c:pt>
                <c:pt idx="7">
                  <c:v>5</c:v>
                </c:pt>
                <c:pt idx="8">
                  <c:v>2.6</c:v>
                </c:pt>
              </c:numCache>
            </c:numRef>
          </c:val>
          <c:extLst xmlns:c16r2="http://schemas.microsoft.com/office/drawing/2015/06/chart">
            <c:ext xmlns:c16="http://schemas.microsoft.com/office/drawing/2014/chart" uri="{C3380CC4-5D6E-409C-BE32-E72D297353CC}">
              <c16:uniqueId val="{00000001-79D3-4DF6-9623-0CB9D87F3BD0}"/>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Лист1!$A$2:$A$10</c:f>
              <c:strCache>
                <c:ptCount val="9"/>
                <c:pt idx="0">
                  <c:v>Район</c:v>
                </c:pt>
                <c:pt idx="1">
                  <c:v>Абинское г/п</c:v>
                </c:pt>
                <c:pt idx="2">
                  <c:v>Ахтырское г/п</c:v>
                </c:pt>
                <c:pt idx="3">
                  <c:v>Холмское с/п</c:v>
                </c:pt>
                <c:pt idx="4">
                  <c:v>Мингрельское с/п</c:v>
                </c:pt>
                <c:pt idx="5">
                  <c:v> Федоровское с/п</c:v>
                </c:pt>
                <c:pt idx="6">
                  <c:v>Светлогорское с/п</c:v>
                </c:pt>
                <c:pt idx="7">
                  <c:v>Варнавинское с/п</c:v>
                </c:pt>
                <c:pt idx="8">
                  <c:v>Ольгинское с/п</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2-79D3-4DF6-9623-0CB9D87F3BD0}"/>
            </c:ext>
          </c:extLst>
        </c:ser>
        <c:dLbls>
          <c:showLegendKey val="0"/>
          <c:showVal val="0"/>
          <c:showCatName val="0"/>
          <c:showSerName val="0"/>
          <c:showPercent val="0"/>
          <c:showBubbleSize val="0"/>
        </c:dLbls>
        <c:gapWidth val="219"/>
        <c:overlap val="-27"/>
        <c:axId val="247220184"/>
        <c:axId val="246568632"/>
      </c:barChart>
      <c:catAx>
        <c:axId val="24722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6568632"/>
        <c:crosses val="autoZero"/>
        <c:auto val="1"/>
        <c:lblAlgn val="ctr"/>
        <c:lblOffset val="100"/>
        <c:noMultiLvlLbl val="0"/>
      </c:catAx>
      <c:valAx>
        <c:axId val="246568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220184"/>
        <c:crosses val="autoZero"/>
        <c:crossBetween val="between"/>
      </c:valAx>
      <c:spPr>
        <a:noFill/>
        <a:ln>
          <a:noFill/>
        </a:ln>
        <a:effectLst/>
      </c:spPr>
    </c:plotArea>
    <c:legend>
      <c:legendPos val="b"/>
      <c:legendEntry>
        <c:idx val="2"/>
        <c:delete val="1"/>
      </c:legendEntry>
      <c:layout>
        <c:manualLayout>
          <c:xMode val="edge"/>
          <c:yMode val="edge"/>
          <c:x val="0.37092865995917179"/>
          <c:y val="0.93303524559430073"/>
          <c:w val="0.16900863954505688"/>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4789</Words>
  <Characters>27301</Characters>
  <Application>Microsoft Office Word</Application>
  <DocSecurity>0</DocSecurity>
  <Lines>227</Lines>
  <Paragraphs>64</Paragraphs>
  <ScaleCrop>false</ScaleCrop>
  <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2021-07-07T09:11:00Z</dcterms:created>
  <dcterms:modified xsi:type="dcterms:W3CDTF">2021-07-07T09:11:00Z</dcterms:modified>
</cp:coreProperties>
</file>