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31" w:rsidRDefault="001A2914" w:rsidP="001A2914">
      <w:pPr>
        <w:spacing w:after="0" w:line="240" w:lineRule="auto"/>
        <w:ind w:firstLine="709"/>
        <w:jc w:val="center"/>
        <w:rPr>
          <w:rFonts w:ascii="Times New Roman" w:hAnsi="Times New Roman" w:cs="Times New Roman"/>
          <w:b/>
          <w:sz w:val="28"/>
          <w:szCs w:val="28"/>
        </w:rPr>
      </w:pPr>
      <w:r w:rsidRPr="001A2914">
        <w:rPr>
          <w:rFonts w:ascii="Times New Roman" w:hAnsi="Times New Roman" w:cs="Times New Roman"/>
          <w:b/>
          <w:sz w:val="28"/>
          <w:szCs w:val="28"/>
        </w:rPr>
        <w:t xml:space="preserve">О </w:t>
      </w:r>
      <w:r w:rsidR="00097431" w:rsidRPr="001A2914">
        <w:rPr>
          <w:rFonts w:ascii="Times New Roman" w:hAnsi="Times New Roman" w:cs="Times New Roman"/>
          <w:b/>
          <w:sz w:val="28"/>
          <w:szCs w:val="28"/>
        </w:rPr>
        <w:t>действующих в 2020 году мерах государственной поддержки для промышленных предприятий Краснодарского края.</w:t>
      </w:r>
    </w:p>
    <w:p w:rsidR="001A2914" w:rsidRPr="001A2914" w:rsidRDefault="001A2914" w:rsidP="001A2914">
      <w:pPr>
        <w:spacing w:after="0" w:line="240" w:lineRule="auto"/>
        <w:ind w:firstLine="709"/>
        <w:jc w:val="center"/>
        <w:rPr>
          <w:rFonts w:ascii="Times New Roman" w:hAnsi="Times New Roman" w:cs="Times New Roman"/>
          <w:b/>
          <w:sz w:val="28"/>
          <w:szCs w:val="28"/>
        </w:rPr>
      </w:pPr>
    </w:p>
    <w:p w:rsidR="00097431" w:rsidRPr="00E044DA" w:rsidRDefault="00097431" w:rsidP="00097431">
      <w:pPr>
        <w:spacing w:after="0" w:line="240" w:lineRule="auto"/>
        <w:ind w:firstLine="709"/>
        <w:jc w:val="both"/>
        <w:rPr>
          <w:rFonts w:ascii="Times New Roman" w:hAnsi="Times New Roman" w:cs="Times New Roman"/>
          <w:sz w:val="28"/>
          <w:szCs w:val="28"/>
        </w:rPr>
      </w:pPr>
      <w:r w:rsidRPr="00E044DA">
        <w:rPr>
          <w:rFonts w:ascii="Times New Roman" w:hAnsi="Times New Roman" w:cs="Times New Roman"/>
          <w:sz w:val="28"/>
          <w:szCs w:val="28"/>
        </w:rPr>
        <w:t xml:space="preserve">В рамках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№1138 (государственная программа) реализуется мероприятия по предоставлении субсидий на возмещении части затрат, понесенных </w:t>
      </w:r>
      <w:proofErr w:type="gramStart"/>
      <w:r w:rsidRPr="00E044DA">
        <w:rPr>
          <w:rFonts w:ascii="Times New Roman" w:hAnsi="Times New Roman" w:cs="Times New Roman"/>
          <w:sz w:val="28"/>
          <w:szCs w:val="28"/>
        </w:rPr>
        <w:t>на</w:t>
      </w:r>
      <w:proofErr w:type="gramEnd"/>
      <w:r w:rsidRPr="00E044DA">
        <w:rPr>
          <w:rFonts w:ascii="Times New Roman" w:hAnsi="Times New Roman" w:cs="Times New Roman"/>
          <w:sz w:val="28"/>
          <w:szCs w:val="28"/>
        </w:rPr>
        <w:t>:</w:t>
      </w:r>
    </w:p>
    <w:p w:rsidR="00097431" w:rsidRPr="00E044DA" w:rsidRDefault="00097431" w:rsidP="00097431">
      <w:pPr>
        <w:spacing w:after="0" w:line="240" w:lineRule="auto"/>
        <w:ind w:firstLine="709"/>
        <w:jc w:val="both"/>
        <w:rPr>
          <w:rFonts w:ascii="Times New Roman" w:hAnsi="Times New Roman" w:cs="Times New Roman"/>
          <w:sz w:val="28"/>
          <w:szCs w:val="28"/>
        </w:rPr>
      </w:pPr>
      <w:r w:rsidRPr="00E044DA">
        <w:rPr>
          <w:rFonts w:ascii="Times New Roman" w:hAnsi="Times New Roman" w:cs="Times New Roman"/>
          <w:sz w:val="28"/>
          <w:szCs w:val="28"/>
        </w:rPr>
        <w:t>-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Субсидии предоставляются из расчета не более трех четвертых ключевой ставки Банка России действующей на дату заключения кредитного договора, фактически произведенных получателем Субсидии затрат на уплату процентов за пользование кредитом или его части, но не более 70% фактически произведенных затрат по указанным платежам, максимальная сумма с</w:t>
      </w:r>
      <w:r>
        <w:rPr>
          <w:rFonts w:ascii="Times New Roman" w:hAnsi="Times New Roman" w:cs="Times New Roman"/>
          <w:sz w:val="28"/>
          <w:szCs w:val="28"/>
        </w:rPr>
        <w:t xml:space="preserve">убсидии составляет 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 (для предприятий участников национального проекта «Повышение производительности труда и поддержка занятости» возмещаются проценты не боле ставки Банка России, но не более 95% от фактически произведенных затрат)</w:t>
      </w:r>
    </w:p>
    <w:p w:rsidR="00097431" w:rsidRPr="00E044DA" w:rsidRDefault="00097431" w:rsidP="00097431">
      <w:pPr>
        <w:spacing w:after="0" w:line="240" w:lineRule="auto"/>
        <w:ind w:firstLine="709"/>
        <w:jc w:val="both"/>
        <w:rPr>
          <w:rFonts w:ascii="Times New Roman" w:hAnsi="Times New Roman" w:cs="Times New Roman"/>
          <w:sz w:val="28"/>
          <w:szCs w:val="28"/>
        </w:rPr>
      </w:pPr>
      <w:r w:rsidRPr="00E044DA">
        <w:rPr>
          <w:rFonts w:ascii="Times New Roman" w:hAnsi="Times New Roman" w:cs="Times New Roman"/>
          <w:sz w:val="28"/>
          <w:szCs w:val="28"/>
        </w:rPr>
        <w:t xml:space="preserve">- на возмещение части затрат на реализацию инвестиционных проектов по модернизации и развитию промышленных производств. Субсидии предоставляются в размере 10% от фактически произведенных и документально подтвержденных затрат, максимальная сумма субсидии составляет 10 </w:t>
      </w:r>
      <w:proofErr w:type="spellStart"/>
      <w:proofErr w:type="gramStart"/>
      <w:r w:rsidRPr="00E044DA">
        <w:rPr>
          <w:rFonts w:ascii="Times New Roman" w:hAnsi="Times New Roman" w:cs="Times New Roman"/>
          <w:sz w:val="28"/>
          <w:szCs w:val="28"/>
        </w:rPr>
        <w:t>млн</w:t>
      </w:r>
      <w:proofErr w:type="spellEnd"/>
      <w:proofErr w:type="gramEnd"/>
      <w:r w:rsidRPr="00E044DA">
        <w:rPr>
          <w:rFonts w:ascii="Times New Roman" w:hAnsi="Times New Roman" w:cs="Times New Roman"/>
          <w:sz w:val="28"/>
          <w:szCs w:val="28"/>
        </w:rPr>
        <w:t xml:space="preserve"> рублей</w:t>
      </w:r>
      <w:r>
        <w:rPr>
          <w:rFonts w:ascii="Times New Roman" w:hAnsi="Times New Roman" w:cs="Times New Roman"/>
          <w:sz w:val="28"/>
          <w:szCs w:val="28"/>
        </w:rPr>
        <w:t xml:space="preserve"> (для предприятий – участников национального проекта «Повышение производительности труда и поддержка занятости» компенсируется 15% от фактически произведенных затрат) </w:t>
      </w:r>
      <w:r w:rsidRPr="00E044DA">
        <w:rPr>
          <w:rFonts w:ascii="Times New Roman" w:hAnsi="Times New Roman" w:cs="Times New Roman"/>
          <w:sz w:val="28"/>
          <w:szCs w:val="28"/>
        </w:rPr>
        <w:t>;</w:t>
      </w:r>
    </w:p>
    <w:p w:rsidR="00097431" w:rsidRPr="00E044DA" w:rsidRDefault="00097431" w:rsidP="00097431">
      <w:pPr>
        <w:spacing w:after="0" w:line="240" w:lineRule="auto"/>
        <w:ind w:firstLine="709"/>
        <w:jc w:val="both"/>
        <w:rPr>
          <w:rFonts w:ascii="Times New Roman" w:hAnsi="Times New Roman" w:cs="Times New Roman"/>
          <w:sz w:val="28"/>
          <w:szCs w:val="28"/>
        </w:rPr>
      </w:pPr>
      <w:r w:rsidRPr="00E044DA">
        <w:rPr>
          <w:rFonts w:ascii="Times New Roman" w:hAnsi="Times New Roman" w:cs="Times New Roman"/>
          <w:sz w:val="28"/>
          <w:szCs w:val="28"/>
        </w:rPr>
        <w:t xml:space="preserve">- возмещение части затрат, связанных с организацией производства промышленной продукции в целях обеспечения трудовой занятости осужденных. Субсидии предоставляются в размере 60 процентов от фактически  субсидии составляет 0,5 </w:t>
      </w:r>
      <w:proofErr w:type="spellStart"/>
      <w:proofErr w:type="gramStart"/>
      <w:r w:rsidRPr="00E044DA">
        <w:rPr>
          <w:rFonts w:ascii="Times New Roman" w:hAnsi="Times New Roman" w:cs="Times New Roman"/>
          <w:sz w:val="28"/>
          <w:szCs w:val="28"/>
        </w:rPr>
        <w:t>млн</w:t>
      </w:r>
      <w:proofErr w:type="spellEnd"/>
      <w:proofErr w:type="gramEnd"/>
      <w:r w:rsidRPr="00E044DA">
        <w:rPr>
          <w:rFonts w:ascii="Times New Roman" w:hAnsi="Times New Roman" w:cs="Times New Roman"/>
          <w:sz w:val="28"/>
          <w:szCs w:val="28"/>
        </w:rPr>
        <w:t xml:space="preserve"> рублей;</w:t>
      </w:r>
    </w:p>
    <w:p w:rsidR="00097431" w:rsidRPr="00E044DA" w:rsidRDefault="00097431" w:rsidP="00097431">
      <w:pPr>
        <w:spacing w:after="0" w:line="240" w:lineRule="auto"/>
        <w:ind w:firstLine="709"/>
        <w:jc w:val="both"/>
        <w:rPr>
          <w:rFonts w:ascii="Times New Roman" w:hAnsi="Times New Roman" w:cs="Times New Roman"/>
          <w:sz w:val="28"/>
          <w:szCs w:val="28"/>
        </w:rPr>
      </w:pPr>
      <w:r w:rsidRPr="00E044DA">
        <w:rPr>
          <w:rFonts w:ascii="Times New Roman" w:hAnsi="Times New Roman" w:cs="Times New Roman"/>
          <w:sz w:val="28"/>
          <w:szCs w:val="28"/>
        </w:rPr>
        <w:t xml:space="preserve">- на возмещение части затрат, связанных с технологическим присоединением к сетям инженерно-технического обеспечения. Субсидии предоставляются в размере </w:t>
      </w:r>
      <w:r>
        <w:rPr>
          <w:rFonts w:ascii="Times New Roman" w:hAnsi="Times New Roman" w:cs="Times New Roman"/>
          <w:sz w:val="28"/>
          <w:szCs w:val="28"/>
        </w:rPr>
        <w:t xml:space="preserve">50 </w:t>
      </w:r>
      <w:r w:rsidRPr="00E044DA">
        <w:rPr>
          <w:rFonts w:ascii="Times New Roman" w:hAnsi="Times New Roman" w:cs="Times New Roman"/>
          <w:sz w:val="28"/>
          <w:szCs w:val="28"/>
        </w:rPr>
        <w:t xml:space="preserve">процентов от фактически произведенных и документально подтвержденных затрат, максимальная сумма субсидии составляет </w:t>
      </w:r>
      <w:r>
        <w:rPr>
          <w:rFonts w:ascii="Times New Roman" w:hAnsi="Times New Roman" w:cs="Times New Roman"/>
          <w:sz w:val="28"/>
          <w:szCs w:val="28"/>
        </w:rPr>
        <w:t>2,5</w:t>
      </w:r>
      <w:r w:rsidRPr="00E044DA">
        <w:rPr>
          <w:rFonts w:ascii="Times New Roman" w:hAnsi="Times New Roman" w:cs="Times New Roman"/>
          <w:sz w:val="28"/>
          <w:szCs w:val="28"/>
        </w:rPr>
        <w:t xml:space="preserve"> </w:t>
      </w:r>
      <w:proofErr w:type="spellStart"/>
      <w:proofErr w:type="gramStart"/>
      <w:r w:rsidRPr="00E044DA">
        <w:rPr>
          <w:rFonts w:ascii="Times New Roman" w:hAnsi="Times New Roman" w:cs="Times New Roman"/>
          <w:sz w:val="28"/>
          <w:szCs w:val="28"/>
        </w:rPr>
        <w:t>млн</w:t>
      </w:r>
      <w:proofErr w:type="spellEnd"/>
      <w:proofErr w:type="gramEnd"/>
      <w:r w:rsidRPr="00E044DA">
        <w:rPr>
          <w:rFonts w:ascii="Times New Roman" w:hAnsi="Times New Roman" w:cs="Times New Roman"/>
          <w:sz w:val="28"/>
          <w:szCs w:val="28"/>
        </w:rPr>
        <w:t xml:space="preserve"> рублей.</w:t>
      </w:r>
    </w:p>
    <w:p w:rsidR="00097431" w:rsidRDefault="00097431" w:rsidP="00097431">
      <w:pPr>
        <w:spacing w:after="0" w:line="240" w:lineRule="auto"/>
        <w:ind w:firstLine="709"/>
        <w:jc w:val="both"/>
        <w:rPr>
          <w:rFonts w:ascii="Times New Roman" w:hAnsi="Times New Roman" w:cs="Times New Roman"/>
          <w:sz w:val="28"/>
          <w:szCs w:val="28"/>
        </w:rPr>
      </w:pPr>
      <w:proofErr w:type="gramStart"/>
      <w:r w:rsidRPr="00E044DA">
        <w:rPr>
          <w:rFonts w:ascii="Times New Roman" w:hAnsi="Times New Roman" w:cs="Times New Roman"/>
          <w:sz w:val="28"/>
          <w:szCs w:val="28"/>
        </w:rPr>
        <w:t>Основные требования, предъявляемые к получателям субсидий, установлены приказом департамента от 21 июля 2017 года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 1138».</w:t>
      </w:r>
      <w:proofErr w:type="gramEnd"/>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этого, с 2020 года реализуется новое мероприятие государственной программы по предоставлению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 Субсидии предоставляются в размере 10% от стоимости реализованной продукции (без учета НДС), максимальная сумма субсидий составляет 20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w:t>
      </w:r>
    </w:p>
    <w:p w:rsidR="00097431" w:rsidRPr="00E044DA"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документа, правового документа, регулирующего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 проходит процедуру согласования.</w:t>
      </w:r>
    </w:p>
    <w:p w:rsidR="00097431" w:rsidRPr="00E044DA" w:rsidRDefault="00097431" w:rsidP="00097431">
      <w:pPr>
        <w:spacing w:after="0" w:line="240" w:lineRule="auto"/>
        <w:ind w:firstLine="709"/>
        <w:jc w:val="both"/>
        <w:rPr>
          <w:rFonts w:ascii="Times New Roman" w:hAnsi="Times New Roman" w:cs="Times New Roman"/>
          <w:sz w:val="28"/>
          <w:szCs w:val="28"/>
        </w:rPr>
      </w:pPr>
      <w:r w:rsidRPr="00E044DA">
        <w:rPr>
          <w:rFonts w:ascii="Times New Roman" w:hAnsi="Times New Roman" w:cs="Times New Roman"/>
          <w:sz w:val="28"/>
          <w:szCs w:val="28"/>
        </w:rPr>
        <w:t xml:space="preserve">Более подробную информацию по получению указанных мер государственной поддержки можно получить на официальном сайте департамента </w:t>
      </w:r>
      <w:hyperlink r:id="rId4" w:history="1">
        <w:r w:rsidRPr="00E044DA">
          <w:rPr>
            <w:rStyle w:val="a3"/>
            <w:rFonts w:ascii="Times New Roman" w:hAnsi="Times New Roman" w:cs="Times New Roman"/>
            <w:sz w:val="28"/>
            <w:szCs w:val="28"/>
            <w:lang w:val="en-US"/>
          </w:rPr>
          <w:t>www</w:t>
        </w:r>
        <w:r w:rsidRPr="00E044DA">
          <w:rPr>
            <w:rStyle w:val="a3"/>
            <w:rFonts w:ascii="Times New Roman" w:hAnsi="Times New Roman" w:cs="Times New Roman"/>
            <w:sz w:val="28"/>
            <w:szCs w:val="28"/>
          </w:rPr>
          <w:t>.</w:t>
        </w:r>
        <w:proofErr w:type="spellStart"/>
        <w:r w:rsidRPr="00E044DA">
          <w:rPr>
            <w:rStyle w:val="a3"/>
            <w:rFonts w:ascii="Times New Roman" w:hAnsi="Times New Roman" w:cs="Times New Roman"/>
            <w:sz w:val="28"/>
            <w:szCs w:val="28"/>
            <w:lang w:val="en-US"/>
          </w:rPr>
          <w:t>dppkk</w:t>
        </w:r>
        <w:proofErr w:type="spellEnd"/>
        <w:r w:rsidRPr="00E044DA">
          <w:rPr>
            <w:rStyle w:val="a3"/>
            <w:rFonts w:ascii="Times New Roman" w:hAnsi="Times New Roman" w:cs="Times New Roman"/>
            <w:sz w:val="28"/>
            <w:szCs w:val="28"/>
          </w:rPr>
          <w:t>.</w:t>
        </w:r>
        <w:r w:rsidRPr="00E044DA">
          <w:rPr>
            <w:rStyle w:val="a3"/>
            <w:rFonts w:ascii="Times New Roman" w:hAnsi="Times New Roman" w:cs="Times New Roman"/>
            <w:sz w:val="28"/>
            <w:szCs w:val="28"/>
            <w:lang w:val="en-US"/>
          </w:rPr>
          <w:t>ru</w:t>
        </w:r>
      </w:hyperlink>
      <w:r w:rsidRPr="00E044DA">
        <w:rPr>
          <w:rFonts w:ascii="Times New Roman" w:hAnsi="Times New Roman" w:cs="Times New Roman"/>
          <w:sz w:val="28"/>
          <w:szCs w:val="28"/>
        </w:rPr>
        <w:t xml:space="preserve"> в разделе «Государственная поддержка промышленности» или по телефонам: (861) 253-11-44, (861) 255-82-72.</w:t>
      </w:r>
    </w:p>
    <w:p w:rsidR="00097431" w:rsidRDefault="00097431" w:rsidP="00097431">
      <w:pPr>
        <w:spacing w:after="0" w:line="240" w:lineRule="auto"/>
        <w:ind w:firstLine="709"/>
        <w:jc w:val="both"/>
        <w:rPr>
          <w:rFonts w:ascii="Times New Roman" w:hAnsi="Times New Roman" w:cs="Times New Roman"/>
          <w:sz w:val="28"/>
          <w:szCs w:val="28"/>
        </w:rPr>
      </w:pPr>
      <w:r w:rsidRPr="00E044DA">
        <w:rPr>
          <w:rFonts w:ascii="Times New Roman" w:hAnsi="Times New Roman" w:cs="Times New Roman"/>
          <w:sz w:val="28"/>
          <w:szCs w:val="28"/>
        </w:rPr>
        <w:t xml:space="preserve">Помимо этого, унитарная некоммерческая организация «Фонд развития промышленности Краснодарского края» (далее Фонд) осуществляет деятельность по предоставлению льготных займов субъектам деятельности в сфере промышленности, которые могут быть направлены на реализацию инвестиционных проектов в части создания новых и модернизацию действующих промышленных производств, пополнение оборотных средств и финансирование текущей деятельности предприятия. В настоящее время льготные займы предоставляются по </w:t>
      </w:r>
      <w:r>
        <w:rPr>
          <w:rFonts w:ascii="Times New Roman" w:hAnsi="Times New Roman" w:cs="Times New Roman"/>
          <w:sz w:val="28"/>
          <w:szCs w:val="28"/>
        </w:rPr>
        <w:t>10</w:t>
      </w:r>
      <w:r w:rsidRPr="00E044DA">
        <w:rPr>
          <w:rFonts w:ascii="Times New Roman" w:hAnsi="Times New Roman" w:cs="Times New Roman"/>
          <w:sz w:val="28"/>
          <w:szCs w:val="28"/>
        </w:rPr>
        <w:t xml:space="preserve"> направлениям, </w:t>
      </w:r>
      <w:r>
        <w:rPr>
          <w:rFonts w:ascii="Times New Roman" w:hAnsi="Times New Roman" w:cs="Times New Roman"/>
          <w:sz w:val="28"/>
          <w:szCs w:val="28"/>
        </w:rPr>
        <w:t>объем займов</w:t>
      </w:r>
      <w:r w:rsidRPr="00E044DA">
        <w:rPr>
          <w:rFonts w:ascii="Times New Roman" w:hAnsi="Times New Roman" w:cs="Times New Roman"/>
          <w:sz w:val="28"/>
          <w:szCs w:val="28"/>
        </w:rPr>
        <w:t xml:space="preserve"> </w:t>
      </w:r>
      <w:r>
        <w:rPr>
          <w:rFonts w:ascii="Times New Roman" w:hAnsi="Times New Roman" w:cs="Times New Roman"/>
          <w:sz w:val="28"/>
          <w:szCs w:val="28"/>
        </w:rPr>
        <w:t xml:space="preserve">от 3 до </w:t>
      </w:r>
      <w:r w:rsidRPr="00E044DA">
        <w:rPr>
          <w:rFonts w:ascii="Times New Roman" w:hAnsi="Times New Roman" w:cs="Times New Roman"/>
          <w:sz w:val="28"/>
          <w:szCs w:val="28"/>
        </w:rPr>
        <w:t xml:space="preserve">100 </w:t>
      </w:r>
      <w:proofErr w:type="spellStart"/>
      <w:proofErr w:type="gramStart"/>
      <w:r w:rsidRPr="00E044DA">
        <w:rPr>
          <w:rFonts w:ascii="Times New Roman" w:hAnsi="Times New Roman" w:cs="Times New Roman"/>
          <w:sz w:val="28"/>
          <w:szCs w:val="28"/>
        </w:rPr>
        <w:t>млн</w:t>
      </w:r>
      <w:proofErr w:type="spellEnd"/>
      <w:proofErr w:type="gramEnd"/>
      <w:r w:rsidRPr="00E044DA">
        <w:rPr>
          <w:rFonts w:ascii="Times New Roman" w:hAnsi="Times New Roman" w:cs="Times New Roman"/>
          <w:sz w:val="28"/>
          <w:szCs w:val="28"/>
        </w:rPr>
        <w:t xml:space="preserve"> рублей, процентная ставка варьируется от 1% до 6% годовых.</w:t>
      </w:r>
      <w:r>
        <w:rPr>
          <w:rFonts w:ascii="Times New Roman" w:hAnsi="Times New Roman" w:cs="Times New Roman"/>
          <w:sz w:val="28"/>
          <w:szCs w:val="28"/>
        </w:rPr>
        <w:t>, срок займов до 10 лет.</w:t>
      </w:r>
    </w:p>
    <w:p w:rsidR="00097431" w:rsidRDefault="00097431" w:rsidP="0009743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программам заемного финансирования, также возможно приобрести промышленное оборудование (как новое, так и бывшее в употреблении, в том числе предназначенное для маркировки товаров, подлежащих обязательной маркировке средствами идентификации), спецтехнику - не более 30% от суммы займа, оборудование, предназначенное для обеспечения производства коммунальными ресурсами – не более 50% от суммы займа, оплатить строительно-монтажные работы, связанные со строительством новых производственных зданий – в размере не</w:t>
      </w:r>
      <w:proofErr w:type="gramEnd"/>
      <w:r>
        <w:rPr>
          <w:rFonts w:ascii="Times New Roman" w:hAnsi="Times New Roman" w:cs="Times New Roman"/>
          <w:sz w:val="28"/>
          <w:szCs w:val="28"/>
        </w:rPr>
        <w:t xml:space="preserve"> более 20% от суммы займа, сырье и материалы.</w:t>
      </w:r>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соответствии с потребностями субъектов деятельности в сфере промышленности, осуществляющих деятельность на территории Краснодарского края, а также с целью поддержки вновь создаваемых промышленных предприятий, развития производств, Фондом запущены дополнительные программы заемного финансирования:</w:t>
      </w:r>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«Лизинговые проекты» имеет два направления, для финансирования от 10%до 90% (включительно) от первоначального взноса </w:t>
      </w:r>
      <w:r>
        <w:rPr>
          <w:rFonts w:ascii="Times New Roman" w:hAnsi="Times New Roman" w:cs="Times New Roman"/>
          <w:sz w:val="28"/>
          <w:szCs w:val="28"/>
        </w:rPr>
        <w:lastRenderedPageBreak/>
        <w:t xml:space="preserve">(аванса) приобретаемого в лизинг промышленного оборудования и финансирования проектов совместно с лизинговыми компаниями. Сумма составляет от 5 до 50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 по 1-3% годовых, срок займа до 5 лет;</w:t>
      </w:r>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«Бизнес привилегия» направлена на приобретение в собственность нового оборудования без дополнительного залогового обеспечения (под залог приобретаемого оборудования). Сумма займа составляет от 2 до 20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 под 1-4% годовых, срок займа до 5 лет. Для предприятий – участников национального проекта «Производительность труда и поддержка занятости» предусмотрено снижение процентной ставки по основным программам Фонда до 2% годовых. По сниженным ставкам займы будут предоставляться также резидентам промышленных парков, экспортерам, победителям конкурса «Сделано на Кубани», производителям в приоритетных для края отраслях (легкая промышленность, производство мебели, деревообработка).</w:t>
      </w:r>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о</w:t>
      </w:r>
      <w:r w:rsidRPr="00E044DA">
        <w:rPr>
          <w:rFonts w:ascii="Times New Roman" w:hAnsi="Times New Roman" w:cs="Times New Roman"/>
          <w:sz w:val="28"/>
          <w:szCs w:val="28"/>
        </w:rPr>
        <w:t xml:space="preserve">знакомиться с подробными условиями предоставления указанных льготных займов возможно на официальном сайте Фонда в информационно-телекоммуникационной сети «Интернет»: </w:t>
      </w:r>
      <w:hyperlink r:id="rId5" w:history="1">
        <w:r w:rsidRPr="00D95FD4">
          <w:rPr>
            <w:rStyle w:val="a3"/>
            <w:rFonts w:ascii="Times New Roman" w:hAnsi="Times New Roman" w:cs="Times New Roman"/>
            <w:sz w:val="28"/>
            <w:szCs w:val="28"/>
            <w:lang w:val="en-US"/>
          </w:rPr>
          <w:t>www</w:t>
        </w:r>
        <w:r w:rsidRPr="00D95FD4">
          <w:rPr>
            <w:rStyle w:val="a3"/>
            <w:rFonts w:ascii="Times New Roman" w:hAnsi="Times New Roman" w:cs="Times New Roman"/>
            <w:sz w:val="28"/>
            <w:szCs w:val="28"/>
          </w:rPr>
          <w:t>.</w:t>
        </w:r>
        <w:proofErr w:type="spellStart"/>
        <w:r w:rsidRPr="00D95FD4">
          <w:rPr>
            <w:rStyle w:val="a3"/>
            <w:rFonts w:ascii="Times New Roman" w:hAnsi="Times New Roman" w:cs="Times New Roman"/>
            <w:sz w:val="28"/>
            <w:szCs w:val="28"/>
            <w:lang w:val="en-US"/>
          </w:rPr>
          <w:t>frpkk</w:t>
        </w:r>
        <w:proofErr w:type="spellEnd"/>
        <w:r w:rsidRPr="00D95FD4">
          <w:rPr>
            <w:rStyle w:val="a3"/>
            <w:rFonts w:ascii="Times New Roman" w:hAnsi="Times New Roman" w:cs="Times New Roman"/>
            <w:sz w:val="28"/>
            <w:szCs w:val="28"/>
          </w:rPr>
          <w:t>.</w:t>
        </w:r>
        <w:r w:rsidRPr="00D95FD4">
          <w:rPr>
            <w:rStyle w:val="a3"/>
            <w:rFonts w:ascii="Times New Roman" w:hAnsi="Times New Roman" w:cs="Times New Roman"/>
            <w:sz w:val="28"/>
            <w:szCs w:val="28"/>
            <w:lang w:val="en-US"/>
          </w:rPr>
          <w:t>ru</w:t>
        </w:r>
      </w:hyperlink>
      <w:r w:rsidRPr="00E044DA">
        <w:rPr>
          <w:rFonts w:ascii="Times New Roman" w:hAnsi="Times New Roman" w:cs="Times New Roman"/>
          <w:sz w:val="28"/>
          <w:szCs w:val="28"/>
        </w:rPr>
        <w:t>.</w:t>
      </w:r>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Консультации по вышеуказанным программам можно получить по следующим телефонам:</w:t>
      </w:r>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(861)205-44-09, доб. 203- </w:t>
      </w:r>
      <w:proofErr w:type="spellStart"/>
      <w:r>
        <w:rPr>
          <w:rFonts w:ascii="Times New Roman" w:hAnsi="Times New Roman" w:cs="Times New Roman"/>
          <w:sz w:val="28"/>
          <w:szCs w:val="28"/>
        </w:rPr>
        <w:t>Белогоров</w:t>
      </w:r>
      <w:proofErr w:type="spellEnd"/>
      <w:r>
        <w:rPr>
          <w:rFonts w:ascii="Times New Roman" w:hAnsi="Times New Roman" w:cs="Times New Roman"/>
          <w:sz w:val="28"/>
          <w:szCs w:val="28"/>
        </w:rPr>
        <w:t xml:space="preserve"> Андрей Анатольевич-начальник отдела экспертизы инвестиционных проектов и консультационно-аналитической работы Фонда;</w:t>
      </w:r>
    </w:p>
    <w:p w:rsidR="00097431" w:rsidRDefault="0067294C"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(861)</w:t>
      </w:r>
      <w:r w:rsidR="00097431">
        <w:rPr>
          <w:rFonts w:ascii="Times New Roman" w:hAnsi="Times New Roman" w:cs="Times New Roman"/>
          <w:sz w:val="28"/>
          <w:szCs w:val="28"/>
        </w:rPr>
        <w:t>205-44-09, доб.205- Швед Владимир Борисович-заместитель начальника отдела экспертизы инвестиционных проектов и консультационно-аналитической работы Фонда;</w:t>
      </w:r>
    </w:p>
    <w:p w:rsidR="00097431" w:rsidRDefault="0067294C"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(861)</w:t>
      </w:r>
      <w:r w:rsidR="00097431">
        <w:rPr>
          <w:rFonts w:ascii="Times New Roman" w:hAnsi="Times New Roman" w:cs="Times New Roman"/>
          <w:sz w:val="28"/>
          <w:szCs w:val="28"/>
        </w:rPr>
        <w:t xml:space="preserve">205-44-09 , доб.201 </w:t>
      </w:r>
      <w:proofErr w:type="spellStart"/>
      <w:r w:rsidR="00097431">
        <w:rPr>
          <w:rFonts w:ascii="Times New Roman" w:hAnsi="Times New Roman" w:cs="Times New Roman"/>
          <w:sz w:val="28"/>
          <w:szCs w:val="28"/>
        </w:rPr>
        <w:t>Амочкина</w:t>
      </w:r>
      <w:proofErr w:type="spellEnd"/>
      <w:r w:rsidR="00097431">
        <w:rPr>
          <w:rFonts w:ascii="Times New Roman" w:hAnsi="Times New Roman" w:cs="Times New Roman"/>
          <w:sz w:val="28"/>
          <w:szCs w:val="28"/>
        </w:rPr>
        <w:t xml:space="preserve"> Юлия Александровна-ведущий специалист отдела экспертизы инвестиционных проектов и консультационно-аналитической работы Фонда</w:t>
      </w:r>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(861)205-44-09, доб. 202 Таран Ольга Олеговна-ведущий специалист отдела экспертизы инвестиционных проектов и консультационно-аналитической работы Фонда:</w:t>
      </w:r>
    </w:p>
    <w:p w:rsidR="00097431" w:rsidRDefault="00097431" w:rsidP="00097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(861)205-44-09, доб.204 Еременко Марина Петровна-</w:t>
      </w:r>
      <w:r w:rsidRPr="00C96285">
        <w:rPr>
          <w:rFonts w:ascii="Times New Roman" w:hAnsi="Times New Roman" w:cs="Times New Roman"/>
          <w:sz w:val="28"/>
          <w:szCs w:val="28"/>
        </w:rPr>
        <w:t xml:space="preserve"> </w:t>
      </w:r>
      <w:r>
        <w:rPr>
          <w:rFonts w:ascii="Times New Roman" w:hAnsi="Times New Roman" w:cs="Times New Roman"/>
          <w:sz w:val="28"/>
          <w:szCs w:val="28"/>
        </w:rPr>
        <w:t>ведущий специалист отдела экспертизы инвестиционных проектов и консультационно-аналитической работы Фонда:</w:t>
      </w:r>
    </w:p>
    <w:p w:rsidR="00097431" w:rsidRPr="00E044DA" w:rsidRDefault="00097431" w:rsidP="00097431">
      <w:pPr>
        <w:spacing w:after="0" w:line="240" w:lineRule="auto"/>
        <w:ind w:firstLine="709"/>
        <w:jc w:val="both"/>
        <w:rPr>
          <w:rFonts w:ascii="Times New Roman" w:hAnsi="Times New Roman" w:cs="Times New Roman"/>
          <w:sz w:val="28"/>
          <w:szCs w:val="28"/>
        </w:rPr>
      </w:pPr>
    </w:p>
    <w:p w:rsidR="0056593F" w:rsidRPr="0056593F" w:rsidRDefault="0056593F" w:rsidP="0056593F">
      <w:pPr>
        <w:spacing w:after="0" w:line="240" w:lineRule="auto"/>
        <w:ind w:firstLine="709"/>
        <w:jc w:val="both"/>
        <w:rPr>
          <w:rFonts w:ascii="Times New Roman" w:hAnsi="Times New Roman" w:cs="Times New Roman"/>
          <w:sz w:val="28"/>
          <w:szCs w:val="28"/>
        </w:rPr>
      </w:pPr>
    </w:p>
    <w:p w:rsidR="00097431" w:rsidRPr="0056593F" w:rsidRDefault="00097431" w:rsidP="0056593F">
      <w:pPr>
        <w:spacing w:after="0" w:line="240" w:lineRule="auto"/>
        <w:ind w:firstLine="709"/>
        <w:jc w:val="both"/>
        <w:rPr>
          <w:rFonts w:ascii="Times New Roman" w:hAnsi="Times New Roman" w:cs="Times New Roman"/>
          <w:sz w:val="28"/>
          <w:szCs w:val="28"/>
        </w:rPr>
      </w:pPr>
    </w:p>
    <w:p w:rsidR="0056593F" w:rsidRPr="0056593F" w:rsidRDefault="0056593F" w:rsidP="0056593F">
      <w:pPr>
        <w:spacing w:after="0" w:line="240" w:lineRule="auto"/>
        <w:ind w:firstLine="709"/>
        <w:jc w:val="both"/>
        <w:rPr>
          <w:rFonts w:ascii="Times New Roman" w:hAnsi="Times New Roman" w:cs="Times New Roman"/>
          <w:sz w:val="28"/>
          <w:szCs w:val="28"/>
        </w:rPr>
      </w:pPr>
    </w:p>
    <w:sectPr w:rsidR="0056593F" w:rsidRPr="0056593F" w:rsidSect="0020400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75355"/>
    <w:rsid w:val="00041A3A"/>
    <w:rsid w:val="00097431"/>
    <w:rsid w:val="000A6A84"/>
    <w:rsid w:val="000C6BCE"/>
    <w:rsid w:val="000D16AE"/>
    <w:rsid w:val="00117DEC"/>
    <w:rsid w:val="001538C6"/>
    <w:rsid w:val="001807F3"/>
    <w:rsid w:val="00184917"/>
    <w:rsid w:val="001A2914"/>
    <w:rsid w:val="00204004"/>
    <w:rsid w:val="002E73C4"/>
    <w:rsid w:val="0033086E"/>
    <w:rsid w:val="00375355"/>
    <w:rsid w:val="00386EC1"/>
    <w:rsid w:val="00424E81"/>
    <w:rsid w:val="004C4E33"/>
    <w:rsid w:val="004E06EE"/>
    <w:rsid w:val="0056593F"/>
    <w:rsid w:val="005C2B35"/>
    <w:rsid w:val="0067294C"/>
    <w:rsid w:val="006C1DF2"/>
    <w:rsid w:val="00707490"/>
    <w:rsid w:val="007631C4"/>
    <w:rsid w:val="00876647"/>
    <w:rsid w:val="008876F0"/>
    <w:rsid w:val="008F0CE5"/>
    <w:rsid w:val="00947645"/>
    <w:rsid w:val="00961B2B"/>
    <w:rsid w:val="00976D72"/>
    <w:rsid w:val="009C4797"/>
    <w:rsid w:val="00A01B7D"/>
    <w:rsid w:val="00A13847"/>
    <w:rsid w:val="00A50C13"/>
    <w:rsid w:val="00A634BA"/>
    <w:rsid w:val="00A810EF"/>
    <w:rsid w:val="00A81DDF"/>
    <w:rsid w:val="00B26C86"/>
    <w:rsid w:val="00B305C9"/>
    <w:rsid w:val="00B6684C"/>
    <w:rsid w:val="00B857D8"/>
    <w:rsid w:val="00BF2242"/>
    <w:rsid w:val="00C253D3"/>
    <w:rsid w:val="00C35FED"/>
    <w:rsid w:val="00C42AC4"/>
    <w:rsid w:val="00CA07C7"/>
    <w:rsid w:val="00CD3093"/>
    <w:rsid w:val="00CD5CB5"/>
    <w:rsid w:val="00D15EA1"/>
    <w:rsid w:val="00D25F24"/>
    <w:rsid w:val="00D67DB1"/>
    <w:rsid w:val="00DB1F81"/>
    <w:rsid w:val="00E05F0C"/>
    <w:rsid w:val="00E1076B"/>
    <w:rsid w:val="00E27993"/>
    <w:rsid w:val="00E56ECF"/>
    <w:rsid w:val="00EC1243"/>
    <w:rsid w:val="00EF7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804381">
      <w:bodyDiv w:val="1"/>
      <w:marLeft w:val="0"/>
      <w:marRight w:val="0"/>
      <w:marTop w:val="0"/>
      <w:marBottom w:val="0"/>
      <w:divBdr>
        <w:top w:val="none" w:sz="0" w:space="0" w:color="auto"/>
        <w:left w:val="none" w:sz="0" w:space="0" w:color="auto"/>
        <w:bottom w:val="none" w:sz="0" w:space="0" w:color="auto"/>
        <w:right w:val="none" w:sz="0" w:space="0" w:color="auto"/>
      </w:divBdr>
    </w:div>
    <w:div w:id="396589613">
      <w:bodyDiv w:val="1"/>
      <w:marLeft w:val="0"/>
      <w:marRight w:val="0"/>
      <w:marTop w:val="0"/>
      <w:marBottom w:val="0"/>
      <w:divBdr>
        <w:top w:val="none" w:sz="0" w:space="0" w:color="auto"/>
        <w:left w:val="none" w:sz="0" w:space="0" w:color="auto"/>
        <w:bottom w:val="none" w:sz="0" w:space="0" w:color="auto"/>
        <w:right w:val="none" w:sz="0" w:space="0" w:color="auto"/>
      </w:divBdr>
    </w:div>
    <w:div w:id="494692066">
      <w:bodyDiv w:val="1"/>
      <w:marLeft w:val="0"/>
      <w:marRight w:val="0"/>
      <w:marTop w:val="0"/>
      <w:marBottom w:val="0"/>
      <w:divBdr>
        <w:top w:val="none" w:sz="0" w:space="0" w:color="auto"/>
        <w:left w:val="none" w:sz="0" w:space="0" w:color="auto"/>
        <w:bottom w:val="none" w:sz="0" w:space="0" w:color="auto"/>
        <w:right w:val="none" w:sz="0" w:space="0" w:color="auto"/>
      </w:divBdr>
    </w:div>
    <w:div w:id="528958632">
      <w:bodyDiv w:val="1"/>
      <w:marLeft w:val="0"/>
      <w:marRight w:val="0"/>
      <w:marTop w:val="0"/>
      <w:marBottom w:val="0"/>
      <w:divBdr>
        <w:top w:val="none" w:sz="0" w:space="0" w:color="auto"/>
        <w:left w:val="none" w:sz="0" w:space="0" w:color="auto"/>
        <w:bottom w:val="none" w:sz="0" w:space="0" w:color="auto"/>
        <w:right w:val="none" w:sz="0" w:space="0" w:color="auto"/>
      </w:divBdr>
    </w:div>
    <w:div w:id="1012491046">
      <w:bodyDiv w:val="1"/>
      <w:marLeft w:val="0"/>
      <w:marRight w:val="0"/>
      <w:marTop w:val="0"/>
      <w:marBottom w:val="0"/>
      <w:divBdr>
        <w:top w:val="none" w:sz="0" w:space="0" w:color="auto"/>
        <w:left w:val="none" w:sz="0" w:space="0" w:color="auto"/>
        <w:bottom w:val="none" w:sz="0" w:space="0" w:color="auto"/>
        <w:right w:val="none" w:sz="0" w:space="0" w:color="auto"/>
      </w:divBdr>
    </w:div>
    <w:div w:id="1128354435">
      <w:bodyDiv w:val="1"/>
      <w:marLeft w:val="0"/>
      <w:marRight w:val="0"/>
      <w:marTop w:val="0"/>
      <w:marBottom w:val="0"/>
      <w:divBdr>
        <w:top w:val="none" w:sz="0" w:space="0" w:color="auto"/>
        <w:left w:val="none" w:sz="0" w:space="0" w:color="auto"/>
        <w:bottom w:val="none" w:sz="0" w:space="0" w:color="auto"/>
        <w:right w:val="none" w:sz="0" w:space="0" w:color="auto"/>
      </w:divBdr>
    </w:div>
    <w:div w:id="1650209549">
      <w:bodyDiv w:val="1"/>
      <w:marLeft w:val="0"/>
      <w:marRight w:val="0"/>
      <w:marTop w:val="0"/>
      <w:marBottom w:val="0"/>
      <w:divBdr>
        <w:top w:val="none" w:sz="0" w:space="0" w:color="auto"/>
        <w:left w:val="none" w:sz="0" w:space="0" w:color="auto"/>
        <w:bottom w:val="none" w:sz="0" w:space="0" w:color="auto"/>
        <w:right w:val="none" w:sz="0" w:space="0" w:color="auto"/>
      </w:divBdr>
    </w:div>
    <w:div w:id="20992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pkk.ru" TargetMode="External"/><Relationship Id="rId4" Type="http://schemas.openxmlformats.org/officeDocument/2006/relationships/hyperlink" Target="http://www.dpp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50</cp:revision>
  <cp:lastPrinted>2020-03-24T13:28:00Z</cp:lastPrinted>
  <dcterms:created xsi:type="dcterms:W3CDTF">2017-07-06T05:08:00Z</dcterms:created>
  <dcterms:modified xsi:type="dcterms:W3CDTF">2020-03-24T13:33:00Z</dcterms:modified>
</cp:coreProperties>
</file>