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EE" w:rsidRPr="006769D8" w:rsidRDefault="00683BEE" w:rsidP="00683BEE">
      <w:pPr>
        <w:spacing w:before="120" w:after="120" w:line="276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ПРИЛОЖЕНИЕ </w:t>
      </w:r>
    </w:p>
    <w:p w:rsidR="00683BEE" w:rsidRPr="006769D8" w:rsidRDefault="00683BEE" w:rsidP="00962081">
      <w:pPr>
        <w:spacing w:before="120" w:after="120" w:line="276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к письму </w:t>
      </w:r>
      <w:r w:rsidR="00962081" w:rsidRPr="006769D8">
        <w:rPr>
          <w:rFonts w:ascii="Times New Roman" w:hAnsi="Times New Roman"/>
          <w:sz w:val="28"/>
          <w:szCs w:val="28"/>
        </w:rPr>
        <w:t>администрации муниципального образования Абинский район</w:t>
      </w:r>
    </w:p>
    <w:p w:rsidR="00683BEE" w:rsidRPr="006769D8" w:rsidRDefault="00683BEE" w:rsidP="00683BEE">
      <w:pPr>
        <w:spacing w:before="120" w:after="120" w:line="276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от_________2017 года </w:t>
      </w:r>
      <w:r w:rsidR="00A8121C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№_______</w:t>
      </w: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081" w:rsidRPr="006769D8" w:rsidRDefault="00962081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081" w:rsidRPr="006769D8" w:rsidRDefault="00962081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6769D8">
        <w:rPr>
          <w:rFonts w:ascii="Times New Roman" w:hAnsi="Times New Roman"/>
          <w:b/>
          <w:sz w:val="48"/>
          <w:szCs w:val="48"/>
        </w:rPr>
        <w:t>Отчет</w:t>
      </w: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6769D8">
        <w:rPr>
          <w:rFonts w:ascii="Times New Roman" w:hAnsi="Times New Roman"/>
          <w:b/>
          <w:sz w:val="48"/>
          <w:szCs w:val="48"/>
        </w:rPr>
        <w:t>«Состояние и развитие конкурентной среды на рынках товаров</w:t>
      </w:r>
      <w:r w:rsidR="006464F9" w:rsidRPr="006769D8">
        <w:rPr>
          <w:rFonts w:ascii="Times New Roman" w:hAnsi="Times New Roman"/>
          <w:b/>
          <w:sz w:val="48"/>
          <w:szCs w:val="48"/>
        </w:rPr>
        <w:t>, работ</w:t>
      </w:r>
      <w:r w:rsidRPr="006769D8">
        <w:rPr>
          <w:rFonts w:ascii="Times New Roman" w:hAnsi="Times New Roman"/>
          <w:b/>
          <w:sz w:val="48"/>
          <w:szCs w:val="48"/>
        </w:rPr>
        <w:t xml:space="preserve"> и услуг</w:t>
      </w: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6769D8">
        <w:rPr>
          <w:rFonts w:ascii="Times New Roman" w:hAnsi="Times New Roman"/>
          <w:b/>
          <w:sz w:val="48"/>
          <w:szCs w:val="48"/>
        </w:rPr>
        <w:t xml:space="preserve">в </w:t>
      </w:r>
      <w:r w:rsidR="00962081" w:rsidRPr="006769D8">
        <w:rPr>
          <w:rFonts w:ascii="Times New Roman" w:hAnsi="Times New Roman"/>
          <w:b/>
          <w:sz w:val="48"/>
          <w:szCs w:val="48"/>
        </w:rPr>
        <w:t>2016</w:t>
      </w:r>
      <w:r w:rsidRPr="006769D8">
        <w:rPr>
          <w:rFonts w:ascii="Times New Roman" w:hAnsi="Times New Roman"/>
          <w:b/>
          <w:sz w:val="48"/>
          <w:szCs w:val="48"/>
        </w:rPr>
        <w:t xml:space="preserve"> году</w:t>
      </w:r>
      <w:r w:rsidR="00962081" w:rsidRPr="006769D8">
        <w:rPr>
          <w:rFonts w:ascii="Times New Roman" w:hAnsi="Times New Roman"/>
          <w:b/>
          <w:sz w:val="48"/>
          <w:szCs w:val="48"/>
        </w:rPr>
        <w:t xml:space="preserve"> в Абинском районе</w:t>
      </w:r>
      <w:r w:rsidRPr="006769D8">
        <w:rPr>
          <w:rFonts w:ascii="Times New Roman" w:hAnsi="Times New Roman"/>
          <w:b/>
          <w:sz w:val="48"/>
          <w:szCs w:val="48"/>
        </w:rPr>
        <w:t>»</w:t>
      </w: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081" w:rsidRPr="006769D8" w:rsidRDefault="00962081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276" w:rsidRPr="006769D8" w:rsidRDefault="00A24276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BEE" w:rsidRPr="006769D8" w:rsidRDefault="00683BEE" w:rsidP="00683BEE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36"/>
        </w:rPr>
      </w:pPr>
      <w:r w:rsidRPr="006769D8"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tbl>
      <w:tblPr>
        <w:tblW w:w="9654" w:type="dxa"/>
        <w:tblInd w:w="93" w:type="dxa"/>
        <w:tblLook w:val="04A0"/>
      </w:tblPr>
      <w:tblGrid>
        <w:gridCol w:w="8946"/>
        <w:gridCol w:w="708"/>
      </w:tblGrid>
      <w:tr w:rsidR="00A8121C" w:rsidRPr="006769D8" w:rsidTr="00683BEE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683BEE" w:rsidRPr="006769D8" w:rsidRDefault="00683BEE" w:rsidP="00683BEE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="00995311" w:rsidRPr="006769D8">
              <w:rPr>
                <w:rFonts w:ascii="Times New Roman" w:hAnsi="Times New Roman"/>
                <w:sz w:val="28"/>
                <w:szCs w:val="28"/>
              </w:rPr>
              <w:t>Организация работы по внедрению составляющих Стандарта развития конкуренции на территории муниципального образования Краснодарского края</w:t>
            </w:r>
          </w:p>
        </w:tc>
        <w:tc>
          <w:tcPr>
            <w:tcW w:w="708" w:type="dxa"/>
            <w:noWrap/>
            <w:vAlign w:val="center"/>
          </w:tcPr>
          <w:p w:rsidR="00683BEE" w:rsidRPr="006769D8" w:rsidRDefault="00E5705D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8121C" w:rsidRPr="006769D8" w:rsidTr="00683BEE">
        <w:trPr>
          <w:trHeight w:val="900"/>
        </w:trPr>
        <w:tc>
          <w:tcPr>
            <w:tcW w:w="8946" w:type="dxa"/>
            <w:noWrap/>
            <w:vAlign w:val="center"/>
          </w:tcPr>
          <w:p w:rsidR="00683BEE" w:rsidRPr="006769D8" w:rsidRDefault="00683BEE" w:rsidP="00683BEE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2. </w:t>
            </w:r>
            <w:r w:rsidR="004F03C8" w:rsidRPr="006769D8">
              <w:rPr>
                <w:rFonts w:ascii="Times New Roman" w:hAnsi="Times New Roman"/>
                <w:bCs/>
                <w:sz w:val="28"/>
                <w:szCs w:val="28"/>
              </w:rPr>
              <w:t>Состояние и развитие конкурентной среды на рынках товаров, работ и услуг.</w:t>
            </w:r>
          </w:p>
        </w:tc>
        <w:tc>
          <w:tcPr>
            <w:tcW w:w="708" w:type="dxa"/>
            <w:noWrap/>
            <w:vAlign w:val="center"/>
          </w:tcPr>
          <w:p w:rsidR="00683BEE" w:rsidRPr="006769D8" w:rsidRDefault="008E23E7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8121C" w:rsidRPr="006769D8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6769D8" w:rsidRDefault="00683BEE" w:rsidP="00683BEE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  <w:r w:rsidR="004F03C8"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ведомственного плана по содействию развитию конкуренции и развитию конкурентной среды в муниципальном образовании</w:t>
            </w:r>
          </w:p>
        </w:tc>
        <w:tc>
          <w:tcPr>
            <w:tcW w:w="708" w:type="dxa"/>
            <w:noWrap/>
            <w:vAlign w:val="center"/>
          </w:tcPr>
          <w:p w:rsidR="00683BEE" w:rsidRPr="006769D8" w:rsidRDefault="00E5705D" w:rsidP="005F662B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E2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83BEE" w:rsidRPr="006769D8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6769D8" w:rsidRDefault="00683BEE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A8121C"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Создание и реализация механизмов общественного контроля за деятельностью субъектов естественных монополий</w:t>
            </w:r>
          </w:p>
        </w:tc>
        <w:tc>
          <w:tcPr>
            <w:tcW w:w="708" w:type="dxa"/>
            <w:noWrap/>
            <w:vAlign w:val="center"/>
          </w:tcPr>
          <w:p w:rsidR="00683BEE" w:rsidRPr="006769D8" w:rsidRDefault="00E5705D" w:rsidP="008E23E7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8E23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83BEE" w:rsidRPr="006769D8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340249" w:rsidRDefault="00A24276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</w:t>
            </w:r>
            <w:r w:rsidR="00340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121C"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83BEE"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Повышение уровня информированности субъектов</w:t>
            </w:r>
            <w:r w:rsidR="003402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3BEE" w:rsidRPr="006769D8" w:rsidRDefault="00683BEE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предпринимательской деятельности и потребителей товаров, работ и услуг о состоянии конкурентной среды</w:t>
            </w:r>
          </w:p>
        </w:tc>
        <w:tc>
          <w:tcPr>
            <w:tcW w:w="708" w:type="dxa"/>
            <w:noWrap/>
            <w:vAlign w:val="center"/>
          </w:tcPr>
          <w:p w:rsidR="00683BEE" w:rsidRPr="006769D8" w:rsidRDefault="00E5705D" w:rsidP="008E23E7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8E23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83BEE" w:rsidRPr="006769D8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6769D8" w:rsidRDefault="00683BEE" w:rsidP="00A8121C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A8121C" w:rsidRPr="006769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769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Дополнительные комментарии со стороны муниципального образования («обратная связь»)</w:t>
            </w:r>
          </w:p>
        </w:tc>
        <w:tc>
          <w:tcPr>
            <w:tcW w:w="708" w:type="dxa"/>
            <w:noWrap/>
            <w:vAlign w:val="center"/>
          </w:tcPr>
          <w:p w:rsidR="00683BEE" w:rsidRPr="006769D8" w:rsidRDefault="00E5705D" w:rsidP="008E23E7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8E23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83BEE" w:rsidRPr="006769D8" w:rsidTr="00683BEE">
        <w:trPr>
          <w:trHeight w:val="300"/>
        </w:trPr>
        <w:tc>
          <w:tcPr>
            <w:tcW w:w="8946" w:type="dxa"/>
            <w:noWrap/>
            <w:vAlign w:val="center"/>
          </w:tcPr>
          <w:p w:rsidR="00683BEE" w:rsidRPr="006769D8" w:rsidRDefault="00683BEE" w:rsidP="00683BEE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708" w:type="dxa"/>
            <w:noWrap/>
            <w:vAlign w:val="center"/>
          </w:tcPr>
          <w:p w:rsidR="00683BEE" w:rsidRPr="006769D8" w:rsidRDefault="008E23E7" w:rsidP="00683BEE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</w:tbl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A24276" w:rsidRPr="006769D8" w:rsidRDefault="00A24276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683BEE" w:rsidRPr="006769D8" w:rsidRDefault="00683BEE" w:rsidP="00CF4484">
      <w:pPr>
        <w:pStyle w:val="ConsPlusNormal"/>
        <w:ind w:right="-284"/>
        <w:jc w:val="center"/>
      </w:pPr>
    </w:p>
    <w:p w:rsidR="00A8121C" w:rsidRPr="006769D8" w:rsidRDefault="00A8121C" w:rsidP="00CF4484">
      <w:pPr>
        <w:pStyle w:val="ConsPlusNormal"/>
        <w:ind w:right="-284"/>
        <w:jc w:val="center"/>
      </w:pPr>
    </w:p>
    <w:p w:rsidR="003F2252" w:rsidRPr="006769D8" w:rsidRDefault="003F2252" w:rsidP="00CF4484">
      <w:pPr>
        <w:pStyle w:val="ConsPlusNormal"/>
        <w:ind w:right="-284"/>
        <w:jc w:val="center"/>
      </w:pPr>
    </w:p>
    <w:p w:rsidR="003F2252" w:rsidRPr="006769D8" w:rsidRDefault="003F2252" w:rsidP="00CF4484">
      <w:pPr>
        <w:pStyle w:val="ConsPlusNormal"/>
        <w:ind w:right="-284"/>
        <w:jc w:val="center"/>
      </w:pPr>
    </w:p>
    <w:p w:rsidR="00182682" w:rsidRPr="006769D8" w:rsidRDefault="00182682" w:rsidP="003F2252">
      <w:pPr>
        <w:pStyle w:val="ConsPlusNormal"/>
        <w:ind w:right="-284"/>
        <w:contextualSpacing/>
        <w:jc w:val="both"/>
      </w:pPr>
    </w:p>
    <w:p w:rsidR="003F2252" w:rsidRPr="006769D8" w:rsidRDefault="003F2252" w:rsidP="003F2252">
      <w:pPr>
        <w:pStyle w:val="ConsPlusNormal"/>
        <w:ind w:right="-284"/>
        <w:contextualSpacing/>
        <w:jc w:val="both"/>
        <w:rPr>
          <w:szCs w:val="28"/>
        </w:rPr>
      </w:pPr>
    </w:p>
    <w:p w:rsidR="00182682" w:rsidRPr="006769D8" w:rsidRDefault="00182682" w:rsidP="00182682">
      <w:pPr>
        <w:pStyle w:val="ConsPlusNormal"/>
        <w:ind w:right="-284" w:firstLine="709"/>
        <w:contextualSpacing/>
        <w:jc w:val="center"/>
        <w:rPr>
          <w:b/>
          <w:szCs w:val="28"/>
        </w:rPr>
      </w:pPr>
      <w:r w:rsidRPr="006769D8">
        <w:rPr>
          <w:b/>
          <w:szCs w:val="28"/>
        </w:rPr>
        <w:t>Раздел 1. Организация работы по внедрению составляющих Стандарта развития конкуренции на территории муниципального образования Краснодарского края</w:t>
      </w:r>
    </w:p>
    <w:p w:rsidR="00182682" w:rsidRPr="006769D8" w:rsidRDefault="00182682" w:rsidP="00182682">
      <w:pPr>
        <w:pStyle w:val="ConsPlusNormal"/>
        <w:ind w:right="-284" w:firstLine="709"/>
        <w:contextualSpacing/>
        <w:jc w:val="center"/>
        <w:rPr>
          <w:b/>
          <w:szCs w:val="28"/>
        </w:rPr>
      </w:pPr>
    </w:p>
    <w:p w:rsidR="00D1710B" w:rsidRDefault="0050732B" w:rsidP="00FE2CB0">
      <w:pPr>
        <w:tabs>
          <w:tab w:val="left" w:pos="0"/>
          <w:tab w:val="left" w:pos="1276"/>
          <w:tab w:val="left" w:pos="1418"/>
        </w:tabs>
        <w:spacing w:after="0" w:line="240" w:lineRule="auto"/>
        <w:ind w:right="-3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организации работы по внедрению составляющих Стандарта развития конкуренции в </w:t>
      </w:r>
      <w:r w:rsidR="00D1710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униципальном образовании Абинский район</w:t>
      </w:r>
      <w:r w:rsidR="00D1710B">
        <w:rPr>
          <w:rFonts w:ascii="Times New Roman" w:hAnsi="Times New Roman"/>
          <w:sz w:val="28"/>
          <w:szCs w:val="28"/>
        </w:rPr>
        <w:t>:</w:t>
      </w:r>
    </w:p>
    <w:p w:rsidR="00725D98" w:rsidRDefault="00D1710B" w:rsidP="00FE2CB0">
      <w:pPr>
        <w:tabs>
          <w:tab w:val="left" w:pos="0"/>
          <w:tab w:val="left" w:pos="1276"/>
          <w:tab w:val="left" w:pos="1418"/>
        </w:tabs>
        <w:spacing w:after="0" w:line="240" w:lineRule="auto"/>
        <w:ind w:right="-3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69D8">
        <w:rPr>
          <w:rFonts w:ascii="Times New Roman" w:hAnsi="Times New Roman"/>
          <w:sz w:val="28"/>
          <w:szCs w:val="28"/>
        </w:rPr>
        <w:t xml:space="preserve">создана рабочая группа по содействию развитию конкуренции с привлечением отраслевых </w:t>
      </w:r>
      <w:r>
        <w:rPr>
          <w:rFonts w:ascii="Times New Roman" w:hAnsi="Times New Roman"/>
          <w:sz w:val="28"/>
          <w:szCs w:val="28"/>
        </w:rPr>
        <w:t>управлений</w:t>
      </w:r>
      <w:r w:rsidR="00421680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Абинский район  </w:t>
      </w:r>
      <w:r w:rsidR="00421680">
        <w:rPr>
          <w:rFonts w:ascii="Times New Roman" w:hAnsi="Times New Roman"/>
          <w:sz w:val="28"/>
          <w:szCs w:val="28"/>
        </w:rPr>
        <w:t>(</w:t>
      </w:r>
      <w:r w:rsidR="000741BF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Абинский район № </w:t>
      </w:r>
      <w:r w:rsidR="000741BF" w:rsidRPr="006769D8">
        <w:rPr>
          <w:rFonts w:ascii="Times New Roman" w:hAnsi="Times New Roman"/>
          <w:sz w:val="28"/>
          <w:szCs w:val="28"/>
        </w:rPr>
        <w:t xml:space="preserve">1224 от 5 декабря 2016 года </w:t>
      </w:r>
      <w:r w:rsidR="000741BF">
        <w:rPr>
          <w:rFonts w:ascii="Times New Roman" w:hAnsi="Times New Roman"/>
          <w:sz w:val="28"/>
          <w:szCs w:val="28"/>
        </w:rPr>
        <w:t>«Об образовании рабочей группы по содействию развитию конкуренции на территории муниципального образования Абинский район»</w:t>
      </w:r>
      <w:r w:rsidR="00421680">
        <w:rPr>
          <w:rFonts w:ascii="Times New Roman" w:hAnsi="Times New Roman"/>
          <w:sz w:val="28"/>
          <w:szCs w:val="28"/>
        </w:rPr>
        <w:t>)</w:t>
      </w:r>
      <w:r w:rsidR="00725D98">
        <w:rPr>
          <w:rFonts w:ascii="Times New Roman" w:hAnsi="Times New Roman"/>
          <w:sz w:val="28"/>
          <w:szCs w:val="28"/>
        </w:rPr>
        <w:t>;</w:t>
      </w:r>
    </w:p>
    <w:p w:rsidR="004E2988" w:rsidRDefault="004E2988" w:rsidP="00FE2CB0">
      <w:pPr>
        <w:tabs>
          <w:tab w:val="left" w:pos="0"/>
          <w:tab w:val="left" w:pos="1276"/>
          <w:tab w:val="left" w:pos="1418"/>
        </w:tabs>
        <w:spacing w:after="0" w:line="240" w:lineRule="auto"/>
        <w:ind w:right="-3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2016 году </w:t>
      </w:r>
      <w:r w:rsidR="00421680">
        <w:rPr>
          <w:rFonts w:ascii="Times New Roman" w:hAnsi="Times New Roman"/>
          <w:sz w:val="28"/>
          <w:szCs w:val="28"/>
        </w:rPr>
        <w:t xml:space="preserve">проведено 1 </w:t>
      </w:r>
      <w:r>
        <w:rPr>
          <w:rFonts w:ascii="Times New Roman" w:hAnsi="Times New Roman"/>
          <w:sz w:val="28"/>
          <w:szCs w:val="28"/>
        </w:rPr>
        <w:t>заседани</w:t>
      </w:r>
      <w:r w:rsidR="0042168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рабоч</w:t>
      </w:r>
      <w:r w:rsidR="0042168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42168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по содействию развитию конкуренции</w:t>
      </w:r>
      <w:r>
        <w:rPr>
          <w:rFonts w:ascii="Times New Roman" w:hAnsi="Times New Roman"/>
          <w:sz w:val="28"/>
          <w:szCs w:val="28"/>
        </w:rPr>
        <w:t>;</w:t>
      </w:r>
    </w:p>
    <w:p w:rsidR="00121C76" w:rsidRDefault="00D1710B" w:rsidP="00FE2CB0">
      <w:pPr>
        <w:tabs>
          <w:tab w:val="left" w:pos="0"/>
          <w:tab w:val="left" w:pos="1276"/>
          <w:tab w:val="left" w:pos="1418"/>
        </w:tabs>
        <w:spacing w:after="0" w:line="240" w:lineRule="auto"/>
        <w:ind w:right="-3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1C76">
        <w:rPr>
          <w:rFonts w:ascii="Times New Roman" w:hAnsi="Times New Roman"/>
          <w:sz w:val="28"/>
          <w:szCs w:val="28"/>
        </w:rPr>
        <w:t xml:space="preserve">контактные данные по ответственным лицам размещены в </w:t>
      </w:r>
      <w:r w:rsidR="00725D98">
        <w:rPr>
          <w:rFonts w:ascii="Times New Roman" w:hAnsi="Times New Roman"/>
          <w:sz w:val="28"/>
          <w:szCs w:val="28"/>
        </w:rPr>
        <w:t xml:space="preserve">                </w:t>
      </w:r>
      <w:r w:rsidR="00121C76">
        <w:rPr>
          <w:rFonts w:ascii="Times New Roman" w:hAnsi="Times New Roman"/>
          <w:sz w:val="28"/>
          <w:szCs w:val="28"/>
        </w:rPr>
        <w:t>приложении №1;</w:t>
      </w:r>
    </w:p>
    <w:p w:rsidR="00725D98" w:rsidRDefault="00725D98" w:rsidP="00725D98">
      <w:pPr>
        <w:tabs>
          <w:tab w:val="left" w:pos="0"/>
          <w:tab w:val="left" w:pos="1276"/>
          <w:tab w:val="left" w:pos="1418"/>
        </w:tabs>
        <w:spacing w:after="0" w:line="240" w:lineRule="auto"/>
        <w:ind w:right="-3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69D8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Абинский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8D77F3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вкладк</w:t>
      </w:r>
      <w:r w:rsidR="008D77F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«Стандарт развития конкуренции»</w:t>
      </w:r>
      <w:r w:rsidR="008D77F3">
        <w:rPr>
          <w:rFonts w:ascii="Times New Roman" w:hAnsi="Times New Roman"/>
          <w:sz w:val="28"/>
          <w:szCs w:val="28"/>
        </w:rPr>
        <w:t xml:space="preserve"> размещены следующие подразделы: нормативные правовые акты, мониторинг состояния и развития конкурентной среды на рынках товаров и услуг, методические материалы, соглашения, работа Совета, реестр субъектов естественных монополий на территории муниципального образования и обратная связь </w:t>
      </w:r>
      <w:r w:rsidRPr="006769D8">
        <w:rPr>
          <w:rFonts w:ascii="Times New Roman" w:hAnsi="Times New Roman"/>
          <w:sz w:val="28"/>
          <w:szCs w:val="28"/>
        </w:rPr>
        <w:t xml:space="preserve"> (ссылка http://www.abinskiy.ru/upr_ekonom_raz14.html)</w:t>
      </w:r>
      <w:r>
        <w:rPr>
          <w:rFonts w:ascii="Times New Roman" w:hAnsi="Times New Roman"/>
          <w:sz w:val="28"/>
          <w:szCs w:val="28"/>
        </w:rPr>
        <w:t>;</w:t>
      </w:r>
    </w:p>
    <w:p w:rsidR="004E2988" w:rsidRPr="006769D8" w:rsidRDefault="004E2988" w:rsidP="002F58B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При взаимодействии </w:t>
      </w:r>
      <w:r w:rsidR="002F58B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Абинский район </w:t>
      </w:r>
      <w:r w:rsidRPr="006769D8">
        <w:rPr>
          <w:rFonts w:ascii="Times New Roman" w:hAnsi="Times New Roman"/>
          <w:sz w:val="28"/>
          <w:szCs w:val="28"/>
        </w:rPr>
        <w:t xml:space="preserve">с </w:t>
      </w:r>
      <w:r w:rsidRPr="006769D8">
        <w:rPr>
          <w:rFonts w:ascii="Times New Roman" w:hAnsi="Times New Roman"/>
          <w:color w:val="000000"/>
          <w:sz w:val="28"/>
          <w:szCs w:val="28"/>
        </w:rPr>
        <w:t>ГКУ КК</w:t>
      </w:r>
      <w:r w:rsidR="002F58B5">
        <w:rPr>
          <w:rFonts w:ascii="Times New Roman" w:hAnsi="Times New Roman"/>
          <w:color w:val="000000"/>
          <w:sz w:val="28"/>
          <w:szCs w:val="28"/>
        </w:rPr>
        <w:t xml:space="preserve"> «Центр занятости населения Абинского района», </w:t>
      </w:r>
      <w:r w:rsidR="008E23E7">
        <w:rPr>
          <w:rFonts w:ascii="Times New Roman" w:hAnsi="Times New Roman"/>
          <w:sz w:val="28"/>
          <w:szCs w:val="28"/>
        </w:rPr>
        <w:t xml:space="preserve">ГУ управлением </w:t>
      </w:r>
      <w:r w:rsidR="00421680">
        <w:rPr>
          <w:rFonts w:ascii="Times New Roman" w:hAnsi="Times New Roman"/>
          <w:sz w:val="28"/>
          <w:szCs w:val="28"/>
        </w:rPr>
        <w:t>П</w:t>
      </w:r>
      <w:r w:rsidR="008E23E7">
        <w:rPr>
          <w:rFonts w:ascii="Times New Roman" w:hAnsi="Times New Roman"/>
          <w:sz w:val="28"/>
          <w:szCs w:val="28"/>
        </w:rPr>
        <w:t>енсионного фонда Российской Федерации в  Абинском районе</w:t>
      </w:r>
      <w:r w:rsidR="002F58B5">
        <w:rPr>
          <w:rFonts w:ascii="Times New Roman" w:hAnsi="Times New Roman"/>
          <w:color w:val="000000"/>
          <w:sz w:val="28"/>
          <w:szCs w:val="28"/>
        </w:rPr>
        <w:t xml:space="preserve"> и ИФНС России по Абинскому району Краснодарского края о</w:t>
      </w:r>
      <w:r w:rsidRPr="006769D8">
        <w:rPr>
          <w:rFonts w:ascii="Times New Roman" w:hAnsi="Times New Roman"/>
          <w:sz w:val="28"/>
          <w:szCs w:val="28"/>
        </w:rPr>
        <w:t>казывается содействие самозанятости населения, включая проведение консультирования по действующим мерам государственной поддержки населения и индивидуальных предпринимателей, и осуществление выплаты субсидий на развитие малых форм хозяйств и субъектов малого и среднего предпринимательства.</w:t>
      </w:r>
    </w:p>
    <w:p w:rsidR="004E2988" w:rsidRPr="006769D8" w:rsidRDefault="004E2988" w:rsidP="004E2988">
      <w:pPr>
        <w:snapToGrid w:val="0"/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>В 2016 году 8 безработных граждан зарегистрировали предпринимательскую деятельность , 6 из них получили финансовую поддержку из средств краевого бюджета в размере 117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769D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Pr="006769D8">
        <w:rPr>
          <w:rFonts w:ascii="Times New Roman" w:hAnsi="Times New Roman"/>
          <w:color w:val="000000"/>
          <w:sz w:val="28"/>
          <w:szCs w:val="28"/>
        </w:rPr>
        <w:t>руб.  7 безработных граждан прошли обучение по курсу «Основы предпринимательской деятельности».</w:t>
      </w:r>
    </w:p>
    <w:p w:rsidR="004E2988" w:rsidRPr="006769D8" w:rsidRDefault="004E2988" w:rsidP="004E298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Краснодарского края «Социально-экономическое и инновационное развитие Краснодарского края» администрацией муниципального образования Абинский район </w:t>
      </w:r>
      <w:r w:rsidRPr="006769D8">
        <w:rPr>
          <w:rFonts w:ascii="Times New Roman" w:eastAsia="Times New Roman" w:hAnsi="Times New Roman" w:cs="Times New Roman"/>
          <w:sz w:val="28"/>
          <w:szCs w:val="28"/>
        </w:rPr>
        <w:t>осуществляется ф</w:t>
      </w:r>
      <w:r w:rsidRPr="006769D8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инансовая поддержка субъектов малого и среднего предпринимательства. Оказана поддержка 7 субъектам малого и среднего предпринимательства на сумму 4292,327 тыс. руб</w:t>
      </w:r>
      <w:r w:rsidR="00AC3D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69D8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по видам субсидирования</w:t>
      </w:r>
      <w:r w:rsidRPr="006769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2988" w:rsidRPr="006769D8" w:rsidRDefault="004E2988" w:rsidP="004E2988">
      <w:pPr>
        <w:keepNext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по субсидированию части затрат субъектов малого предпринимательства на ранней стадии их деятельности  поддержка оказана 1 субъекту малого предпринимательства на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</w:rPr>
        <w:t xml:space="preserve"> общую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</w:rPr>
        <w:t xml:space="preserve"> сумму  168700 рублей;</w:t>
      </w:r>
    </w:p>
    <w:p w:rsidR="004E2988" w:rsidRPr="006769D8" w:rsidRDefault="004E2988" w:rsidP="004E2988">
      <w:pPr>
        <w:keepNext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</w:rPr>
        <w:t>- по субсидированию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 поддержка оказана 5 субъектам малого и среднего предпринимательства на общую сумму  3150527 рублей;</w:t>
      </w:r>
    </w:p>
    <w:p w:rsidR="004E2988" w:rsidRPr="006769D8" w:rsidRDefault="004E2988" w:rsidP="004E2988">
      <w:pPr>
        <w:keepNext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</w:rPr>
        <w:t xml:space="preserve">- по субсидированию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 поддержка оказана </w:t>
      </w:r>
      <w:r w:rsidR="0008463B" w:rsidRPr="006769D8">
        <w:rPr>
          <w:rFonts w:ascii="Times New Roman" w:eastAsia="Times New Roman" w:hAnsi="Times New Roman"/>
          <w:color w:val="000000"/>
          <w:sz w:val="28"/>
          <w:szCs w:val="28"/>
        </w:rPr>
        <w:t>1 субъекту малого предпринимательства</w:t>
      </w:r>
      <w:r w:rsidR="0008463B">
        <w:rPr>
          <w:rFonts w:ascii="Times New Roman" w:eastAsia="Times New Roman" w:hAnsi="Times New Roman"/>
          <w:color w:val="000000"/>
          <w:sz w:val="28"/>
          <w:szCs w:val="28"/>
        </w:rPr>
        <w:t xml:space="preserve"> на общую сумму  973100 рублей</w:t>
      </w:r>
      <w:r w:rsidRPr="006769D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E2988" w:rsidRPr="006769D8" w:rsidRDefault="004E2988" w:rsidP="004E2988">
      <w:pPr>
        <w:pStyle w:val="ad"/>
        <w:spacing w:before="0" w:beforeAutospacing="0" w:after="0" w:afterAutospacing="0"/>
        <w:ind w:firstLine="709"/>
        <w:jc w:val="both"/>
      </w:pPr>
      <w:r w:rsidRPr="006769D8">
        <w:rPr>
          <w:sz w:val="28"/>
          <w:szCs w:val="28"/>
        </w:rPr>
        <w:t xml:space="preserve">В рамках государственной поддержки агропромышленного комплекса Краснодарского края по Абинскому району за 2016 год по государственной целевой программе «Развитие сельского хозяйства и регулирование рынков сельскохозяйственной продукции, сырья и продовольствия» бюджету муниципального образования Абинский район было выделено и освоено </w:t>
      </w:r>
      <w:r>
        <w:rPr>
          <w:sz w:val="28"/>
          <w:szCs w:val="28"/>
        </w:rPr>
        <w:t xml:space="preserve">         </w:t>
      </w:r>
      <w:r w:rsidRPr="006769D8">
        <w:rPr>
          <w:bCs/>
          <w:sz w:val="28"/>
          <w:szCs w:val="28"/>
        </w:rPr>
        <w:t xml:space="preserve">20,8 млн. рублей, </w:t>
      </w:r>
      <w:r w:rsidRPr="006769D8">
        <w:rPr>
          <w:sz w:val="28"/>
          <w:szCs w:val="28"/>
        </w:rPr>
        <w:t xml:space="preserve">что вдвое </w:t>
      </w:r>
      <w:r w:rsidR="00421680">
        <w:rPr>
          <w:sz w:val="28"/>
          <w:szCs w:val="28"/>
        </w:rPr>
        <w:t>превышает</w:t>
      </w:r>
      <w:r w:rsidRPr="006769D8">
        <w:rPr>
          <w:sz w:val="28"/>
          <w:szCs w:val="28"/>
        </w:rPr>
        <w:t xml:space="preserve"> уров</w:t>
      </w:r>
      <w:r w:rsidR="00421680">
        <w:rPr>
          <w:sz w:val="28"/>
          <w:szCs w:val="28"/>
        </w:rPr>
        <w:t>ень</w:t>
      </w:r>
      <w:r w:rsidRPr="006769D8">
        <w:rPr>
          <w:sz w:val="28"/>
          <w:szCs w:val="28"/>
        </w:rPr>
        <w:t xml:space="preserve"> 2015 года, в том числе:</w:t>
      </w:r>
    </w:p>
    <w:p w:rsidR="004E2988" w:rsidRPr="006769D8" w:rsidRDefault="004E2988" w:rsidP="004E2988">
      <w:pPr>
        <w:pStyle w:val="ad"/>
        <w:spacing w:before="0" w:beforeAutospacing="0" w:after="0" w:afterAutospacing="0"/>
        <w:ind w:firstLine="709"/>
        <w:jc w:val="both"/>
      </w:pPr>
      <w:r w:rsidRPr="006769D8">
        <w:rPr>
          <w:sz w:val="28"/>
          <w:szCs w:val="28"/>
        </w:rPr>
        <w:t>1.</w:t>
      </w:r>
      <w:r>
        <w:rPr>
          <w:sz w:val="28"/>
          <w:szCs w:val="28"/>
        </w:rPr>
        <w:t xml:space="preserve"> Н</w:t>
      </w:r>
      <w:r w:rsidRPr="006769D8">
        <w:rPr>
          <w:sz w:val="28"/>
          <w:szCs w:val="28"/>
        </w:rPr>
        <w:t xml:space="preserve">а 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«Развитие малых форм хозяйствования в агропромышленном комплексе Краснодарского края»  выплачено по 58 заявлениям  </w:t>
      </w:r>
      <w:r w:rsidRPr="006769D8">
        <w:rPr>
          <w:bCs/>
          <w:sz w:val="28"/>
          <w:szCs w:val="28"/>
        </w:rPr>
        <w:t xml:space="preserve">96,1 тыс. рублей </w:t>
      </w:r>
      <w:r w:rsidRPr="006769D8">
        <w:rPr>
          <w:sz w:val="28"/>
          <w:szCs w:val="28"/>
        </w:rPr>
        <w:t> субсидий</w:t>
      </w:r>
      <w:r w:rsidRPr="006769D8">
        <w:rPr>
          <w:bCs/>
          <w:sz w:val="28"/>
          <w:szCs w:val="28"/>
        </w:rPr>
        <w:t xml:space="preserve">. </w:t>
      </w:r>
    </w:p>
    <w:p w:rsidR="004E2988" w:rsidRPr="006769D8" w:rsidRDefault="004E2988" w:rsidP="004E2988">
      <w:pPr>
        <w:pStyle w:val="ad"/>
        <w:spacing w:before="0" w:beforeAutospacing="0" w:after="0" w:afterAutospacing="0"/>
        <w:ind w:firstLine="709"/>
        <w:jc w:val="both"/>
      </w:pPr>
      <w:r w:rsidRPr="006769D8">
        <w:rPr>
          <w:sz w:val="28"/>
          <w:szCs w:val="28"/>
        </w:rPr>
        <w:t>2.</w:t>
      </w:r>
      <w:r>
        <w:rPr>
          <w:sz w:val="28"/>
          <w:szCs w:val="28"/>
        </w:rPr>
        <w:t xml:space="preserve"> Н</w:t>
      </w:r>
      <w:r w:rsidRPr="006769D8">
        <w:rPr>
          <w:sz w:val="28"/>
          <w:szCs w:val="28"/>
        </w:rPr>
        <w:t xml:space="preserve">а субсидирование граждан, ведущих личное подсобное хозяйство, крестьянских (фермерских) хозяйств, индивидуальных предпринимателей, ведущим деятельность в области сельскохозяйственного производства по 291 заявлению </w:t>
      </w:r>
      <w:r w:rsidRPr="006769D8">
        <w:rPr>
          <w:color w:val="000000"/>
          <w:sz w:val="28"/>
          <w:szCs w:val="28"/>
        </w:rPr>
        <w:t xml:space="preserve">выплачено </w:t>
      </w:r>
      <w:r w:rsidRPr="006769D8">
        <w:rPr>
          <w:bCs/>
          <w:color w:val="000000"/>
          <w:sz w:val="28"/>
          <w:szCs w:val="28"/>
        </w:rPr>
        <w:t>20,7 млн. рублей</w:t>
      </w:r>
      <w:r w:rsidRPr="006769D8">
        <w:rPr>
          <w:color w:val="000000"/>
          <w:sz w:val="28"/>
          <w:szCs w:val="28"/>
        </w:rPr>
        <w:t>, в том числе:</w:t>
      </w:r>
    </w:p>
    <w:p w:rsidR="004E2988" w:rsidRPr="006769D8" w:rsidRDefault="004E2988" w:rsidP="004E2988">
      <w:pPr>
        <w:pStyle w:val="ad"/>
        <w:spacing w:before="0" w:beforeAutospacing="0" w:after="0" w:afterAutospacing="0"/>
        <w:ind w:firstLine="709"/>
        <w:jc w:val="both"/>
      </w:pPr>
      <w:r w:rsidRPr="006769D8">
        <w:rPr>
          <w:bCs/>
          <w:color w:val="000000"/>
          <w:sz w:val="28"/>
          <w:szCs w:val="28"/>
        </w:rPr>
        <w:t> </w:t>
      </w:r>
      <w:r w:rsidR="0008463B">
        <w:rPr>
          <w:bCs/>
          <w:color w:val="000000"/>
          <w:sz w:val="28"/>
          <w:szCs w:val="28"/>
        </w:rPr>
        <w:t>-</w:t>
      </w:r>
      <w:r w:rsidRPr="006769D8">
        <w:rPr>
          <w:sz w:val="28"/>
          <w:szCs w:val="28"/>
        </w:rPr>
        <w:t xml:space="preserve"> просубсидировано</w:t>
      </w:r>
      <w:r w:rsidRPr="006769D8">
        <w:rPr>
          <w:bCs/>
          <w:sz w:val="28"/>
          <w:szCs w:val="28"/>
        </w:rPr>
        <w:t xml:space="preserve"> 240 заявлений </w:t>
      </w:r>
      <w:r w:rsidRPr="006769D8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6769D8">
        <w:rPr>
          <w:sz w:val="28"/>
          <w:szCs w:val="28"/>
        </w:rPr>
        <w:t xml:space="preserve"> </w:t>
      </w:r>
      <w:r w:rsidRPr="006769D8">
        <w:rPr>
          <w:bCs/>
          <w:sz w:val="28"/>
          <w:szCs w:val="28"/>
        </w:rPr>
        <w:t>356</w:t>
      </w:r>
      <w:r w:rsidRPr="006769D8">
        <w:rPr>
          <w:sz w:val="28"/>
          <w:szCs w:val="28"/>
        </w:rPr>
        <w:t xml:space="preserve"> теплиц,  площадью </w:t>
      </w:r>
      <w:r w:rsidRPr="006769D8">
        <w:rPr>
          <w:bCs/>
          <w:sz w:val="28"/>
          <w:szCs w:val="28"/>
        </w:rPr>
        <w:t>4,2 га</w:t>
      </w:r>
      <w:r w:rsidR="0008463B">
        <w:rPr>
          <w:sz w:val="28"/>
          <w:szCs w:val="28"/>
        </w:rPr>
        <w:t>. Сумма субсидирования составила 12541,3 тыс. рублей</w:t>
      </w:r>
      <w:r>
        <w:rPr>
          <w:sz w:val="28"/>
          <w:szCs w:val="28"/>
        </w:rPr>
        <w:t>;</w:t>
      </w:r>
      <w:r w:rsidRPr="006769D8">
        <w:rPr>
          <w:sz w:val="28"/>
          <w:szCs w:val="28"/>
        </w:rPr>
        <w:t xml:space="preserve"> </w:t>
      </w:r>
    </w:p>
    <w:p w:rsidR="004E2988" w:rsidRPr="006769D8" w:rsidRDefault="0008463B" w:rsidP="004E2988">
      <w:pPr>
        <w:pStyle w:val="ad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>-</w:t>
      </w:r>
      <w:r w:rsidR="004E2988" w:rsidRPr="006769D8">
        <w:rPr>
          <w:sz w:val="28"/>
          <w:szCs w:val="28"/>
        </w:rPr>
        <w:t xml:space="preserve"> </w:t>
      </w:r>
      <w:r w:rsidR="004E2988">
        <w:rPr>
          <w:sz w:val="28"/>
          <w:szCs w:val="28"/>
        </w:rPr>
        <w:t>з</w:t>
      </w:r>
      <w:r w:rsidR="004E2988" w:rsidRPr="006769D8">
        <w:rPr>
          <w:sz w:val="28"/>
          <w:szCs w:val="28"/>
        </w:rPr>
        <w:t xml:space="preserve">а приобретенных сельскохозяйственных животных на воспроизводство основного стада, выплачено по 6 заявлениями на сумму </w:t>
      </w:r>
      <w:r w:rsidR="004E2988" w:rsidRPr="006769D8">
        <w:rPr>
          <w:bCs/>
          <w:sz w:val="28"/>
          <w:szCs w:val="28"/>
        </w:rPr>
        <w:t>6 938,4 тыс.</w:t>
      </w:r>
      <w:r>
        <w:rPr>
          <w:bCs/>
          <w:sz w:val="28"/>
          <w:szCs w:val="28"/>
        </w:rPr>
        <w:t xml:space="preserve"> рублей.</w:t>
      </w:r>
      <w:r w:rsidR="004E2988" w:rsidRPr="006769D8">
        <w:rPr>
          <w:sz w:val="28"/>
          <w:szCs w:val="28"/>
        </w:rPr>
        <w:t xml:space="preserve"> Малыми формами хозяйствования приобретено </w:t>
      </w:r>
      <w:r w:rsidR="004E2988" w:rsidRPr="006769D8">
        <w:rPr>
          <w:bCs/>
          <w:sz w:val="28"/>
          <w:szCs w:val="28"/>
        </w:rPr>
        <w:t>384</w:t>
      </w:r>
      <w:r w:rsidR="004E2988" w:rsidRPr="006769D8">
        <w:rPr>
          <w:sz w:val="28"/>
          <w:szCs w:val="28"/>
        </w:rPr>
        <w:t xml:space="preserve"> головы КРС</w:t>
      </w:r>
      <w:r w:rsidR="004E2988">
        <w:rPr>
          <w:sz w:val="28"/>
          <w:szCs w:val="28"/>
        </w:rPr>
        <w:t>;</w:t>
      </w:r>
    </w:p>
    <w:p w:rsidR="004E2988" w:rsidRPr="006769D8" w:rsidRDefault="0008463B" w:rsidP="004E2988">
      <w:pPr>
        <w:pStyle w:val="ad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>-</w:t>
      </w:r>
      <w:r w:rsidR="004E2988" w:rsidRPr="006769D8">
        <w:rPr>
          <w:sz w:val="28"/>
          <w:szCs w:val="28"/>
        </w:rPr>
        <w:t xml:space="preserve"> </w:t>
      </w:r>
      <w:r w:rsidR="004E2988">
        <w:rPr>
          <w:sz w:val="28"/>
          <w:szCs w:val="28"/>
        </w:rPr>
        <w:t>п</w:t>
      </w:r>
      <w:r w:rsidR="004E2988" w:rsidRPr="006769D8">
        <w:rPr>
          <w:sz w:val="28"/>
          <w:szCs w:val="28"/>
        </w:rPr>
        <w:t xml:space="preserve">росубсидировано 1 заявление на </w:t>
      </w:r>
      <w:r w:rsidR="004E2988" w:rsidRPr="006769D8">
        <w:rPr>
          <w:bCs/>
          <w:sz w:val="28"/>
          <w:szCs w:val="28"/>
        </w:rPr>
        <w:t>250</w:t>
      </w:r>
      <w:r w:rsidR="004E2988" w:rsidRPr="006769D8">
        <w:rPr>
          <w:sz w:val="28"/>
          <w:szCs w:val="28"/>
        </w:rPr>
        <w:t xml:space="preserve"> тонн реализованного молока КРС. Сумма выплаченных субсидий составила </w:t>
      </w:r>
      <w:r w:rsidR="004E2988" w:rsidRPr="006769D8">
        <w:rPr>
          <w:bCs/>
          <w:sz w:val="28"/>
          <w:szCs w:val="28"/>
        </w:rPr>
        <w:t>500 тыс</w:t>
      </w:r>
      <w:r w:rsidR="004E2988" w:rsidRPr="006769D8">
        <w:rPr>
          <w:sz w:val="28"/>
          <w:szCs w:val="28"/>
        </w:rPr>
        <w:t>. руб</w:t>
      </w:r>
      <w:r w:rsidR="00AC3DB3">
        <w:rPr>
          <w:sz w:val="28"/>
          <w:szCs w:val="28"/>
        </w:rPr>
        <w:t>.</w:t>
      </w:r>
      <w:r w:rsidR="004E2988">
        <w:rPr>
          <w:sz w:val="28"/>
          <w:szCs w:val="28"/>
        </w:rPr>
        <w:t>;</w:t>
      </w:r>
      <w:r w:rsidR="004E2988" w:rsidRPr="006769D8">
        <w:rPr>
          <w:sz w:val="28"/>
          <w:szCs w:val="28"/>
        </w:rPr>
        <w:t xml:space="preserve"> </w:t>
      </w:r>
    </w:p>
    <w:p w:rsidR="004E2988" w:rsidRPr="006769D8" w:rsidRDefault="0008463B" w:rsidP="004E2988">
      <w:pPr>
        <w:pStyle w:val="ad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>-</w:t>
      </w:r>
      <w:r w:rsidR="004E2988" w:rsidRPr="00676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просубсидировано </w:t>
      </w:r>
      <w:r w:rsidRPr="006769D8">
        <w:rPr>
          <w:sz w:val="28"/>
          <w:szCs w:val="28"/>
        </w:rPr>
        <w:t>16 заявлени</w:t>
      </w:r>
      <w:r>
        <w:rPr>
          <w:sz w:val="28"/>
          <w:szCs w:val="28"/>
        </w:rPr>
        <w:t xml:space="preserve">й </w:t>
      </w:r>
      <w:r w:rsidR="004E2988">
        <w:rPr>
          <w:sz w:val="28"/>
          <w:szCs w:val="28"/>
        </w:rPr>
        <w:t>н</w:t>
      </w:r>
      <w:r w:rsidR="004E2988" w:rsidRPr="006769D8">
        <w:rPr>
          <w:sz w:val="28"/>
          <w:szCs w:val="28"/>
        </w:rPr>
        <w:t>а реализ</w:t>
      </w:r>
      <w:r>
        <w:rPr>
          <w:sz w:val="28"/>
          <w:szCs w:val="28"/>
        </w:rPr>
        <w:t>ацию 71,3 тонны</w:t>
      </w:r>
      <w:r w:rsidR="004E2988" w:rsidRPr="006769D8">
        <w:rPr>
          <w:sz w:val="28"/>
          <w:szCs w:val="28"/>
        </w:rPr>
        <w:t xml:space="preserve"> мяс</w:t>
      </w:r>
      <w:r>
        <w:rPr>
          <w:sz w:val="28"/>
          <w:szCs w:val="28"/>
        </w:rPr>
        <w:t>а</w:t>
      </w:r>
      <w:r w:rsidR="004E2988" w:rsidRPr="006769D8">
        <w:rPr>
          <w:sz w:val="28"/>
          <w:szCs w:val="28"/>
        </w:rPr>
        <w:t xml:space="preserve"> КРС собственного производства</w:t>
      </w:r>
      <w:r w:rsidR="00CF2785">
        <w:rPr>
          <w:sz w:val="28"/>
          <w:szCs w:val="28"/>
        </w:rPr>
        <w:t>,</w:t>
      </w:r>
      <w:r w:rsidR="004E2988" w:rsidRPr="006769D8">
        <w:rPr>
          <w:sz w:val="28"/>
          <w:szCs w:val="28"/>
        </w:rPr>
        <w:t xml:space="preserve"> выплачено </w:t>
      </w:r>
      <w:r w:rsidR="004E2988" w:rsidRPr="006769D8">
        <w:rPr>
          <w:bCs/>
          <w:sz w:val="28"/>
          <w:szCs w:val="28"/>
        </w:rPr>
        <w:t>356,3 тыс</w:t>
      </w:r>
      <w:r w:rsidR="004E2988" w:rsidRPr="006769D8">
        <w:rPr>
          <w:sz w:val="28"/>
          <w:szCs w:val="28"/>
        </w:rPr>
        <w:t>. руб</w:t>
      </w:r>
      <w:r w:rsidR="00AC3DB3">
        <w:rPr>
          <w:sz w:val="28"/>
          <w:szCs w:val="28"/>
        </w:rPr>
        <w:t>.</w:t>
      </w:r>
      <w:r w:rsidR="004E2988">
        <w:rPr>
          <w:sz w:val="28"/>
          <w:szCs w:val="28"/>
        </w:rPr>
        <w:t>;</w:t>
      </w:r>
    </w:p>
    <w:p w:rsidR="004E2988" w:rsidRPr="006769D8" w:rsidRDefault="00CF2785" w:rsidP="004E2988">
      <w:pPr>
        <w:pStyle w:val="ad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="004E2988" w:rsidRPr="006769D8">
        <w:rPr>
          <w:sz w:val="28"/>
          <w:szCs w:val="28"/>
        </w:rPr>
        <w:t xml:space="preserve">на осеменение КРС просубсидировано 21 заявление на сумму </w:t>
      </w:r>
      <w:r w:rsidR="004E2988">
        <w:rPr>
          <w:sz w:val="28"/>
          <w:szCs w:val="28"/>
        </w:rPr>
        <w:t xml:space="preserve">             </w:t>
      </w:r>
      <w:r w:rsidR="004E2988" w:rsidRPr="006769D8">
        <w:rPr>
          <w:sz w:val="28"/>
          <w:szCs w:val="28"/>
        </w:rPr>
        <w:t>42,0 тыс. руб</w:t>
      </w:r>
      <w:r w:rsidR="00AC3DB3">
        <w:rPr>
          <w:sz w:val="28"/>
          <w:szCs w:val="28"/>
        </w:rPr>
        <w:t>.</w:t>
      </w:r>
      <w:r w:rsidR="004E2988">
        <w:rPr>
          <w:sz w:val="28"/>
          <w:szCs w:val="28"/>
        </w:rPr>
        <w:t>;</w:t>
      </w:r>
    </w:p>
    <w:p w:rsidR="004E2988" w:rsidRPr="006769D8" w:rsidRDefault="00CF2785" w:rsidP="004E2988">
      <w:pPr>
        <w:pStyle w:val="ad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>-</w:t>
      </w:r>
      <w:r w:rsidR="004E2988" w:rsidRPr="006769D8">
        <w:rPr>
          <w:sz w:val="28"/>
          <w:szCs w:val="28"/>
        </w:rPr>
        <w:t xml:space="preserve"> на приобретение молодняка кроликов и птицы – по 5 заявлениям на сумму 297,33 тыс. руб</w:t>
      </w:r>
      <w:r w:rsidR="00AC3DB3">
        <w:rPr>
          <w:sz w:val="28"/>
          <w:szCs w:val="28"/>
        </w:rPr>
        <w:t>.</w:t>
      </w:r>
      <w:r w:rsidR="004E2988">
        <w:rPr>
          <w:sz w:val="28"/>
          <w:szCs w:val="28"/>
        </w:rPr>
        <w:t>;</w:t>
      </w:r>
    </w:p>
    <w:p w:rsidR="004E2988" w:rsidRDefault="00CF2785" w:rsidP="004E2988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2988" w:rsidRPr="006769D8">
        <w:rPr>
          <w:sz w:val="28"/>
          <w:szCs w:val="28"/>
        </w:rPr>
        <w:t xml:space="preserve"> на установку капельного орошения </w:t>
      </w:r>
      <w:r>
        <w:rPr>
          <w:sz w:val="28"/>
          <w:szCs w:val="28"/>
        </w:rPr>
        <w:t xml:space="preserve">по </w:t>
      </w:r>
      <w:r w:rsidR="004E2988" w:rsidRPr="006769D8">
        <w:rPr>
          <w:sz w:val="28"/>
          <w:szCs w:val="28"/>
        </w:rPr>
        <w:t xml:space="preserve">1 заявлению на сумму </w:t>
      </w:r>
      <w:r w:rsidR="004E2988">
        <w:rPr>
          <w:sz w:val="28"/>
          <w:szCs w:val="28"/>
        </w:rPr>
        <w:t xml:space="preserve">                </w:t>
      </w:r>
      <w:r w:rsidR="004E2988" w:rsidRPr="006769D8">
        <w:rPr>
          <w:sz w:val="28"/>
          <w:szCs w:val="28"/>
        </w:rPr>
        <w:t>24,6 тыс. руб</w:t>
      </w:r>
      <w:r w:rsidR="00AC3DB3">
        <w:rPr>
          <w:sz w:val="28"/>
          <w:szCs w:val="28"/>
        </w:rPr>
        <w:t>.</w:t>
      </w:r>
      <w:r w:rsidR="004E2988">
        <w:rPr>
          <w:sz w:val="28"/>
          <w:szCs w:val="28"/>
        </w:rPr>
        <w:t>.</w:t>
      </w:r>
    </w:p>
    <w:p w:rsidR="00E42783" w:rsidRPr="006769D8" w:rsidRDefault="00E42783" w:rsidP="00E427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>В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году</w:t>
      </w:r>
      <w:r w:rsidR="00E93A0E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Абинский район совместно с</w:t>
      </w:r>
      <w:r w:rsidRPr="006769D8">
        <w:rPr>
          <w:rFonts w:ascii="Times New Roman" w:hAnsi="Times New Roman"/>
          <w:sz w:val="28"/>
          <w:szCs w:val="28"/>
        </w:rPr>
        <w:t xml:space="preserve"> Союзом «Абинская ТПП» для субъектов малого и среднего предпринимательства, а также граждан, планирующих регистрацию в качестве индивидуального предпринимателя либо крестьянского (фермерского) хозяйства, проводились </w:t>
      </w:r>
      <w:r w:rsidR="00E93A0E">
        <w:rPr>
          <w:rFonts w:ascii="Times New Roman" w:hAnsi="Times New Roman"/>
          <w:sz w:val="28"/>
          <w:szCs w:val="28"/>
        </w:rPr>
        <w:t>дни открытых дверей,</w:t>
      </w:r>
      <w:r w:rsidRPr="006769D8">
        <w:rPr>
          <w:rFonts w:ascii="Times New Roman" w:hAnsi="Times New Roman"/>
          <w:sz w:val="28"/>
          <w:szCs w:val="28"/>
        </w:rPr>
        <w:t xml:space="preserve"> бесплатные консультационные услуги:</w:t>
      </w:r>
    </w:p>
    <w:p w:rsidR="00E42783" w:rsidRPr="006769D8" w:rsidRDefault="00E42783" w:rsidP="00E427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по вопросам правового обеспечения деятельности - 19 консультаций;</w:t>
      </w:r>
    </w:p>
    <w:p w:rsidR="00E42783" w:rsidRPr="006769D8" w:rsidRDefault="00E42783" w:rsidP="00E427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по кредитным и финансовым ресурсам - 32 консультации;</w:t>
      </w:r>
    </w:p>
    <w:p w:rsidR="00E42783" w:rsidRPr="006769D8" w:rsidRDefault="00E42783" w:rsidP="00E427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по вопросам организации сертификации товаров, работ и услуг – 43 консультации;</w:t>
      </w:r>
    </w:p>
    <w:p w:rsidR="00E42783" w:rsidRPr="006769D8" w:rsidRDefault="00E42783" w:rsidP="00E427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по вопросам правового обеспечения субъектов малого и среднего предпринимательства – 10 консультаций;</w:t>
      </w:r>
    </w:p>
    <w:p w:rsidR="00E42783" w:rsidRPr="006769D8" w:rsidRDefault="00E42783" w:rsidP="00E427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по вопросам финансового планирования (бюджетирование, оптимизация налогообложения, бухгалтерские услуги, привлечение инвестиций и займов) – 10 консультаций;</w:t>
      </w:r>
    </w:p>
    <w:p w:rsidR="00E42783" w:rsidRDefault="00E42783" w:rsidP="00E427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по разработке бизнес-планов для предоставления ГКУ КК ЦЗН Абинского района – 5 бизнес планов.</w:t>
      </w:r>
    </w:p>
    <w:p w:rsidR="00E42783" w:rsidRDefault="00BD3AC5" w:rsidP="00E427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период с 8 ноября по 1 декабря 2016 года муниципальны</w:t>
      </w:r>
      <w:r w:rsidR="00E93A0E">
        <w:rPr>
          <w:rFonts w:ascii="Times New Roman" w:hAnsi="Times New Roman"/>
          <w:sz w:val="28"/>
          <w:szCs w:val="28"/>
        </w:rPr>
        <w:t xml:space="preserve">м образованием Абинский проводился </w:t>
      </w:r>
      <w:r>
        <w:rPr>
          <w:rFonts w:ascii="Times New Roman" w:hAnsi="Times New Roman"/>
          <w:sz w:val="28"/>
          <w:szCs w:val="28"/>
        </w:rPr>
        <w:t>опрос населения.</w:t>
      </w:r>
    </w:p>
    <w:p w:rsidR="00E42783" w:rsidRPr="006769D8" w:rsidRDefault="00E42783" w:rsidP="004E2988">
      <w:pPr>
        <w:pStyle w:val="ad"/>
        <w:spacing w:before="0" w:beforeAutospacing="0" w:after="0" w:afterAutospacing="0"/>
        <w:ind w:firstLine="709"/>
        <w:contextualSpacing/>
        <w:jc w:val="both"/>
      </w:pPr>
    </w:p>
    <w:p w:rsidR="004E2988" w:rsidRPr="006769D8" w:rsidRDefault="004E2988" w:rsidP="004E2988">
      <w:pPr>
        <w:pStyle w:val="ConsPlusNormal"/>
        <w:ind w:firstLine="709"/>
        <w:contextualSpacing/>
        <w:jc w:val="center"/>
        <w:rPr>
          <w:b/>
          <w:szCs w:val="28"/>
        </w:rPr>
      </w:pPr>
      <w:r w:rsidRPr="006769D8">
        <w:rPr>
          <w:b/>
          <w:noProof/>
          <w:szCs w:val="28"/>
        </w:rPr>
        <w:drawing>
          <wp:inline distT="0" distB="0" distL="0" distR="0">
            <wp:extent cx="5486400" cy="4829175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2988" w:rsidRPr="006769D8" w:rsidRDefault="004E2988" w:rsidP="004E2988">
      <w:pPr>
        <w:pStyle w:val="ConsPlusNormal"/>
        <w:ind w:firstLine="709"/>
        <w:contextualSpacing/>
        <w:jc w:val="center"/>
        <w:rPr>
          <w:b/>
          <w:szCs w:val="28"/>
        </w:rPr>
      </w:pPr>
    </w:p>
    <w:p w:rsidR="004E2988" w:rsidRPr="006769D8" w:rsidRDefault="004E2988" w:rsidP="004E2988">
      <w:pPr>
        <w:pStyle w:val="ConsPlusNormal"/>
        <w:ind w:firstLine="709"/>
        <w:contextualSpacing/>
        <w:jc w:val="center"/>
        <w:rPr>
          <w:b/>
          <w:szCs w:val="28"/>
        </w:rPr>
      </w:pPr>
    </w:p>
    <w:p w:rsidR="004E2988" w:rsidRPr="006769D8" w:rsidRDefault="004E2988" w:rsidP="004E2988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>В опросе приняли участие 896 человек (598 женщин и 298 мужчин), из них 77,2 % - доля работающего населения, 8,5 % - доля пенсионеров, 4,7 % - студенты, 5 % - домохозяйки, 4,6 % - безработные граждане.</w:t>
      </w:r>
    </w:p>
    <w:p w:rsidR="004E2988" w:rsidRPr="006769D8" w:rsidRDefault="004E2988" w:rsidP="004E2988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Возрастная категория потребителей, участвовавших в опросе, разнообразна и составляет – старше 50 лет – 22,7 % в общей доле участников или 203  чел., от 35 до 50 лет – 35,3 % или 316 чел., от 21 до 35 лет – 36,7 % или 329 чел., до 21 года – 5,4 % или 48 чел. </w:t>
      </w:r>
    </w:p>
    <w:p w:rsidR="004E2988" w:rsidRPr="006769D8" w:rsidRDefault="004E2988" w:rsidP="004E2988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Уровень образования исследованной группы свидетельствует, что в общей доле участников у 43,8 % опрошенных высшее образование, 29,9 % среднее специальное, 11,6 % неполное высшее и 12,2 % общее среднее.</w:t>
      </w:r>
    </w:p>
    <w:p w:rsidR="004E2988" w:rsidRPr="006769D8" w:rsidRDefault="004E2988" w:rsidP="004E2988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Наибольший удельный вес в категории «среднемесячный доход в расчете на одного члена семьи» составляет доход населения от 10 до 20 тыс. руб. –  43,9% (393 чел.), 32,8 % (или 294 чел.) - среднемесячный доход на одного члена семьи до 10 тыс. руб., 16,5 %  или 148 чел.  – доход от 20 до 30 тыс. руб. и 6,1 % или 54 чел. – уровень доходов в расчете на одного члена семьи свыше  30 тыс. руб.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результате опроса выявлен перечень рынков, уровень удовлетворенности населения  по которым колеблется от 64 до 80%, именно этим рынкам предстоит уделить особое внимание. К ним можно отнести следующие рынки: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рынок услуг детского отдыха и оздоровления;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рынок медицинских услуг;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рынок услуг психилого – педагогического сопровождения детей с ограниченными возможностями здоровья;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рынок туристских услуг;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рынок санаторно – оздоровительных услуг.</w:t>
      </w:r>
    </w:p>
    <w:p w:rsidR="004E2988" w:rsidRPr="006769D8" w:rsidRDefault="004E2988" w:rsidP="004E2988">
      <w:pPr>
        <w:tabs>
          <w:tab w:val="left" w:pos="993"/>
        </w:tabs>
        <w:spacing w:after="0" w:line="240" w:lineRule="auto"/>
        <w:ind w:right="-171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>Одной из приоритетных проблем, которую предстоит решить - это отсутствие квалифицированных кадров.</w:t>
      </w:r>
    </w:p>
    <w:p w:rsidR="004E2988" w:rsidRPr="006769D8" w:rsidRDefault="004E2988" w:rsidP="004E2988">
      <w:pPr>
        <w:spacing w:after="0" w:line="240" w:lineRule="auto"/>
        <w:ind w:right="-17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целях улучшения качества рынка медицинских услуг необходимо:</w:t>
      </w:r>
    </w:p>
    <w:p w:rsidR="004E2988" w:rsidRPr="006769D8" w:rsidRDefault="004E2988" w:rsidP="004E2988">
      <w:pPr>
        <w:spacing w:after="0" w:line="240" w:lineRule="auto"/>
        <w:ind w:right="-17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увеличение объемов оказания платных медицинских услуг;</w:t>
      </w:r>
    </w:p>
    <w:p w:rsidR="004E2988" w:rsidRPr="006769D8" w:rsidRDefault="004E2988" w:rsidP="004E2988">
      <w:pPr>
        <w:spacing w:after="0" w:line="240" w:lineRule="auto"/>
        <w:ind w:right="-17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развитие сети дневных стационаров всех типов;</w:t>
      </w:r>
    </w:p>
    <w:p w:rsidR="004E2988" w:rsidRPr="006769D8" w:rsidRDefault="004E2988" w:rsidP="004E2988">
      <w:pPr>
        <w:spacing w:after="0" w:line="240" w:lineRule="auto"/>
        <w:ind w:right="-17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увеличение объемов оказания амбулаторно - поликлинической помощи в случае привлечения врачей специалистов;</w:t>
      </w:r>
    </w:p>
    <w:p w:rsidR="004E2988" w:rsidRPr="006769D8" w:rsidRDefault="004E2988" w:rsidP="004E2988">
      <w:pPr>
        <w:spacing w:after="0" w:line="240" w:lineRule="auto"/>
        <w:ind w:right="-17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профессиональная подготовка, переподготовка и повышение квалификации сотрудников;</w:t>
      </w:r>
    </w:p>
    <w:p w:rsidR="004E2988" w:rsidRPr="006769D8" w:rsidRDefault="004E2988" w:rsidP="004E2988">
      <w:pPr>
        <w:spacing w:after="0" w:line="240" w:lineRule="auto"/>
        <w:ind w:right="-17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оказание мер социальной поддержки работникам учреждений здравоохранения.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На территории Абинского района необходимо строительство новых дошкольных образовательных организаций, реконструкция, капитальный ремонт, оптимизация существующего образовательного пространства (площадей), развитие альтернативных форм дошкольного образования (группы семейного воспитания, группы кратковременного пребывания).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Развитие рынка туристских услуг на территории Абинского района </w:t>
      </w:r>
      <w:r w:rsidR="00E93A0E">
        <w:rPr>
          <w:rFonts w:ascii="Times New Roman" w:hAnsi="Times New Roman"/>
          <w:sz w:val="28"/>
          <w:szCs w:val="28"/>
        </w:rPr>
        <w:t xml:space="preserve">сталкивается с </w:t>
      </w:r>
      <w:r w:rsidRPr="006769D8">
        <w:rPr>
          <w:rFonts w:ascii="Times New Roman" w:hAnsi="Times New Roman"/>
          <w:sz w:val="28"/>
          <w:szCs w:val="28"/>
        </w:rPr>
        <w:t>высок</w:t>
      </w:r>
      <w:r w:rsidR="00E93A0E">
        <w:rPr>
          <w:rFonts w:ascii="Times New Roman" w:hAnsi="Times New Roman"/>
          <w:sz w:val="28"/>
          <w:szCs w:val="28"/>
        </w:rPr>
        <w:t>ой</w:t>
      </w:r>
      <w:r w:rsidRPr="006769D8">
        <w:rPr>
          <w:rFonts w:ascii="Times New Roman" w:hAnsi="Times New Roman"/>
          <w:sz w:val="28"/>
          <w:szCs w:val="28"/>
        </w:rPr>
        <w:t xml:space="preserve"> конкуренц</w:t>
      </w:r>
      <w:r w:rsidR="00E93A0E">
        <w:rPr>
          <w:rFonts w:ascii="Times New Roman" w:hAnsi="Times New Roman"/>
          <w:sz w:val="28"/>
          <w:szCs w:val="28"/>
        </w:rPr>
        <w:t>ией</w:t>
      </w:r>
      <w:r w:rsidRPr="006769D8">
        <w:rPr>
          <w:rFonts w:ascii="Times New Roman" w:hAnsi="Times New Roman"/>
          <w:sz w:val="28"/>
          <w:szCs w:val="28"/>
        </w:rPr>
        <w:t xml:space="preserve"> со стороны средств размещения, расположенных на побережье или в непосредственной близости по ценовой </w:t>
      </w:r>
      <w:r w:rsidRPr="006769D8">
        <w:rPr>
          <w:rFonts w:ascii="Times New Roman" w:hAnsi="Times New Roman"/>
          <w:sz w:val="28"/>
          <w:szCs w:val="28"/>
        </w:rPr>
        <w:lastRenderedPageBreak/>
        <w:t>политике (уровень цен в средствах размещения на территории края, в частности по номерам, к примеру, эконом класса одинаковый, но решающую роль в выборе средства размещения играет</w:t>
      </w:r>
      <w:r w:rsidR="00F30940">
        <w:rPr>
          <w:rFonts w:ascii="Times New Roman" w:hAnsi="Times New Roman"/>
          <w:sz w:val="28"/>
          <w:szCs w:val="28"/>
        </w:rPr>
        <w:t xml:space="preserve"> его расположение относительно Черноморского побережья)</w:t>
      </w:r>
      <w:r w:rsidRPr="006769D8">
        <w:rPr>
          <w:rFonts w:ascii="Times New Roman" w:hAnsi="Times New Roman"/>
          <w:sz w:val="28"/>
          <w:szCs w:val="28"/>
        </w:rPr>
        <w:t xml:space="preserve">, недостаточное </w:t>
      </w:r>
      <w:r w:rsidRPr="006769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информирование потенциальной целевой аудитории о видах отдыха в Абинском районе.</w:t>
      </w:r>
      <w:r w:rsidRPr="006769D8">
        <w:rPr>
          <w:rFonts w:ascii="Times New Roman" w:hAnsi="Times New Roman"/>
          <w:sz w:val="28"/>
          <w:szCs w:val="28"/>
        </w:rPr>
        <w:t xml:space="preserve">  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На территории Абинского района планируется возобновить проведение фестивалей: «</w:t>
      </w:r>
      <w:r w:rsidR="00CF2785">
        <w:rPr>
          <w:rFonts w:ascii="Times New Roman" w:hAnsi="Times New Roman"/>
          <w:sz w:val="28"/>
          <w:szCs w:val="28"/>
        </w:rPr>
        <w:t>Фестиваль воздухоплавания</w:t>
      </w:r>
      <w:r w:rsidRPr="006769D8">
        <w:rPr>
          <w:rFonts w:ascii="Times New Roman" w:hAnsi="Times New Roman"/>
          <w:sz w:val="28"/>
          <w:szCs w:val="28"/>
        </w:rPr>
        <w:t>», «Песня в лесу» и «Песни бардов, живущие в наших сердцах», осуществляется разработка различных пешеходных маршрутов, планируется разработка туристских буклетов и брошюр.</w:t>
      </w:r>
    </w:p>
    <w:p w:rsidR="004E2988" w:rsidRPr="006769D8" w:rsidRDefault="004E2988" w:rsidP="004E2988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целях развития рынка санаторно – оздоровительных услуг на территории района реализуется инвестиционный проект санаторно-курортного и туристского комплекса Абинского района «Парк отель «Зеленые холмы»», в результате реализации которого планируется организация спортивно - развлекательной зоны с возможностью проживания и отдыха, так же в </w:t>
      </w:r>
      <w:r w:rsidR="00E65715">
        <w:rPr>
          <w:rFonts w:ascii="Times New Roman" w:hAnsi="Times New Roman"/>
          <w:sz w:val="28"/>
          <w:szCs w:val="28"/>
        </w:rPr>
        <w:t xml:space="preserve">                </w:t>
      </w:r>
      <w:r w:rsidRPr="006769D8">
        <w:rPr>
          <w:rFonts w:ascii="Times New Roman" w:hAnsi="Times New Roman"/>
          <w:sz w:val="28"/>
          <w:szCs w:val="28"/>
        </w:rPr>
        <w:t>2016 году в Абинском районе в целях профилактики заболеваний дыхательных путей открылась «Соляная комната».</w:t>
      </w:r>
    </w:p>
    <w:p w:rsidR="006D72AA" w:rsidRPr="006769D8" w:rsidRDefault="006D72AA" w:rsidP="00FE2CB0">
      <w:pPr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03C8" w:rsidRDefault="00741702" w:rsidP="00FE2CB0">
      <w:pPr>
        <w:pStyle w:val="Default"/>
        <w:ind w:right="-171"/>
        <w:jc w:val="center"/>
        <w:rPr>
          <w:b/>
          <w:bCs/>
          <w:sz w:val="28"/>
          <w:szCs w:val="28"/>
        </w:rPr>
      </w:pPr>
      <w:r w:rsidRPr="006769D8">
        <w:rPr>
          <w:b/>
          <w:color w:val="auto"/>
          <w:sz w:val="28"/>
          <w:szCs w:val="28"/>
        </w:rPr>
        <w:t xml:space="preserve">Раздел 2. </w:t>
      </w:r>
      <w:r w:rsidRPr="006769D8">
        <w:rPr>
          <w:b/>
          <w:bCs/>
          <w:sz w:val="28"/>
          <w:szCs w:val="28"/>
        </w:rPr>
        <w:t>Состояние и развитие конкурентной среды на рынках товаров, работ и услуг.</w:t>
      </w:r>
    </w:p>
    <w:p w:rsidR="00F30940" w:rsidRPr="006769D8" w:rsidRDefault="00F30940" w:rsidP="00FE2CB0">
      <w:pPr>
        <w:pStyle w:val="Default"/>
        <w:ind w:right="-171"/>
        <w:jc w:val="center"/>
        <w:rPr>
          <w:b/>
          <w:bCs/>
          <w:sz w:val="28"/>
          <w:szCs w:val="28"/>
        </w:rPr>
      </w:pPr>
    </w:p>
    <w:p w:rsidR="00F30940" w:rsidRPr="006769D8" w:rsidRDefault="009C7FE7" w:rsidP="00F30940">
      <w:pPr>
        <w:tabs>
          <w:tab w:val="left" w:pos="709"/>
          <w:tab w:val="left" w:pos="993"/>
          <w:tab w:val="left" w:pos="1418"/>
        </w:tabs>
        <w:spacing w:after="0" w:line="240" w:lineRule="auto"/>
        <w:ind w:right="-171"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741702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.1. Анализ хозяйствующих субъектов на территории муниципального образования.</w:t>
      </w:r>
    </w:p>
    <w:p w:rsidR="003E40F7" w:rsidRPr="006769D8" w:rsidRDefault="003E40F7" w:rsidP="00FE2CB0">
      <w:pPr>
        <w:tabs>
          <w:tab w:val="left" w:pos="284"/>
        </w:tabs>
        <w:spacing w:after="0" w:line="240" w:lineRule="auto"/>
        <w:ind w:right="-17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sz w:val="28"/>
          <w:szCs w:val="28"/>
          <w:lang w:eastAsia="ru-RU"/>
        </w:rPr>
        <w:t>2.1.1.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Показатели выполнения индикативного плана социально экономического развития в муниципальном образовании</w:t>
      </w:r>
      <w:r w:rsidRPr="006769D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E40F7" w:rsidRPr="006769D8" w:rsidRDefault="003E40F7" w:rsidP="003E40F7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09"/>
        <w:gridCol w:w="1276"/>
        <w:gridCol w:w="1276"/>
        <w:gridCol w:w="1276"/>
        <w:gridCol w:w="1134"/>
        <w:gridCol w:w="992"/>
        <w:gridCol w:w="992"/>
      </w:tblGrid>
      <w:tr w:rsidR="003E40F7" w:rsidRPr="006769D8" w:rsidTr="00181B6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966332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966332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0F7" w:rsidRPr="00966332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  <w:p w:rsidR="003E40F7" w:rsidRPr="00966332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966332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0F7" w:rsidRPr="00966332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  <w:p w:rsidR="003E40F7" w:rsidRPr="00966332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2016 год к, %</w:t>
            </w:r>
          </w:p>
        </w:tc>
      </w:tr>
      <w:tr w:rsidR="003E40F7" w:rsidRPr="006769D8" w:rsidTr="00181B6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3E40F7" w:rsidRPr="006769D8" w:rsidTr="00181B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крупным и средним организациям</w:t>
            </w:r>
            <w:r w:rsidR="00ED4F00">
              <w:rPr>
                <w:rFonts w:ascii="Times New Roman" w:hAnsi="Times New Roman"/>
                <w:sz w:val="24"/>
                <w:szCs w:val="24"/>
              </w:rPr>
              <w:t xml:space="preserve"> промышленно</w:t>
            </w:r>
            <w:r w:rsidR="00E93A0E">
              <w:rPr>
                <w:rFonts w:ascii="Times New Roman" w:hAnsi="Times New Roman"/>
                <w:sz w:val="24"/>
                <w:szCs w:val="24"/>
              </w:rPr>
              <w:t>й отрасли</w:t>
            </w:r>
            <w:r w:rsidRPr="009663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23058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27492,1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33417,6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37213,1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966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66332"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66332"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</w:tr>
      <w:tr w:rsidR="003E40F7" w:rsidRPr="006769D8" w:rsidTr="00181B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 xml:space="preserve">Объем платных услуг населению по крупным и средним  организациям, </w:t>
            </w:r>
          </w:p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954,76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955,2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1051,3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9663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110,</w:t>
            </w:r>
            <w:r w:rsidR="00966332"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110,1</w:t>
            </w:r>
          </w:p>
        </w:tc>
      </w:tr>
      <w:tr w:rsidR="003E40F7" w:rsidRPr="006769D8" w:rsidTr="00181B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 xml:space="preserve">Оборот розничной торговли по крупным и средним организациям, </w:t>
            </w:r>
          </w:p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3543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3878,9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4277,6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4780,1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110,3</w:t>
            </w:r>
          </w:p>
        </w:tc>
      </w:tr>
      <w:tr w:rsidR="003E40F7" w:rsidRPr="006769D8" w:rsidTr="00181B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 xml:space="preserve">Оборот общественного питания по крупным и средним организациям, </w:t>
            </w:r>
          </w:p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966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1</w:t>
            </w:r>
            <w:r w:rsidR="00966332" w:rsidRPr="00966332">
              <w:rPr>
                <w:rFonts w:ascii="Times New Roman" w:hAnsi="Times New Roman"/>
                <w:sz w:val="24"/>
                <w:szCs w:val="24"/>
              </w:rPr>
              <w:t>6</w:t>
            </w:r>
            <w:r w:rsidRPr="0096633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149,8</w:t>
            </w:r>
          </w:p>
        </w:tc>
      </w:tr>
      <w:tr w:rsidR="003E40F7" w:rsidRPr="006769D8" w:rsidTr="003E4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Объем продукции сельского хозяйства всех сельскохо</w:t>
            </w:r>
            <w:r w:rsidR="00D74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332">
              <w:rPr>
                <w:rFonts w:ascii="Times New Roman" w:hAnsi="Times New Roman"/>
                <w:sz w:val="24"/>
                <w:szCs w:val="24"/>
              </w:rPr>
              <w:t>зяйственных товаропроизводителей по крупным и средним организациям, млн.руб.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678,9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2520,416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1960,958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2027,6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288,8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2" w:rsidRPr="00966332" w:rsidRDefault="00966332" w:rsidP="003E40F7">
            <w:pPr>
              <w:spacing w:before="160" w:after="0" w:line="1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332" w:rsidRPr="00966332" w:rsidRDefault="00966332" w:rsidP="003E40F7">
            <w:pPr>
              <w:spacing w:before="160" w:after="0" w:line="1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332" w:rsidRPr="00966332" w:rsidRDefault="00966332" w:rsidP="003E40F7">
            <w:pPr>
              <w:spacing w:before="160" w:after="0" w:line="1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40F7" w:rsidRPr="00966332" w:rsidRDefault="00966332" w:rsidP="003E40F7">
            <w:pPr>
              <w:spacing w:before="160" w:after="0" w:line="1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</w:tr>
      <w:tr w:rsidR="003E40F7" w:rsidRPr="006769D8" w:rsidTr="00181B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 xml:space="preserve">Сальдированный финансовый результат хозяйствующих субъектов (прибыль минус убыток) крупных и средних организаций,  млн.руб.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-4569,8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-444,8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6428,9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6741,1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140,68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1445,4</w:t>
            </w:r>
          </w:p>
        </w:tc>
      </w:tr>
      <w:tr w:rsidR="003E40F7" w:rsidRPr="006769D8" w:rsidTr="00181B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Индекс потребительских цен,%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99,63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93,1</w:t>
            </w:r>
          </w:p>
        </w:tc>
      </w:tr>
      <w:tr w:rsidR="003E40F7" w:rsidRPr="006769D8" w:rsidTr="00181B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Прибыль прибыльных организаций (по крупным и средним)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976,6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6725,4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5426,9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в 21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688,7</w:t>
            </w:r>
          </w:p>
        </w:tc>
      </w:tr>
      <w:tr w:rsidR="003E40F7" w:rsidRPr="006769D8" w:rsidTr="00181B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0F7" w:rsidRPr="00966332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sz w:val="24"/>
                <w:szCs w:val="24"/>
              </w:rPr>
              <w:t>Пассажирооборот по крупным и средним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63647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64575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60638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63574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966332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966332" w:rsidRDefault="003E40F7" w:rsidP="00181B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332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</w:tr>
    </w:tbl>
    <w:p w:rsidR="003E40F7" w:rsidRPr="006769D8" w:rsidRDefault="003E40F7" w:rsidP="003E40F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0F7" w:rsidRPr="006769D8" w:rsidRDefault="003E40F7" w:rsidP="00FE2CB0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отраслевом разрезе экономика района представлена в основном промышленным производством, сельским хозяйством и потребительской сферой.</w:t>
      </w:r>
    </w:p>
    <w:p w:rsidR="003E40F7" w:rsidRPr="006769D8" w:rsidRDefault="003E40F7" w:rsidP="00FE2CB0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Промышленный потенциал Абинского района представлен предприятиями обрабатывающего производства, а также предприятиями, предоставляющими услуги, связанные с добычей нефти и газа,   предприятиями, производящими и распределяющими электроэнергию, газ и воду.</w:t>
      </w:r>
    </w:p>
    <w:p w:rsidR="003E40F7" w:rsidRPr="006769D8" w:rsidRDefault="003E40F7" w:rsidP="00FE2CB0">
      <w:pPr>
        <w:spacing w:after="0" w:line="240" w:lineRule="auto"/>
        <w:ind w:right="-31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Согласно данны</w:t>
      </w:r>
      <w:r w:rsidR="00AC3DB3">
        <w:rPr>
          <w:rFonts w:ascii="Times New Roman" w:hAnsi="Times New Roman"/>
          <w:sz w:val="28"/>
          <w:szCs w:val="28"/>
        </w:rPr>
        <w:t>м</w:t>
      </w:r>
      <w:r w:rsidRPr="006769D8">
        <w:rPr>
          <w:rFonts w:ascii="Times New Roman" w:hAnsi="Times New Roman"/>
          <w:sz w:val="28"/>
          <w:szCs w:val="28"/>
        </w:rPr>
        <w:t>, предоставленны</w:t>
      </w:r>
      <w:r w:rsidR="00AC3DB3">
        <w:rPr>
          <w:rFonts w:ascii="Times New Roman" w:hAnsi="Times New Roman"/>
          <w:sz w:val="28"/>
          <w:szCs w:val="28"/>
        </w:rPr>
        <w:t>м</w:t>
      </w:r>
      <w:r w:rsidRPr="006769D8">
        <w:rPr>
          <w:rFonts w:ascii="Times New Roman" w:hAnsi="Times New Roman"/>
          <w:sz w:val="28"/>
          <w:szCs w:val="28"/>
        </w:rPr>
        <w:t xml:space="preserve"> органом государственной статистики, объем отгруженных товаров собственного производства, выполненных работ и услуг собственными силами по крупным и средним предприятиям промышленного про</w:t>
      </w:r>
      <w:r w:rsidR="00966332">
        <w:rPr>
          <w:rFonts w:ascii="Times New Roman" w:hAnsi="Times New Roman"/>
          <w:sz w:val="28"/>
          <w:szCs w:val="28"/>
        </w:rPr>
        <w:t xml:space="preserve">изводства в 2016 году составил </w:t>
      </w:r>
      <w:r w:rsidRPr="006769D8">
        <w:rPr>
          <w:rFonts w:ascii="Times New Roman" w:hAnsi="Times New Roman"/>
          <w:bCs/>
          <w:sz w:val="28"/>
          <w:szCs w:val="28"/>
        </w:rPr>
        <w:t>33417,6 млн</w:t>
      </w:r>
      <w:r w:rsidRPr="006769D8">
        <w:rPr>
          <w:rFonts w:ascii="Times New Roman" w:hAnsi="Times New Roman"/>
          <w:sz w:val="28"/>
          <w:szCs w:val="28"/>
        </w:rPr>
        <w:t xml:space="preserve">. </w:t>
      </w:r>
      <w:r w:rsidRPr="006769D8">
        <w:rPr>
          <w:rFonts w:ascii="Times New Roman" w:hAnsi="Times New Roman"/>
          <w:sz w:val="28"/>
          <w:szCs w:val="28"/>
        </w:rPr>
        <w:lastRenderedPageBreak/>
        <w:t xml:space="preserve">руб. или 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121,55% по отношению к аналогичному периоду 2015 года (за 2015 год объем отгруженных товаров составил </w:t>
      </w:r>
      <w:r w:rsidRPr="006769D8">
        <w:rPr>
          <w:rFonts w:ascii="Times New Roman" w:hAnsi="Times New Roman"/>
          <w:bCs/>
          <w:sz w:val="28"/>
          <w:szCs w:val="28"/>
        </w:rPr>
        <w:t>27492,1</w:t>
      </w:r>
      <w:r w:rsidR="00966332">
        <w:rPr>
          <w:rFonts w:ascii="Times New Roman" w:hAnsi="Times New Roman"/>
          <w:bCs/>
          <w:sz w:val="28"/>
          <w:szCs w:val="28"/>
        </w:rPr>
        <w:t xml:space="preserve"> </w:t>
      </w:r>
      <w:r w:rsidRPr="006769D8">
        <w:rPr>
          <w:rFonts w:ascii="Times New Roman" w:hAnsi="Times New Roman"/>
          <w:bCs/>
          <w:sz w:val="28"/>
          <w:szCs w:val="28"/>
        </w:rPr>
        <w:t>млн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. руб.)  и </w:t>
      </w:r>
      <w:r w:rsidR="00966332" w:rsidRPr="00966332">
        <w:rPr>
          <w:rFonts w:ascii="Times New Roman" w:hAnsi="Times New Roman"/>
          <w:color w:val="000000"/>
          <w:sz w:val="28"/>
          <w:szCs w:val="28"/>
        </w:rPr>
        <w:t>144,9</w:t>
      </w:r>
      <w:r w:rsidR="009663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69D8">
        <w:rPr>
          <w:rFonts w:ascii="Times New Roman" w:hAnsi="Times New Roman"/>
          <w:color w:val="000000"/>
          <w:sz w:val="24"/>
          <w:szCs w:val="24"/>
        </w:rPr>
        <w:t xml:space="preserve">%  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по отношению к аналогичному периоду  2014 года (за 2014 год объем отгруженных товаров составил </w:t>
      </w:r>
      <w:r w:rsidR="0030741C">
        <w:rPr>
          <w:rFonts w:ascii="Times New Roman" w:hAnsi="Times New Roman"/>
          <w:sz w:val="28"/>
          <w:szCs w:val="28"/>
        </w:rPr>
        <w:t>23058</w:t>
      </w:r>
      <w:r w:rsidRPr="006769D8">
        <w:rPr>
          <w:rFonts w:ascii="Times New Roman" w:hAnsi="Times New Roman"/>
          <w:sz w:val="28"/>
          <w:szCs w:val="28"/>
        </w:rPr>
        <w:t xml:space="preserve"> млн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. руб.).  </w:t>
      </w:r>
    </w:p>
    <w:p w:rsidR="003E40F7" w:rsidRPr="006769D8" w:rsidRDefault="003E40F7" w:rsidP="00FE2CB0">
      <w:pPr>
        <w:spacing w:after="0" w:line="240" w:lineRule="auto"/>
        <w:ind w:right="-31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>В 2017 году, согласно данны</w:t>
      </w:r>
      <w:r w:rsidR="00AC3DB3">
        <w:rPr>
          <w:rFonts w:ascii="Times New Roman" w:hAnsi="Times New Roman"/>
          <w:color w:val="000000"/>
          <w:sz w:val="28"/>
          <w:szCs w:val="28"/>
        </w:rPr>
        <w:t>м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прогноз</w:t>
      </w:r>
      <w:r w:rsidR="00E65715">
        <w:rPr>
          <w:rFonts w:ascii="Times New Roman" w:hAnsi="Times New Roman"/>
          <w:color w:val="000000"/>
          <w:sz w:val="28"/>
          <w:szCs w:val="28"/>
        </w:rPr>
        <w:t>а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социально-экономического развития муниципального образования Абинский район, </w:t>
      </w:r>
      <w:r w:rsidRPr="006769D8">
        <w:rPr>
          <w:rFonts w:ascii="Times New Roman" w:hAnsi="Times New Roman"/>
          <w:color w:val="000000"/>
          <w:sz w:val="28"/>
          <w:szCs w:val="28"/>
        </w:rPr>
        <w:t>рост объемов отгрузки предприятий промышленного производства составит 11,4% по отношению к 2016 году.</w:t>
      </w:r>
    </w:p>
    <w:p w:rsidR="003E40F7" w:rsidRPr="006769D8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общем объеме промышленного производства доля обрабатывающих производств за 2016 год </w:t>
      </w:r>
      <w:r w:rsidR="00E65715">
        <w:rPr>
          <w:rFonts w:ascii="Times New Roman" w:hAnsi="Times New Roman"/>
          <w:sz w:val="28"/>
          <w:szCs w:val="28"/>
        </w:rPr>
        <w:t>увеличилась</w:t>
      </w:r>
      <w:r w:rsidRPr="006769D8">
        <w:rPr>
          <w:rFonts w:ascii="Times New Roman" w:hAnsi="Times New Roman"/>
          <w:sz w:val="28"/>
          <w:szCs w:val="28"/>
        </w:rPr>
        <w:t xml:space="preserve"> в сравнении с 2015 годом на 20,7</w:t>
      </w:r>
      <w:r w:rsidR="00E65715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%, в сравнении с 2014</w:t>
      </w:r>
      <w:r w:rsidR="00E65715">
        <w:rPr>
          <w:rFonts w:ascii="Times New Roman" w:hAnsi="Times New Roman"/>
          <w:sz w:val="28"/>
          <w:szCs w:val="28"/>
        </w:rPr>
        <w:t xml:space="preserve"> годом</w:t>
      </w:r>
      <w:r w:rsidRPr="006769D8">
        <w:rPr>
          <w:rFonts w:ascii="Times New Roman" w:hAnsi="Times New Roman"/>
          <w:sz w:val="28"/>
          <w:szCs w:val="28"/>
        </w:rPr>
        <w:t xml:space="preserve"> на 50,22</w:t>
      </w:r>
      <w:r w:rsidR="00E65715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% и составила 31511,9 млн. руб. </w:t>
      </w:r>
    </w:p>
    <w:p w:rsidR="003E40F7" w:rsidRPr="006769D8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этом секторе преобладает металлургическое производство                 (ООО «Абинский ЭлектроМеталлургический завод»), на долю которого приходится </w:t>
      </w:r>
      <w:r w:rsidRPr="006769D8">
        <w:rPr>
          <w:rFonts w:ascii="Times New Roman" w:eastAsia="Times New Roman" w:hAnsi="Times New Roman"/>
          <w:sz w:val="28"/>
          <w:szCs w:val="28"/>
        </w:rPr>
        <w:t>83,99</w:t>
      </w:r>
      <w:r w:rsidRPr="006769D8">
        <w:rPr>
          <w:rFonts w:ascii="Times New Roman" w:hAnsi="Times New Roman"/>
          <w:sz w:val="28"/>
          <w:szCs w:val="28"/>
        </w:rPr>
        <w:t xml:space="preserve">% отгрузки. Предприятие ООО «Абинский ЭлектроМеталлургический завод» производит собственную продукцию, используя собственное сырье, за счет чего </w:t>
      </w:r>
      <w:r w:rsidR="00E65715">
        <w:rPr>
          <w:rFonts w:ascii="Times New Roman" w:hAnsi="Times New Roman"/>
          <w:sz w:val="28"/>
          <w:szCs w:val="28"/>
        </w:rPr>
        <w:t>увеличился</w:t>
      </w:r>
      <w:r w:rsidRPr="006769D8">
        <w:rPr>
          <w:rFonts w:ascii="Times New Roman" w:hAnsi="Times New Roman"/>
          <w:sz w:val="28"/>
          <w:szCs w:val="28"/>
        </w:rPr>
        <w:t xml:space="preserve"> объем отгруженных товаров собственного производства, который </w:t>
      </w:r>
      <w:r w:rsidRPr="006769D8">
        <w:rPr>
          <w:rFonts w:ascii="Times New Roman" w:eastAsia="Times New Roman" w:hAnsi="Times New Roman"/>
          <w:sz w:val="28"/>
          <w:szCs w:val="28"/>
        </w:rPr>
        <w:t>за январь-декабрь 2016 года составил 28069,8 млн. руб., что на 32% выше, чем в аналогичном периоде 2015 года</w:t>
      </w:r>
      <w:r w:rsidRPr="006769D8">
        <w:rPr>
          <w:rFonts w:ascii="Times New Roman" w:hAnsi="Times New Roman"/>
          <w:sz w:val="28"/>
          <w:szCs w:val="28"/>
        </w:rPr>
        <w:t xml:space="preserve"> и на 67,2% больше по отношению к аналогичному периоду 2014 года. </w:t>
      </w:r>
    </w:p>
    <w:p w:rsidR="003E40F7" w:rsidRPr="006769D8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Платных услуг населению в 2016 году оказано по крупным и средним предприятиям на сумму </w:t>
      </w:r>
      <w:r w:rsidRPr="006769D8">
        <w:rPr>
          <w:rFonts w:ascii="Times New Roman" w:hAnsi="Times New Roman"/>
          <w:color w:val="000000"/>
          <w:sz w:val="28"/>
          <w:szCs w:val="28"/>
        </w:rPr>
        <w:t>1051,3 млн.</w:t>
      </w:r>
      <w:r w:rsidRPr="006769D8">
        <w:rPr>
          <w:rFonts w:ascii="Times New Roman" w:hAnsi="Times New Roman"/>
          <w:sz w:val="28"/>
          <w:szCs w:val="28"/>
        </w:rPr>
        <w:t xml:space="preserve"> руб., что на 10,1 % выше аналогичного периода 2015 года, (в 2015 году оказано платных услуг на сумму </w:t>
      </w:r>
      <w:r w:rsidRPr="006769D8">
        <w:rPr>
          <w:rFonts w:ascii="Times New Roman" w:hAnsi="Times New Roman"/>
          <w:color w:val="000000"/>
          <w:sz w:val="28"/>
          <w:szCs w:val="28"/>
        </w:rPr>
        <w:t>955,2 млн.</w:t>
      </w:r>
      <w:r w:rsidRPr="006769D8">
        <w:rPr>
          <w:rFonts w:ascii="Times New Roman" w:hAnsi="Times New Roman"/>
          <w:color w:val="000000"/>
          <w:sz w:val="24"/>
          <w:szCs w:val="24"/>
        </w:rPr>
        <w:t xml:space="preserve"> руб.)</w:t>
      </w:r>
      <w:r w:rsidRPr="006769D8">
        <w:rPr>
          <w:rFonts w:ascii="Times New Roman" w:hAnsi="Times New Roman"/>
          <w:sz w:val="28"/>
          <w:szCs w:val="28"/>
        </w:rPr>
        <w:t xml:space="preserve"> и на 0,4</w:t>
      </w:r>
      <w:r w:rsidR="0030741C">
        <w:rPr>
          <w:rFonts w:ascii="Times New Roman" w:hAnsi="Times New Roman"/>
          <w:sz w:val="28"/>
          <w:szCs w:val="28"/>
        </w:rPr>
        <w:t xml:space="preserve">6 </w:t>
      </w:r>
      <w:r w:rsidRPr="006769D8">
        <w:rPr>
          <w:rFonts w:ascii="Times New Roman" w:hAnsi="Times New Roman"/>
          <w:sz w:val="28"/>
          <w:szCs w:val="28"/>
        </w:rPr>
        <w:t xml:space="preserve">% выше аналогичного периода 2014 года (в 2014 году оказано платных услуг на сумму </w:t>
      </w:r>
      <w:r w:rsidRPr="006769D8">
        <w:rPr>
          <w:rFonts w:ascii="Times New Roman" w:hAnsi="Times New Roman"/>
          <w:color w:val="000000"/>
          <w:sz w:val="28"/>
          <w:szCs w:val="28"/>
        </w:rPr>
        <w:t>95</w:t>
      </w:r>
      <w:r w:rsidR="00FD6C4B">
        <w:rPr>
          <w:rFonts w:ascii="Times New Roman" w:hAnsi="Times New Roman"/>
          <w:color w:val="000000"/>
          <w:sz w:val="28"/>
          <w:szCs w:val="28"/>
        </w:rPr>
        <w:t>4</w:t>
      </w:r>
      <w:r w:rsidRPr="006769D8">
        <w:rPr>
          <w:rFonts w:ascii="Times New Roman" w:hAnsi="Times New Roman"/>
          <w:color w:val="000000"/>
          <w:sz w:val="28"/>
          <w:szCs w:val="28"/>
        </w:rPr>
        <w:t>,</w:t>
      </w:r>
      <w:r w:rsidR="00FD6C4B">
        <w:rPr>
          <w:rFonts w:ascii="Times New Roman" w:hAnsi="Times New Roman"/>
          <w:color w:val="000000"/>
          <w:sz w:val="28"/>
          <w:szCs w:val="28"/>
        </w:rPr>
        <w:t>76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млн.</w:t>
      </w:r>
      <w:r w:rsidRPr="00676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741C">
        <w:rPr>
          <w:rFonts w:ascii="Times New Roman" w:hAnsi="Times New Roman"/>
          <w:color w:val="000000"/>
          <w:sz w:val="28"/>
          <w:szCs w:val="28"/>
        </w:rPr>
        <w:t>руб.</w:t>
      </w:r>
      <w:r w:rsidRPr="006769D8">
        <w:rPr>
          <w:rFonts w:ascii="Times New Roman" w:hAnsi="Times New Roman"/>
          <w:color w:val="000000"/>
          <w:sz w:val="24"/>
          <w:szCs w:val="24"/>
        </w:rPr>
        <w:t>)</w:t>
      </w:r>
      <w:r w:rsidRPr="006769D8">
        <w:rPr>
          <w:rFonts w:ascii="Times New Roman" w:hAnsi="Times New Roman"/>
          <w:sz w:val="28"/>
          <w:szCs w:val="28"/>
        </w:rPr>
        <w:t>. В 2017 году  прогнозируется рост  объемов оказания платных услуг населению на 1,8% по отношению к 2016 году и составит 1070,0 млн. руб.</w:t>
      </w:r>
    </w:p>
    <w:p w:rsidR="003E40F7" w:rsidRPr="006769D8" w:rsidRDefault="003E40F7" w:rsidP="00FD6C4B">
      <w:pPr>
        <w:suppressAutoHyphens/>
        <w:spacing w:after="0" w:line="240" w:lineRule="auto"/>
        <w:ind w:right="-3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69D8">
        <w:rPr>
          <w:rFonts w:ascii="Times New Roman" w:eastAsia="Times New Roman" w:hAnsi="Times New Roman"/>
          <w:sz w:val="28"/>
          <w:szCs w:val="28"/>
        </w:rPr>
        <w:t>В Абинском районе организовано выездное обслуживание населения в сельских населенных пунктах (ремонт сложной бытовой техники, установка сплит-систем, изготовление металлоизделий, парикмахерские услуги, ремонт одежды).</w:t>
      </w:r>
    </w:p>
    <w:p w:rsidR="003E40F7" w:rsidRPr="006769D8" w:rsidRDefault="003E40F7" w:rsidP="00F3094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Объем розничного товарооборота по крупным и средним предприятиям с учетом отнесения объемов территориально-обособленных подразделений в  2016 году составил 4277,6 млн. руб., что в сопоставимых ценах  </w:t>
      </w:r>
      <w:r w:rsidR="00E65715">
        <w:rPr>
          <w:rFonts w:ascii="Times New Roman" w:hAnsi="Times New Roman"/>
          <w:sz w:val="28"/>
          <w:szCs w:val="28"/>
        </w:rPr>
        <w:t>составляет   1</w:t>
      </w:r>
      <w:r w:rsidRPr="006769D8">
        <w:rPr>
          <w:rFonts w:ascii="Times New Roman" w:hAnsi="Times New Roman"/>
          <w:sz w:val="28"/>
          <w:szCs w:val="28"/>
        </w:rPr>
        <w:t xml:space="preserve">10,3 % </w:t>
      </w:r>
      <w:r w:rsidR="00E65715">
        <w:rPr>
          <w:rFonts w:ascii="Times New Roman" w:hAnsi="Times New Roman"/>
          <w:sz w:val="28"/>
          <w:szCs w:val="28"/>
        </w:rPr>
        <w:t>по отношению к</w:t>
      </w:r>
      <w:r w:rsidRPr="006769D8">
        <w:rPr>
          <w:rFonts w:ascii="Times New Roman" w:hAnsi="Times New Roman"/>
          <w:sz w:val="28"/>
          <w:szCs w:val="28"/>
        </w:rPr>
        <w:t xml:space="preserve"> 2015 году (в 2015 году объем розничного товарооборота составил 3</w:t>
      </w:r>
      <w:r w:rsidR="00C44744">
        <w:rPr>
          <w:rFonts w:ascii="Times New Roman" w:hAnsi="Times New Roman"/>
          <w:sz w:val="28"/>
          <w:szCs w:val="28"/>
        </w:rPr>
        <w:t>8</w:t>
      </w:r>
      <w:r w:rsidRPr="006769D8">
        <w:rPr>
          <w:rFonts w:ascii="Times New Roman" w:hAnsi="Times New Roman"/>
          <w:sz w:val="28"/>
          <w:szCs w:val="28"/>
        </w:rPr>
        <w:t xml:space="preserve">78,9 млн. руб.) и </w:t>
      </w:r>
      <w:r w:rsidR="00E65715">
        <w:rPr>
          <w:rFonts w:ascii="Times New Roman" w:hAnsi="Times New Roman"/>
          <w:sz w:val="28"/>
          <w:szCs w:val="28"/>
        </w:rPr>
        <w:t>10</w:t>
      </w:r>
      <w:r w:rsidR="00FD6C4B">
        <w:rPr>
          <w:rFonts w:ascii="Times New Roman" w:hAnsi="Times New Roman"/>
          <w:sz w:val="28"/>
          <w:szCs w:val="28"/>
        </w:rPr>
        <w:t>9,48</w:t>
      </w:r>
      <w:r w:rsidRPr="006769D8">
        <w:rPr>
          <w:rFonts w:ascii="Times New Roman" w:hAnsi="Times New Roman"/>
          <w:sz w:val="28"/>
          <w:szCs w:val="28"/>
        </w:rPr>
        <w:t xml:space="preserve"> % </w:t>
      </w:r>
      <w:r w:rsidR="00E65715">
        <w:rPr>
          <w:rFonts w:ascii="Times New Roman" w:hAnsi="Times New Roman"/>
          <w:sz w:val="28"/>
          <w:szCs w:val="28"/>
        </w:rPr>
        <w:t>по отношению к</w:t>
      </w:r>
      <w:r w:rsidRPr="006769D8">
        <w:rPr>
          <w:rFonts w:ascii="Times New Roman" w:hAnsi="Times New Roman"/>
          <w:sz w:val="28"/>
          <w:szCs w:val="28"/>
        </w:rPr>
        <w:t xml:space="preserve"> 2014 году (в 2014 году объем розничного товарооборота составил  </w:t>
      </w:r>
      <w:r w:rsidR="00FD6C4B">
        <w:rPr>
          <w:rFonts w:ascii="Times New Roman" w:hAnsi="Times New Roman"/>
          <w:sz w:val="28"/>
          <w:szCs w:val="28"/>
        </w:rPr>
        <w:t>3543</w:t>
      </w:r>
      <w:r w:rsidRPr="006769D8">
        <w:rPr>
          <w:rFonts w:ascii="Times New Roman" w:hAnsi="Times New Roman"/>
          <w:sz w:val="28"/>
          <w:szCs w:val="28"/>
        </w:rPr>
        <w:t xml:space="preserve"> млн. руб.).  </w:t>
      </w:r>
    </w:p>
    <w:p w:rsidR="003E40F7" w:rsidRPr="006769D8" w:rsidRDefault="003E40F7" w:rsidP="00FD6C4B">
      <w:pPr>
        <w:spacing w:after="0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2017 году прогнозируется рост показателя до 4780,1 млн. руб., что составит 111,75</w:t>
      </w:r>
      <w:r w:rsidR="00E654F7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% по отношению к 2016 году. Увеличение оборота розничной торговли в 2017 году прогнозируется за счет увеличения торговых площадей (ООО ТД «Зори Кубани», ООО «Ник»), строительства новых современных магазинов (ИП Куприянова Л.В., ИП Хорошилов Д.А, ИП Гамзатов Н.Н., </w:t>
      </w:r>
      <w:r w:rsidR="00FD6C4B">
        <w:rPr>
          <w:rFonts w:ascii="Times New Roman" w:hAnsi="Times New Roman"/>
          <w:sz w:val="28"/>
          <w:szCs w:val="28"/>
        </w:rPr>
        <w:t xml:space="preserve">       </w:t>
      </w:r>
      <w:r w:rsidRPr="006769D8">
        <w:rPr>
          <w:rFonts w:ascii="Times New Roman" w:hAnsi="Times New Roman"/>
          <w:sz w:val="28"/>
          <w:szCs w:val="28"/>
        </w:rPr>
        <w:t>ИП Деринг С.И., ИП Айвазян А.О., ИП Соха Л.А., ИП Шмелев Е.А. и др.), расширением сети  магазинов ОАО «Агрокоплекс».</w:t>
      </w:r>
    </w:p>
    <w:p w:rsidR="003E40F7" w:rsidRPr="006769D8" w:rsidRDefault="003E40F7" w:rsidP="00FE2CB0">
      <w:pPr>
        <w:keepNext/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Оборот общественного питания по крупным и средним организациям  в  2016 году составил 39,7 млн. руб., что составляет 149,8</w:t>
      </w:r>
      <w:r w:rsidR="000867C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% по отношению к </w:t>
      </w:r>
      <w:r w:rsidR="00FD6C4B">
        <w:rPr>
          <w:rFonts w:ascii="Times New Roman" w:hAnsi="Times New Roman"/>
          <w:sz w:val="28"/>
          <w:szCs w:val="28"/>
        </w:rPr>
        <w:t xml:space="preserve">         </w:t>
      </w:r>
      <w:r w:rsidRPr="006769D8">
        <w:rPr>
          <w:rFonts w:ascii="Times New Roman" w:hAnsi="Times New Roman"/>
          <w:sz w:val="28"/>
          <w:szCs w:val="28"/>
        </w:rPr>
        <w:lastRenderedPageBreak/>
        <w:t xml:space="preserve">2015 году (в 2015 году оборот общественного питания составил 26,5 млн. руб.) и </w:t>
      </w:r>
      <w:r w:rsidR="00FD6C4B">
        <w:rPr>
          <w:rFonts w:ascii="Times New Roman" w:hAnsi="Times New Roman"/>
          <w:sz w:val="28"/>
          <w:szCs w:val="28"/>
        </w:rPr>
        <w:t xml:space="preserve">238,1 </w:t>
      </w:r>
      <w:r w:rsidRPr="006769D8">
        <w:rPr>
          <w:rFonts w:ascii="Times New Roman" w:hAnsi="Times New Roman"/>
          <w:sz w:val="28"/>
          <w:szCs w:val="28"/>
        </w:rPr>
        <w:t>% по отношению к 2014 году (в 2014 году оборот общественного питания составил 1</w:t>
      </w:r>
      <w:r w:rsidR="00FD6C4B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>,6 млн. руб.).</w:t>
      </w:r>
    </w:p>
    <w:p w:rsidR="003E40F7" w:rsidRPr="006769D8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2017 году прогнозируется снижение  оборота общественного питания по крупным и средним предприяти</w:t>
      </w:r>
      <w:r w:rsidR="00E654F7">
        <w:rPr>
          <w:rFonts w:ascii="Times New Roman" w:hAnsi="Times New Roman"/>
          <w:sz w:val="28"/>
          <w:szCs w:val="28"/>
        </w:rPr>
        <w:t>ям</w:t>
      </w:r>
      <w:r w:rsidRPr="006769D8">
        <w:rPr>
          <w:rFonts w:ascii="Times New Roman" w:hAnsi="Times New Roman"/>
          <w:sz w:val="28"/>
          <w:szCs w:val="28"/>
        </w:rPr>
        <w:t xml:space="preserve"> на 22,7</w:t>
      </w:r>
      <w:r w:rsidR="000867C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% и составит 30,7. млн. руб. </w:t>
      </w:r>
    </w:p>
    <w:p w:rsidR="003E40F7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Объем продукции сельского хозяйства всех сельскохозяйственных товаропроизводителей по крупным и средним организациям за 2016 год </w:t>
      </w:r>
      <w:r w:rsidR="000867C3">
        <w:rPr>
          <w:rFonts w:ascii="Times New Roman" w:hAnsi="Times New Roman"/>
          <w:sz w:val="28"/>
          <w:szCs w:val="28"/>
        </w:rPr>
        <w:t>снизился по сравнению с аналогичным</w:t>
      </w:r>
      <w:r w:rsidRPr="006769D8">
        <w:rPr>
          <w:rFonts w:ascii="Times New Roman" w:hAnsi="Times New Roman"/>
          <w:sz w:val="28"/>
          <w:szCs w:val="28"/>
        </w:rPr>
        <w:t xml:space="preserve"> показател</w:t>
      </w:r>
      <w:r w:rsidR="000867C3">
        <w:rPr>
          <w:rFonts w:ascii="Times New Roman" w:hAnsi="Times New Roman"/>
          <w:sz w:val="28"/>
          <w:szCs w:val="28"/>
        </w:rPr>
        <w:t>ем</w:t>
      </w:r>
      <w:r w:rsidRPr="006769D8">
        <w:rPr>
          <w:rFonts w:ascii="Times New Roman" w:hAnsi="Times New Roman"/>
          <w:sz w:val="28"/>
          <w:szCs w:val="28"/>
        </w:rPr>
        <w:t xml:space="preserve"> 2015 года на </w:t>
      </w:r>
      <w:r w:rsidR="00E654F7">
        <w:rPr>
          <w:rFonts w:ascii="Times New Roman" w:hAnsi="Times New Roman"/>
          <w:sz w:val="28"/>
          <w:szCs w:val="28"/>
        </w:rPr>
        <w:t>22,2</w:t>
      </w:r>
      <w:r w:rsidR="000867C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%, </w:t>
      </w:r>
      <w:r w:rsidR="00E654F7">
        <w:rPr>
          <w:rFonts w:ascii="Times New Roman" w:hAnsi="Times New Roman"/>
          <w:sz w:val="28"/>
          <w:szCs w:val="28"/>
        </w:rPr>
        <w:t xml:space="preserve">и на 188,8 % </w:t>
      </w:r>
      <w:r w:rsidR="000867C3">
        <w:rPr>
          <w:rFonts w:ascii="Times New Roman" w:hAnsi="Times New Roman"/>
          <w:sz w:val="28"/>
          <w:szCs w:val="28"/>
        </w:rPr>
        <w:t xml:space="preserve">превысил </w:t>
      </w:r>
      <w:r w:rsidRPr="006769D8">
        <w:rPr>
          <w:rFonts w:ascii="Times New Roman" w:hAnsi="Times New Roman"/>
          <w:sz w:val="28"/>
          <w:szCs w:val="28"/>
        </w:rPr>
        <w:t xml:space="preserve">показатель 2014 года и составил 1960,958 </w:t>
      </w:r>
      <w:r w:rsidR="00AC3DB3">
        <w:rPr>
          <w:rFonts w:ascii="Times New Roman" w:hAnsi="Times New Roman"/>
          <w:sz w:val="28"/>
          <w:szCs w:val="28"/>
        </w:rPr>
        <w:t>млн</w:t>
      </w:r>
      <w:r w:rsidRPr="006769D8">
        <w:rPr>
          <w:rFonts w:ascii="Times New Roman" w:hAnsi="Times New Roman"/>
          <w:sz w:val="28"/>
          <w:szCs w:val="28"/>
        </w:rPr>
        <w:t xml:space="preserve">. руб. В </w:t>
      </w:r>
      <w:r w:rsidR="00E654F7">
        <w:rPr>
          <w:rFonts w:ascii="Times New Roman" w:hAnsi="Times New Roman"/>
          <w:sz w:val="28"/>
          <w:szCs w:val="28"/>
        </w:rPr>
        <w:t xml:space="preserve">            </w:t>
      </w:r>
      <w:r w:rsidRPr="006769D8">
        <w:rPr>
          <w:rFonts w:ascii="Times New Roman" w:hAnsi="Times New Roman"/>
          <w:sz w:val="28"/>
          <w:szCs w:val="28"/>
        </w:rPr>
        <w:t xml:space="preserve">2015 году объем продукции сельского хозяйства составил  </w:t>
      </w:r>
      <w:r w:rsidR="000867C3">
        <w:rPr>
          <w:rFonts w:ascii="Times New Roman" w:hAnsi="Times New Roman"/>
          <w:sz w:val="28"/>
          <w:szCs w:val="28"/>
        </w:rPr>
        <w:t>2520,416</w:t>
      </w:r>
      <w:r w:rsidRPr="006769D8">
        <w:rPr>
          <w:rFonts w:ascii="Times New Roman" w:hAnsi="Times New Roman"/>
          <w:sz w:val="28"/>
          <w:szCs w:val="28"/>
        </w:rPr>
        <w:t xml:space="preserve"> млн. руб., в 2014 году</w:t>
      </w:r>
      <w:r w:rsidR="00E654F7">
        <w:rPr>
          <w:rFonts w:ascii="Times New Roman" w:hAnsi="Times New Roman"/>
          <w:sz w:val="28"/>
          <w:szCs w:val="28"/>
        </w:rPr>
        <w:t xml:space="preserve"> </w:t>
      </w:r>
      <w:r w:rsidR="000867C3">
        <w:rPr>
          <w:rFonts w:ascii="Times New Roman" w:hAnsi="Times New Roman"/>
          <w:sz w:val="28"/>
          <w:szCs w:val="28"/>
        </w:rPr>
        <w:t>678,9</w:t>
      </w:r>
      <w:r w:rsidRPr="006769D8">
        <w:rPr>
          <w:rFonts w:ascii="Times New Roman" w:hAnsi="Times New Roman"/>
          <w:sz w:val="28"/>
          <w:szCs w:val="28"/>
        </w:rPr>
        <w:t xml:space="preserve"> млн. руб. </w:t>
      </w:r>
    </w:p>
    <w:p w:rsidR="002A2955" w:rsidRPr="006769D8" w:rsidRDefault="002A2955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причина снижения объемов продукции сельского хозяйства в 2016 году – поздний сбор урожая риса. В связи с обильными осадками сроки уборки были перенесены почти на месяц. Рис собирался некондиционный с большими потерями.</w:t>
      </w:r>
    </w:p>
    <w:p w:rsidR="003E40F7" w:rsidRPr="006769D8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Сельскохозяйственный комплекс района в отрасли растениеводства специализируется на выращивании зерновых культур (в том числе рис), технических культур, плодов. Доля произведенной продукции растениеводства к общему производству сельскохозяйственной продукции составляет 83,3 %.</w:t>
      </w:r>
    </w:p>
    <w:p w:rsidR="003E40F7" w:rsidRPr="006769D8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Сальдированный финансовый результат хозяйствующих субъектов по  крупным и средним организациям в 2016 году  составил 6428,9 млн. руб., что </w:t>
      </w:r>
      <w:r w:rsidR="002A2955">
        <w:rPr>
          <w:rFonts w:ascii="Times New Roman" w:hAnsi="Times New Roman"/>
          <w:sz w:val="28"/>
          <w:szCs w:val="28"/>
        </w:rPr>
        <w:t xml:space="preserve">в 14 раз больше чем в </w:t>
      </w:r>
      <w:r w:rsidRPr="006769D8">
        <w:rPr>
          <w:rFonts w:ascii="Times New Roman" w:hAnsi="Times New Roman"/>
          <w:sz w:val="28"/>
          <w:szCs w:val="28"/>
        </w:rPr>
        <w:t xml:space="preserve">2015 году  и </w:t>
      </w:r>
      <w:r w:rsidR="004D11DF">
        <w:rPr>
          <w:rFonts w:ascii="Times New Roman" w:hAnsi="Times New Roman"/>
          <w:sz w:val="28"/>
          <w:szCs w:val="28"/>
        </w:rPr>
        <w:t xml:space="preserve">на </w:t>
      </w:r>
      <w:r w:rsidRPr="006769D8">
        <w:rPr>
          <w:rFonts w:ascii="Times New Roman" w:hAnsi="Times New Roman"/>
          <w:sz w:val="28"/>
          <w:szCs w:val="28"/>
        </w:rPr>
        <w:t>40,68</w:t>
      </w:r>
      <w:r w:rsidR="000867C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% </w:t>
      </w:r>
      <w:r w:rsidR="004D11DF">
        <w:rPr>
          <w:rFonts w:ascii="Times New Roman" w:hAnsi="Times New Roman"/>
          <w:sz w:val="28"/>
          <w:szCs w:val="28"/>
        </w:rPr>
        <w:t xml:space="preserve">больше </w:t>
      </w:r>
      <w:r w:rsidRPr="006769D8">
        <w:rPr>
          <w:rFonts w:ascii="Times New Roman" w:hAnsi="Times New Roman"/>
          <w:sz w:val="28"/>
          <w:szCs w:val="28"/>
        </w:rPr>
        <w:t>по отношению к 2014 году.</w:t>
      </w:r>
    </w:p>
    <w:p w:rsidR="003E40F7" w:rsidRPr="006769D8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За 2016 год прибыль прибыльных организаций по крупным и средним</w:t>
      </w:r>
    </w:p>
    <w:p w:rsidR="003E40F7" w:rsidRPr="006769D8" w:rsidRDefault="003E40F7" w:rsidP="00FE2CB0">
      <w:pPr>
        <w:spacing w:after="0" w:line="240" w:lineRule="auto"/>
        <w:ind w:right="-313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организациям составила 6725,4 млн. руб. или 688,7 % к уровню 2015 года,  и </w:t>
      </w:r>
      <w:r w:rsidR="006B00CD">
        <w:rPr>
          <w:rFonts w:ascii="Times New Roman" w:hAnsi="Times New Roman"/>
          <w:sz w:val="28"/>
          <w:szCs w:val="28"/>
        </w:rPr>
        <w:t>в 21 раз</w:t>
      </w:r>
      <w:r w:rsidRPr="006769D8">
        <w:rPr>
          <w:rFonts w:ascii="Times New Roman" w:hAnsi="Times New Roman"/>
          <w:sz w:val="28"/>
          <w:szCs w:val="28"/>
        </w:rPr>
        <w:t xml:space="preserve"> </w:t>
      </w:r>
      <w:r w:rsidR="004D11DF">
        <w:rPr>
          <w:rFonts w:ascii="Times New Roman" w:hAnsi="Times New Roman"/>
          <w:sz w:val="28"/>
          <w:szCs w:val="28"/>
        </w:rPr>
        <w:t>больше уровня</w:t>
      </w:r>
      <w:r w:rsidRPr="006769D8">
        <w:rPr>
          <w:rFonts w:ascii="Times New Roman" w:hAnsi="Times New Roman"/>
          <w:sz w:val="28"/>
          <w:szCs w:val="28"/>
        </w:rPr>
        <w:t xml:space="preserve"> 2014 года.</w:t>
      </w:r>
    </w:p>
    <w:p w:rsidR="003E40F7" w:rsidRPr="006769D8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2017 году запланирован положительный сальдированный финансовый результат от деятельности хозяйствующих субъектов на территории района по крупным и средним организациям, который  должен составить 6741,1 млн. руб. </w:t>
      </w:r>
    </w:p>
    <w:p w:rsidR="003E40F7" w:rsidRPr="006769D8" w:rsidRDefault="003E40F7" w:rsidP="00FE2CB0">
      <w:pPr>
        <w:spacing w:after="0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Показатель будет выполнен за счет полученной прибыли крупных и средних предприятий  района, таких, как: ООО «Агро Альянс»,                       ОАО КСП «Светлогорское», ООО «Алма Продакшн», ООО «Нирис»,            ООО «Агрофирма «Абинская». В 2017-2019 годах и в последующие годы прибыль также предполагается получить от деятельности этих предприятий. </w:t>
      </w:r>
    </w:p>
    <w:p w:rsidR="003E40F7" w:rsidRPr="006769D8" w:rsidRDefault="003E40F7" w:rsidP="00FE2CB0">
      <w:pPr>
        <w:spacing w:after="0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Прибыль в обрабатывающем производстве получена в основном предприятиями: ООО «Пищевик», ООО «Лига», ОАО «Ахтырский хлебозавод», ООО «Южно-рисовая компания», малыми предприятиями: ООО «Агро-Рис-Кубань», ООО «Рис» и другими предприятиями района</w:t>
      </w:r>
    </w:p>
    <w:p w:rsidR="003E40F7" w:rsidRPr="006769D8" w:rsidRDefault="003E40F7" w:rsidP="00FE2CB0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среднем прибыль прибыльных предприятий запланирована с учетом прибыли ООО «Абинский электрометаллургический завод». В 2017 году запланирован положительный сальдированный финансовый результат от деятельности хозяйствующих субъектов на территории района по полному кругу организаций</w:t>
      </w:r>
    </w:p>
    <w:p w:rsidR="003E40F7" w:rsidRPr="006769D8" w:rsidRDefault="003E40F7" w:rsidP="00FE2CB0">
      <w:pPr>
        <w:spacing w:after="0" w:line="240" w:lineRule="auto"/>
        <w:ind w:left="142" w:right="-31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Пассажирооборот по крупным и средним организациям составил  </w:t>
      </w:r>
      <w:r w:rsidR="004D11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60638 млн. пасс/км., что </w:t>
      </w:r>
      <w:r w:rsidR="004D11DF">
        <w:rPr>
          <w:rFonts w:ascii="Times New Roman" w:eastAsia="Times New Roman" w:hAnsi="Times New Roman"/>
          <w:sz w:val="28"/>
          <w:szCs w:val="28"/>
          <w:lang w:eastAsia="ru-RU"/>
        </w:rPr>
        <w:t>ниж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е  показателя за 2015 год</w:t>
      </w:r>
      <w:r w:rsidR="005453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545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прогнозируется увеличение показателя пассажирооборота по крупным и 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средним предприятиям до 63574 млн. руб., что составит 104,8% по отношению к 2016 году.</w:t>
      </w:r>
    </w:p>
    <w:p w:rsidR="003E40F7" w:rsidRPr="006769D8" w:rsidRDefault="003E40F7" w:rsidP="00FE2CB0">
      <w:pPr>
        <w:spacing w:after="0" w:line="240" w:lineRule="auto"/>
        <w:ind w:left="142" w:right="-31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40F7" w:rsidRPr="006769D8" w:rsidRDefault="003E40F7" w:rsidP="00FE2CB0">
      <w:pPr>
        <w:spacing w:after="0" w:line="240" w:lineRule="auto"/>
        <w:ind w:left="142" w:right="-313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sz w:val="28"/>
          <w:szCs w:val="28"/>
          <w:lang w:eastAsia="ru-RU"/>
        </w:rPr>
        <w:t>2.1.2. Отдельные показатели социально-экономического положения населения</w:t>
      </w:r>
    </w:p>
    <w:p w:rsidR="003E40F7" w:rsidRPr="006769D8" w:rsidRDefault="003E40F7" w:rsidP="003E40F7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28"/>
        <w:gridCol w:w="993"/>
        <w:gridCol w:w="992"/>
        <w:gridCol w:w="992"/>
        <w:gridCol w:w="1134"/>
        <w:gridCol w:w="993"/>
        <w:gridCol w:w="992"/>
      </w:tblGrid>
      <w:tr w:rsidR="003E40F7" w:rsidRPr="006769D8" w:rsidTr="00181B6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6769D8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6769D8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0F7" w:rsidRPr="006769D8" w:rsidRDefault="003E40F7" w:rsidP="00181B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2016 год к, %</w:t>
            </w:r>
          </w:p>
        </w:tc>
      </w:tr>
      <w:tr w:rsidR="003E40F7" w:rsidRPr="006769D8" w:rsidTr="00181B6D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3E40F7" w:rsidRPr="006769D8" w:rsidTr="00181B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E93A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населения, тыс.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96,</w:t>
            </w:r>
            <w:r w:rsidRPr="00676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</w:p>
        </w:tc>
      </w:tr>
      <w:tr w:rsidR="003E40F7" w:rsidRPr="006769D8" w:rsidTr="00181B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E93A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Среднегодовая численность занятых в экономике,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9D8">
              <w:rPr>
                <w:rFonts w:ascii="Times New Roman" w:hAnsi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9D8">
              <w:rPr>
                <w:rFonts w:ascii="Times New Roman" w:hAnsi="Times New Roman"/>
                <w:bCs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</w:tr>
      <w:tr w:rsidR="003E40F7" w:rsidRPr="006769D8" w:rsidTr="00181B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E93A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Среднегодовая численность зарегистрированных безработных,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</w:tr>
      <w:tr w:rsidR="003E40F7" w:rsidRPr="006769D8" w:rsidTr="00181B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E93A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Среднемесячная начисленная заработная плата одного работника,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21034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6875AC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6769D8" w:rsidRDefault="006875AC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0F7" w:rsidRPr="006769D8" w:rsidRDefault="003E40F7" w:rsidP="00181B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26631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6875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12</w:t>
            </w:r>
            <w:r w:rsidR="006875AC">
              <w:rPr>
                <w:rFonts w:ascii="Times New Roman" w:hAnsi="Times New Roman"/>
                <w:sz w:val="24"/>
                <w:szCs w:val="24"/>
              </w:rPr>
              <w:t>3</w:t>
            </w:r>
            <w:r w:rsidRPr="006769D8">
              <w:rPr>
                <w:rFonts w:ascii="Times New Roman" w:hAnsi="Times New Roman"/>
                <w:sz w:val="24"/>
                <w:szCs w:val="24"/>
              </w:rPr>
              <w:t>,</w:t>
            </w:r>
            <w:r w:rsidR="006875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F7" w:rsidRPr="006769D8" w:rsidRDefault="003E40F7" w:rsidP="006875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D8">
              <w:rPr>
                <w:rFonts w:ascii="Times New Roman" w:hAnsi="Times New Roman"/>
                <w:sz w:val="24"/>
                <w:szCs w:val="24"/>
              </w:rPr>
              <w:t>114,</w:t>
            </w:r>
            <w:r w:rsidR="00687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E40F7" w:rsidRPr="006769D8" w:rsidRDefault="003E40F7" w:rsidP="005453E7">
      <w:pPr>
        <w:keepNext/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Среднегодовая численность постоянного населения Абинского района в 2016 году составила </w:t>
      </w:r>
      <w:r w:rsidRPr="006769D8">
        <w:rPr>
          <w:rFonts w:ascii="Times New Roman" w:hAnsi="Times New Roman"/>
          <w:color w:val="000000"/>
          <w:sz w:val="28"/>
          <w:szCs w:val="28"/>
        </w:rPr>
        <w:t>96,4 тыс.</w:t>
      </w:r>
      <w:r w:rsidRPr="006769D8">
        <w:rPr>
          <w:rFonts w:ascii="Times New Roman" w:hAnsi="Times New Roman"/>
          <w:sz w:val="28"/>
          <w:szCs w:val="28"/>
        </w:rPr>
        <w:t xml:space="preserve"> человек, </w:t>
      </w:r>
      <w:r w:rsidR="00AC3DB3">
        <w:rPr>
          <w:rFonts w:ascii="Times New Roman" w:hAnsi="Times New Roman"/>
          <w:sz w:val="28"/>
          <w:szCs w:val="28"/>
        </w:rPr>
        <w:t xml:space="preserve">что к уровню 2015 года выше на </w:t>
      </w:r>
      <w:r w:rsidRPr="006769D8">
        <w:rPr>
          <w:rFonts w:ascii="Times New Roman" w:hAnsi="Times New Roman"/>
          <w:sz w:val="28"/>
          <w:szCs w:val="28"/>
        </w:rPr>
        <w:t xml:space="preserve">0,3%,  к уровню 2014 года выше на 1,1%. Согласно </w:t>
      </w:r>
      <w:r w:rsidR="00AC3DB3">
        <w:rPr>
          <w:rFonts w:ascii="Times New Roman" w:hAnsi="Times New Roman"/>
          <w:color w:val="000000"/>
          <w:sz w:val="28"/>
          <w:szCs w:val="28"/>
        </w:rPr>
        <w:t>данным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прогноза </w:t>
      </w:r>
      <w:r w:rsidRPr="006769D8">
        <w:rPr>
          <w:rFonts w:ascii="Times New Roman" w:hAnsi="Times New Roman"/>
          <w:sz w:val="28"/>
          <w:szCs w:val="28"/>
        </w:rPr>
        <w:t xml:space="preserve">социально-экономического развития муниципального образования Абинский район до </w:t>
      </w:r>
      <w:r w:rsidR="005453E7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2017 года в 2016 году численность жителей увеличится до 96,9 тыс. человек. </w:t>
      </w:r>
    </w:p>
    <w:p w:rsidR="003E40F7" w:rsidRPr="006769D8" w:rsidRDefault="003E40F7" w:rsidP="005453E7">
      <w:pPr>
        <w:keepNext/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Увеличение численности населения происходит за счет рождаемости  и естественной миграции.</w:t>
      </w:r>
    </w:p>
    <w:p w:rsidR="003E40F7" w:rsidRPr="006769D8" w:rsidRDefault="003E40F7" w:rsidP="005453E7">
      <w:pPr>
        <w:keepNext/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Среднегодовая численность занятых в экономике в 2016 году составила 28,5 тыс. чел., что составляет 106,7</w:t>
      </w:r>
      <w:r w:rsidR="005453E7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% по отношению к 2015 году и 107,1</w:t>
      </w:r>
      <w:r w:rsidR="005453E7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%  по отношению к 2014 году.</w:t>
      </w:r>
    </w:p>
    <w:p w:rsidR="003E40F7" w:rsidRPr="006769D8" w:rsidRDefault="003E40F7" w:rsidP="005453E7">
      <w:pPr>
        <w:keepNext/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2017 года планируется увеличение численности занятых во всех секторах частного бизнеса, за счет открытия новых хозяйствующих субъектов.</w:t>
      </w:r>
    </w:p>
    <w:p w:rsidR="003E40F7" w:rsidRPr="006769D8" w:rsidRDefault="003E40F7" w:rsidP="005453E7">
      <w:pPr>
        <w:suppressAutoHyphens/>
        <w:spacing w:after="0" w:line="240" w:lineRule="auto"/>
        <w:ind w:right="-31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Среднегодовая численность зарегистрированных безработных за  2016 год составила 398 человек, что составляет 75,4% по отношению к аналогичному периоду 2015 года и 90,9% по отношению к аналогичному периоду 2014 года. Положительная динамика показателя достигнута за счет сезонности работ на сельскохозяйственных предприятиях</w:t>
      </w:r>
      <w:r w:rsidRPr="006769D8">
        <w:rPr>
          <w:sz w:val="28"/>
          <w:szCs w:val="28"/>
        </w:rPr>
        <w:t xml:space="preserve">. </w:t>
      </w:r>
      <w:r w:rsidRPr="006769D8">
        <w:rPr>
          <w:rFonts w:ascii="Times New Roman" w:eastAsia="Times New Roman" w:hAnsi="Times New Roman"/>
          <w:sz w:val="28"/>
          <w:szCs w:val="28"/>
        </w:rPr>
        <w:t>Администрацией муниципального образования Абинский район регулярно проводятся «Дни открытых дверей» для субъектов малого и среднего предпринимательства, а также для граждан, заинтересованных в открытии собственного дела, где представители администрации, ГКУ КК «Центр занятости населения Абинского района», центра поддержки малого бизнеса и предпринимательства при Абинской ТПП рассказывают об открытии и организации бизнеса, о формах поддержки предпринимательства, о формах налогообложения и др.</w:t>
      </w:r>
    </w:p>
    <w:p w:rsidR="003E40F7" w:rsidRPr="006769D8" w:rsidRDefault="003E40F7" w:rsidP="005453E7">
      <w:pPr>
        <w:keepNext/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 xml:space="preserve">Среднемесячная заработная плата по крупным и средним организациям по муниципальному образованию Абинский район </w:t>
      </w:r>
      <w:r w:rsidR="002B7E43">
        <w:rPr>
          <w:rFonts w:ascii="Times New Roman" w:hAnsi="Times New Roman"/>
          <w:sz w:val="28"/>
          <w:szCs w:val="28"/>
        </w:rPr>
        <w:t>в</w:t>
      </w:r>
      <w:r w:rsidRPr="006769D8">
        <w:rPr>
          <w:rFonts w:ascii="Times New Roman" w:hAnsi="Times New Roman"/>
          <w:sz w:val="28"/>
          <w:szCs w:val="28"/>
        </w:rPr>
        <w:t xml:space="preserve"> 2016 год</w:t>
      </w:r>
      <w:r w:rsidR="002B7E43">
        <w:rPr>
          <w:rFonts w:ascii="Times New Roman" w:hAnsi="Times New Roman"/>
          <w:sz w:val="28"/>
          <w:szCs w:val="28"/>
        </w:rPr>
        <w:t>у</w:t>
      </w:r>
      <w:r w:rsidRPr="006769D8">
        <w:rPr>
          <w:rFonts w:ascii="Times New Roman" w:hAnsi="Times New Roman"/>
          <w:sz w:val="28"/>
          <w:szCs w:val="28"/>
        </w:rPr>
        <w:t xml:space="preserve"> состав</w:t>
      </w:r>
      <w:r w:rsidR="002B7E43">
        <w:rPr>
          <w:rFonts w:ascii="Times New Roman" w:hAnsi="Times New Roman"/>
          <w:sz w:val="28"/>
          <w:szCs w:val="28"/>
        </w:rPr>
        <w:t xml:space="preserve">ляет        </w:t>
      </w:r>
      <w:r w:rsidRPr="006769D8">
        <w:rPr>
          <w:rFonts w:ascii="Times New Roman" w:hAnsi="Times New Roman"/>
          <w:sz w:val="28"/>
          <w:szCs w:val="28"/>
        </w:rPr>
        <w:t xml:space="preserve"> </w:t>
      </w:r>
      <w:r w:rsidR="006875AC">
        <w:rPr>
          <w:rFonts w:ascii="Times New Roman" w:hAnsi="Times New Roman"/>
          <w:sz w:val="28"/>
          <w:szCs w:val="28"/>
        </w:rPr>
        <w:t>26067</w:t>
      </w:r>
      <w:r w:rsidRPr="006769D8">
        <w:rPr>
          <w:rFonts w:ascii="Times New Roman" w:hAnsi="Times New Roman"/>
          <w:sz w:val="28"/>
          <w:szCs w:val="28"/>
        </w:rPr>
        <w:t xml:space="preserve"> руб. или </w:t>
      </w:r>
      <w:r w:rsidR="002B7E43">
        <w:rPr>
          <w:rFonts w:ascii="Times New Roman" w:hAnsi="Times New Roman"/>
          <w:sz w:val="28"/>
          <w:szCs w:val="28"/>
        </w:rPr>
        <w:t>1</w:t>
      </w:r>
      <w:r w:rsidRPr="006769D8">
        <w:rPr>
          <w:rFonts w:ascii="Times New Roman" w:hAnsi="Times New Roman"/>
          <w:sz w:val="28"/>
          <w:szCs w:val="28"/>
        </w:rPr>
        <w:t>14,</w:t>
      </w:r>
      <w:r w:rsidR="006875AC">
        <w:rPr>
          <w:rFonts w:ascii="Times New Roman" w:hAnsi="Times New Roman"/>
          <w:sz w:val="28"/>
          <w:szCs w:val="28"/>
        </w:rPr>
        <w:t>1</w:t>
      </w:r>
      <w:r w:rsidR="002B7E4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% по </w:t>
      </w:r>
      <w:r w:rsidR="002B7E43">
        <w:rPr>
          <w:rFonts w:ascii="Times New Roman" w:hAnsi="Times New Roman"/>
          <w:sz w:val="28"/>
          <w:szCs w:val="28"/>
        </w:rPr>
        <w:t xml:space="preserve">отношению к уровню </w:t>
      </w:r>
      <w:r w:rsidRPr="006769D8">
        <w:rPr>
          <w:rFonts w:ascii="Times New Roman" w:hAnsi="Times New Roman"/>
          <w:sz w:val="28"/>
          <w:szCs w:val="28"/>
        </w:rPr>
        <w:t>2015 год</w:t>
      </w:r>
      <w:r w:rsidR="002B7E43">
        <w:rPr>
          <w:rFonts w:ascii="Times New Roman" w:hAnsi="Times New Roman"/>
          <w:sz w:val="28"/>
          <w:szCs w:val="28"/>
        </w:rPr>
        <w:t>а</w:t>
      </w:r>
      <w:r w:rsidRPr="006769D8">
        <w:rPr>
          <w:rFonts w:ascii="Times New Roman" w:hAnsi="Times New Roman"/>
          <w:sz w:val="28"/>
          <w:szCs w:val="28"/>
        </w:rPr>
        <w:t xml:space="preserve"> и </w:t>
      </w:r>
      <w:r w:rsidR="002B7E43">
        <w:rPr>
          <w:rFonts w:ascii="Times New Roman" w:hAnsi="Times New Roman"/>
          <w:sz w:val="28"/>
          <w:szCs w:val="28"/>
        </w:rPr>
        <w:t>1</w:t>
      </w:r>
      <w:r w:rsidRPr="006769D8">
        <w:rPr>
          <w:rFonts w:ascii="Times New Roman" w:hAnsi="Times New Roman"/>
          <w:sz w:val="28"/>
          <w:szCs w:val="28"/>
        </w:rPr>
        <w:t>2</w:t>
      </w:r>
      <w:r w:rsidR="006875AC">
        <w:rPr>
          <w:rFonts w:ascii="Times New Roman" w:hAnsi="Times New Roman"/>
          <w:sz w:val="28"/>
          <w:szCs w:val="28"/>
        </w:rPr>
        <w:t>3</w:t>
      </w:r>
      <w:r w:rsidRPr="006769D8">
        <w:rPr>
          <w:rFonts w:ascii="Times New Roman" w:hAnsi="Times New Roman"/>
          <w:sz w:val="28"/>
          <w:szCs w:val="28"/>
        </w:rPr>
        <w:t>,</w:t>
      </w:r>
      <w:r w:rsidR="006875AC">
        <w:rPr>
          <w:rFonts w:ascii="Times New Roman" w:hAnsi="Times New Roman"/>
          <w:sz w:val="28"/>
          <w:szCs w:val="28"/>
        </w:rPr>
        <w:t>9</w:t>
      </w:r>
      <w:r w:rsidR="002B7E4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% по </w:t>
      </w:r>
      <w:r w:rsidR="006875AC">
        <w:rPr>
          <w:rFonts w:ascii="Times New Roman" w:hAnsi="Times New Roman"/>
          <w:sz w:val="28"/>
          <w:szCs w:val="28"/>
        </w:rPr>
        <w:t>отношению к</w:t>
      </w:r>
      <w:r w:rsidRPr="006769D8">
        <w:rPr>
          <w:rFonts w:ascii="Times New Roman" w:hAnsi="Times New Roman"/>
          <w:sz w:val="28"/>
          <w:szCs w:val="28"/>
        </w:rPr>
        <w:t xml:space="preserve"> 2014 год</w:t>
      </w:r>
      <w:r w:rsidR="006875AC">
        <w:rPr>
          <w:rFonts w:ascii="Times New Roman" w:hAnsi="Times New Roman"/>
          <w:sz w:val="28"/>
          <w:szCs w:val="28"/>
        </w:rPr>
        <w:t>у</w:t>
      </w:r>
      <w:r w:rsidRPr="006769D8">
        <w:rPr>
          <w:rFonts w:ascii="Times New Roman" w:hAnsi="Times New Roman"/>
          <w:sz w:val="28"/>
          <w:szCs w:val="28"/>
        </w:rPr>
        <w:t>.</w:t>
      </w:r>
    </w:p>
    <w:p w:rsidR="003E40F7" w:rsidRPr="006769D8" w:rsidRDefault="003E40F7" w:rsidP="005453E7">
      <w:pPr>
        <w:keepNext/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Прогнозируется дальнейший рост среднемесячной заработной платы</w:t>
      </w:r>
      <w:r w:rsidR="006875AC">
        <w:rPr>
          <w:rFonts w:ascii="Times New Roman" w:hAnsi="Times New Roman"/>
          <w:sz w:val="28"/>
          <w:szCs w:val="28"/>
        </w:rPr>
        <w:t xml:space="preserve"> до 26631 руб.</w:t>
      </w:r>
      <w:r w:rsidRPr="006769D8">
        <w:rPr>
          <w:rFonts w:ascii="Times New Roman" w:hAnsi="Times New Roman"/>
          <w:sz w:val="28"/>
          <w:szCs w:val="28"/>
        </w:rPr>
        <w:t xml:space="preserve"> в 2017 году.</w:t>
      </w:r>
    </w:p>
    <w:p w:rsidR="003E40F7" w:rsidRDefault="003E40F7" w:rsidP="005453E7">
      <w:pPr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Показатель достигнут за счет предприятий ООО ППСП «НИРИС»,           ООО «Агро Альянс», Агрофирма «Абинская»,</w:t>
      </w:r>
      <w:r w:rsidRPr="006769D8">
        <w:t xml:space="preserve"> </w:t>
      </w:r>
      <w:r w:rsidRPr="006769D8">
        <w:rPr>
          <w:rFonts w:ascii="Times New Roman" w:hAnsi="Times New Roman"/>
          <w:sz w:val="28"/>
          <w:szCs w:val="28"/>
        </w:rPr>
        <w:t>ОАО «Ахтырский хлебзавод»</w:t>
      </w:r>
      <w:r w:rsidR="006875AC">
        <w:rPr>
          <w:rFonts w:ascii="Times New Roman" w:hAnsi="Times New Roman"/>
          <w:sz w:val="28"/>
          <w:szCs w:val="28"/>
        </w:rPr>
        <w:t>,</w:t>
      </w:r>
      <w:r w:rsidRPr="006769D8">
        <w:rPr>
          <w:rFonts w:ascii="Times New Roman" w:hAnsi="Times New Roman"/>
          <w:sz w:val="28"/>
          <w:szCs w:val="28"/>
        </w:rPr>
        <w:t xml:space="preserve"> так как средняя заработная плата на данных предприятиях превысила среднеотраслевую.</w:t>
      </w:r>
    </w:p>
    <w:p w:rsidR="00D74D00" w:rsidRPr="006769D8" w:rsidRDefault="00D74D00" w:rsidP="005453E7">
      <w:pPr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1463" w:type="dxa"/>
        <w:tblInd w:w="-672" w:type="dxa"/>
        <w:tblLook w:val="04A0"/>
      </w:tblPr>
      <w:tblGrid>
        <w:gridCol w:w="560"/>
        <w:gridCol w:w="2716"/>
        <w:gridCol w:w="382"/>
        <w:gridCol w:w="1091"/>
        <w:gridCol w:w="419"/>
        <w:gridCol w:w="1282"/>
        <w:gridCol w:w="899"/>
        <w:gridCol w:w="661"/>
        <w:gridCol w:w="142"/>
        <w:gridCol w:w="793"/>
        <w:gridCol w:w="340"/>
        <w:gridCol w:w="525"/>
        <w:gridCol w:w="236"/>
        <w:gridCol w:w="515"/>
        <w:gridCol w:w="902"/>
      </w:tblGrid>
      <w:tr w:rsidR="00323AA8" w:rsidRPr="006769D8" w:rsidTr="00323AA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23AA8" w:rsidRPr="006769D8" w:rsidTr="00323AA8">
        <w:trPr>
          <w:gridAfter w:val="1"/>
          <w:wAfter w:w="902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  <w:lang w:eastAsia="ru-RU"/>
              </w:rPr>
            </w:pPr>
          </w:p>
        </w:tc>
        <w:tc>
          <w:tcPr>
            <w:tcW w:w="8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68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Поступление доходов в консолидированный бюджет края по Абинскому району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 4</w:t>
            </w:r>
          </w:p>
        </w:tc>
      </w:tr>
      <w:tr w:rsidR="00323AA8" w:rsidRPr="006769D8" w:rsidTr="00323AA8">
        <w:trPr>
          <w:gridAfter w:val="1"/>
          <w:wAfter w:w="902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323AA8" w:rsidRPr="006769D8" w:rsidTr="00323AA8">
        <w:trPr>
          <w:gridAfter w:val="1"/>
          <w:wAfter w:w="902" w:type="dxa"/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7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323AA8" w:rsidRPr="006769D8" w:rsidTr="00323AA8">
        <w:trPr>
          <w:gridAfter w:val="1"/>
          <w:wAfter w:w="902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23AA8" w:rsidRPr="006769D8" w:rsidTr="00323AA8">
        <w:trPr>
          <w:gridAfter w:val="1"/>
          <w:wAfter w:w="902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 год к,%</w:t>
            </w:r>
          </w:p>
        </w:tc>
      </w:tr>
      <w:tr w:rsidR="00323AA8" w:rsidRPr="006769D8" w:rsidTr="00323AA8">
        <w:trPr>
          <w:gridAfter w:val="1"/>
          <w:wAfter w:w="902" w:type="dxa"/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</w:tr>
      <w:tr w:rsidR="00323AA8" w:rsidRPr="006769D8" w:rsidTr="00323AA8">
        <w:trPr>
          <w:gridAfter w:val="1"/>
          <w:wAfter w:w="902" w:type="dxa"/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3AA8" w:rsidRPr="006769D8" w:rsidTr="00323AA8">
        <w:trPr>
          <w:gridAfter w:val="1"/>
          <w:wAfter w:w="902" w:type="dxa"/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10-14 "Добыча полезных ископаемых"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23 273,2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30 576,0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49 605,3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162,2</w:t>
            </w:r>
          </w:p>
        </w:tc>
      </w:tr>
      <w:tr w:rsidR="00323AA8" w:rsidRPr="006769D8" w:rsidTr="00323AA8">
        <w:trPr>
          <w:gridAfter w:val="1"/>
          <w:wAfter w:w="902" w:type="dxa"/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15-37 "Обрабатывающие производства"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165 691,3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274 780,1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336 724,5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323AA8" w:rsidRPr="006769D8" w:rsidTr="00323AA8">
        <w:trPr>
          <w:gridAfter w:val="1"/>
          <w:wAfter w:w="902" w:type="dxa"/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40-41 "Производство и распределение электроэнергии"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26 564,3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20 269,1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22 924,1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113,1</w:t>
            </w:r>
          </w:p>
        </w:tc>
      </w:tr>
      <w:tr w:rsidR="00323AA8" w:rsidRPr="006769D8" w:rsidTr="00323AA8">
        <w:trPr>
          <w:gridAfter w:val="1"/>
          <w:wAfter w:w="902" w:type="dxa"/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55 "Гостиницы и рестораны"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5 984,0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6 439,7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7 581,5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323AA8" w:rsidRPr="006769D8" w:rsidTr="00323AA8">
        <w:trPr>
          <w:gridAfter w:val="1"/>
          <w:wAfter w:w="902" w:type="dxa"/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65-67 "Финансовая деятельность"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9 441,6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9 507,8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12 816,4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134,8</w:t>
            </w:r>
          </w:p>
        </w:tc>
      </w:tr>
      <w:tr w:rsidR="00323AA8" w:rsidRPr="006769D8" w:rsidTr="00323AA8">
        <w:trPr>
          <w:gridAfter w:val="1"/>
          <w:wAfter w:w="902" w:type="dxa"/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70-74 "Операции с недвижимым имуществом"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45 237,8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54 022,3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53 680,3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323AA8" w:rsidRPr="006769D8" w:rsidTr="005453E7">
        <w:trPr>
          <w:gridAfter w:val="1"/>
          <w:wAfter w:w="902" w:type="dxa"/>
          <w:trHeight w:val="10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 "Здравоохранение и предоставление социальных услуг"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69 267,3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70 417,3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323AA8" w:rsidRPr="006769D8" w:rsidTr="00323AA8">
        <w:trPr>
          <w:gridAfter w:val="1"/>
          <w:wAfter w:w="90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80 "Образование"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105 686,2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114 112,0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117 265,4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323AA8" w:rsidRPr="006769D8" w:rsidTr="003935AB">
        <w:trPr>
          <w:gridAfter w:val="1"/>
          <w:wAfter w:w="902" w:type="dxa"/>
          <w:trHeight w:val="4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ОКВЭД 75 "Государственное управление и обеспечение военной </w:t>
            </w: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59 886,6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58 551,2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60 772,6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323AA8" w:rsidRPr="006769D8" w:rsidTr="00323AA8">
        <w:trPr>
          <w:gridAfter w:val="1"/>
          <w:wAfter w:w="902" w:type="dxa"/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45 "Строительство"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68 627,2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64 247,1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63 100,4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23AA8" w:rsidRPr="006769D8" w:rsidTr="00323AA8">
        <w:trPr>
          <w:gridAfter w:val="1"/>
          <w:wAfter w:w="902" w:type="dxa"/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60-64 "Транспорт и связь"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77 047,4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82 510,0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78 043,7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323AA8" w:rsidRPr="006769D8" w:rsidTr="00323AA8">
        <w:trPr>
          <w:gridAfter w:val="1"/>
          <w:wAfter w:w="902" w:type="dxa"/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90-93 "Предоставление прочих коммунальных, социальных и персональных услуг"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22 399,7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26 425,0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31 259,2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118,3</w:t>
            </w:r>
          </w:p>
        </w:tc>
      </w:tr>
      <w:tr w:rsidR="00323AA8" w:rsidRPr="006769D8" w:rsidTr="00323AA8">
        <w:trPr>
          <w:gridAfter w:val="1"/>
          <w:wAfter w:w="902" w:type="dxa"/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50-52 "Оптовая и розничная торговля"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120 340,0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128 428,7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141 448,2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</w:tr>
      <w:tr w:rsidR="00323AA8" w:rsidRPr="006769D8" w:rsidTr="00323AA8">
        <w:trPr>
          <w:gridAfter w:val="1"/>
          <w:wAfter w:w="902" w:type="dxa"/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ОКВЭД 01-02 "Сельское хозяйство, охота и лесное хозяйство"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125 101,9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127 620,2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158 911,3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</w:tr>
      <w:tr w:rsidR="00323AA8" w:rsidRPr="006769D8" w:rsidTr="005F2886">
        <w:trPr>
          <w:gridAfter w:val="1"/>
          <w:wAfter w:w="902" w:type="dxa"/>
          <w:trHeight w:val="5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1260B6" w:rsidRDefault="001260B6" w:rsidP="00323A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60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057" w:rsidRPr="006769D8" w:rsidRDefault="005F2886" w:rsidP="00F203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по отраслям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924 548,4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1 067 906,5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1 207 323,0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A8" w:rsidRPr="006769D8" w:rsidRDefault="00323AA8" w:rsidP="00323A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113,1</w:t>
            </w:r>
          </w:p>
        </w:tc>
      </w:tr>
    </w:tbl>
    <w:p w:rsidR="005F2886" w:rsidRDefault="005F2886" w:rsidP="00D64057">
      <w:pPr>
        <w:pStyle w:val="a5"/>
        <w:tabs>
          <w:tab w:val="left" w:pos="993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057" w:rsidRPr="006769D8" w:rsidRDefault="00D64057" w:rsidP="00D64057">
      <w:pPr>
        <w:pStyle w:val="a5"/>
        <w:tabs>
          <w:tab w:val="left" w:pos="993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Сумма поступлений в бюджет Абинского района в 2016 году составила 1207323 тыс.</w:t>
      </w:r>
      <w:r w:rsidR="00126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руб., что составляет 113,1 % к уровню 2015 года (сумма поступлений в бюджет Абинского района за 2015 год составила                 1067906,5 тыс.</w:t>
      </w:r>
      <w:r w:rsidR="00126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руб.) и 130,6 % к уровню поступлений за 2014 год (поступления за 2014 год 924548,4 тыс.</w:t>
      </w:r>
      <w:r w:rsidR="00126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руб.).</w:t>
      </w:r>
    </w:p>
    <w:p w:rsidR="00D64057" w:rsidRPr="006769D8" w:rsidRDefault="00D64057" w:rsidP="00D64057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От предприятий сельского хозяйства и перерабатывающей промышленности сумма поступлений в бюджет Абинского района в 2016 году составила 158911,3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руб. или 124,5 % к сумме поступлений за 2015 год (за 2015 год сумма поступлений составила 127620,2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руб.) и 127 % к уровню поступлений за 2014 год (в 2014 от предприятий сельского хозяйства и перерабатывающей промышленности сумма поступлений составила                       125101,9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руб.). Рост поступлений в бюджет Абинского района в 2016 и            2015 годах обеспечен за счет наращивания объемов выпущенной продукции  такими предприятиями как ООО «Алма Продакшн»,                                              ОАО КСП «Светлогорское» и ИП Щерба</w:t>
      </w:r>
      <w:r w:rsidR="00E93A0E">
        <w:rPr>
          <w:rFonts w:ascii="Times New Roman" w:hAnsi="Times New Roman"/>
          <w:sz w:val="28"/>
          <w:szCs w:val="28"/>
        </w:rPr>
        <w:t>ков</w:t>
      </w:r>
      <w:r w:rsidRPr="006769D8">
        <w:rPr>
          <w:rFonts w:ascii="Times New Roman" w:hAnsi="Times New Roman"/>
          <w:sz w:val="28"/>
          <w:szCs w:val="28"/>
        </w:rPr>
        <w:t xml:space="preserve"> Н.А.</w:t>
      </w:r>
    </w:p>
    <w:p w:rsidR="00D64057" w:rsidRPr="006769D8" w:rsidRDefault="00D64057" w:rsidP="00D64057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Объем поступлений от представителей обрабатывающего производства в 2016 году составил 336724,5 тыс. руб., что составляет 122,5 % к уровню поступлений 2015 года (сумма поступлений в 2015 году – 274780,1 тыс. руб.) и 203,2 % к уровню поступлений за 2014 год (в 2014 году сумма поступлений составила 165691,3 тыс. руб.). В </w:t>
      </w:r>
      <w:r w:rsidR="005F6E7C" w:rsidRPr="006769D8">
        <w:rPr>
          <w:rFonts w:ascii="Times New Roman" w:hAnsi="Times New Roman"/>
          <w:sz w:val="28"/>
          <w:szCs w:val="28"/>
        </w:rPr>
        <w:t>данной категории</w:t>
      </w:r>
      <w:r w:rsidRPr="006769D8">
        <w:rPr>
          <w:rFonts w:ascii="Times New Roman" w:hAnsi="Times New Roman"/>
          <w:sz w:val="28"/>
          <w:szCs w:val="28"/>
        </w:rPr>
        <w:t xml:space="preserve"> преобладает металлургическое производство (ООО «Абинский ЭлектроМеталлургический завод»), рост поступлений объясняется </w:t>
      </w:r>
      <w:r w:rsidR="005F6E7C" w:rsidRPr="006769D8">
        <w:rPr>
          <w:rFonts w:ascii="Times New Roman" w:hAnsi="Times New Roman"/>
          <w:sz w:val="28"/>
          <w:szCs w:val="28"/>
        </w:rPr>
        <w:t xml:space="preserve">завершением </w:t>
      </w:r>
      <w:r w:rsidRPr="006769D8">
        <w:rPr>
          <w:rFonts w:ascii="Times New Roman" w:hAnsi="Times New Roman"/>
          <w:sz w:val="28"/>
          <w:szCs w:val="28"/>
        </w:rPr>
        <w:t>строительств</w:t>
      </w:r>
      <w:r w:rsidR="005F6E7C" w:rsidRPr="006769D8">
        <w:rPr>
          <w:rFonts w:ascii="Times New Roman" w:hAnsi="Times New Roman"/>
          <w:sz w:val="28"/>
          <w:szCs w:val="28"/>
        </w:rPr>
        <w:t>а</w:t>
      </w:r>
      <w:r w:rsidRPr="006769D8">
        <w:rPr>
          <w:rFonts w:ascii="Times New Roman" w:hAnsi="Times New Roman"/>
          <w:sz w:val="28"/>
          <w:szCs w:val="28"/>
        </w:rPr>
        <w:t xml:space="preserve"> третьей очереди на заводе (провочно - прокатный стан), что повлекло за собой привлечение дополнительной рабочей силы и увеличение объемов выпущенной продукции.</w:t>
      </w:r>
    </w:p>
    <w:p w:rsidR="005F6E7C" w:rsidRPr="006769D8" w:rsidRDefault="00D64057" w:rsidP="00D64057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Объем поступлений от предприятий осуществляющих строительство на территории Абинского района в 201</w:t>
      </w:r>
      <w:r w:rsidR="005F6E7C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</w:t>
      </w:r>
      <w:r w:rsidR="005F6E7C" w:rsidRPr="006769D8">
        <w:rPr>
          <w:rFonts w:ascii="Times New Roman" w:hAnsi="Times New Roman"/>
          <w:sz w:val="28"/>
          <w:szCs w:val="28"/>
        </w:rPr>
        <w:t xml:space="preserve"> 63100,4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 что составляет </w:t>
      </w:r>
      <w:r w:rsidR="005F6E7C" w:rsidRPr="006769D8">
        <w:rPr>
          <w:rFonts w:ascii="Times New Roman" w:hAnsi="Times New Roman"/>
          <w:sz w:val="28"/>
          <w:szCs w:val="28"/>
        </w:rPr>
        <w:t>98,2</w:t>
      </w:r>
      <w:r w:rsidRPr="006769D8">
        <w:rPr>
          <w:rFonts w:ascii="Times New Roman" w:hAnsi="Times New Roman"/>
          <w:sz w:val="28"/>
          <w:szCs w:val="28"/>
        </w:rPr>
        <w:t xml:space="preserve"> % к уровню поступлений 201</w:t>
      </w:r>
      <w:r w:rsidR="005F6E7C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года (сумма поступлений в            </w:t>
      </w:r>
      <w:r w:rsidRPr="006769D8">
        <w:rPr>
          <w:rFonts w:ascii="Times New Roman" w:hAnsi="Times New Roman"/>
          <w:sz w:val="28"/>
          <w:szCs w:val="28"/>
        </w:rPr>
        <w:lastRenderedPageBreak/>
        <w:t>201</w:t>
      </w:r>
      <w:r w:rsidR="005F6E7C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году </w:t>
      </w:r>
      <w:r w:rsidR="005F6E7C" w:rsidRPr="006769D8">
        <w:rPr>
          <w:rFonts w:ascii="Times New Roman" w:hAnsi="Times New Roman"/>
          <w:sz w:val="28"/>
          <w:szCs w:val="28"/>
        </w:rPr>
        <w:t>–</w:t>
      </w:r>
      <w:r w:rsidRPr="006769D8">
        <w:rPr>
          <w:rFonts w:ascii="Times New Roman" w:hAnsi="Times New Roman"/>
          <w:sz w:val="28"/>
          <w:szCs w:val="28"/>
        </w:rPr>
        <w:t xml:space="preserve"> </w:t>
      </w:r>
      <w:r w:rsidR="005F6E7C" w:rsidRPr="006769D8">
        <w:rPr>
          <w:rFonts w:ascii="Times New Roman" w:hAnsi="Times New Roman"/>
          <w:sz w:val="28"/>
          <w:szCs w:val="28"/>
        </w:rPr>
        <w:t>64247,1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5F6E7C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руб.), и </w:t>
      </w:r>
      <w:r w:rsidR="005F6E7C" w:rsidRPr="006769D8">
        <w:rPr>
          <w:rFonts w:ascii="Times New Roman" w:hAnsi="Times New Roman"/>
          <w:sz w:val="28"/>
          <w:szCs w:val="28"/>
        </w:rPr>
        <w:t>91,9</w:t>
      </w:r>
      <w:r w:rsidRPr="006769D8">
        <w:rPr>
          <w:rFonts w:ascii="Times New Roman" w:hAnsi="Times New Roman"/>
          <w:sz w:val="28"/>
          <w:szCs w:val="28"/>
        </w:rPr>
        <w:t xml:space="preserve"> % к уровню поступлений 201</w:t>
      </w:r>
      <w:r w:rsidR="005F6E7C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года (сумма поступлений в 201</w:t>
      </w:r>
      <w:r w:rsidR="005F6E7C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году </w:t>
      </w:r>
      <w:r w:rsidR="005F6E7C" w:rsidRPr="006769D8">
        <w:rPr>
          <w:rFonts w:ascii="Times New Roman" w:hAnsi="Times New Roman"/>
          <w:sz w:val="28"/>
          <w:szCs w:val="28"/>
        </w:rPr>
        <w:t>– 68627,2 тыс. руб.</w:t>
      </w:r>
      <w:r w:rsidRPr="006769D8">
        <w:rPr>
          <w:rFonts w:ascii="Times New Roman" w:hAnsi="Times New Roman"/>
          <w:sz w:val="28"/>
          <w:szCs w:val="28"/>
        </w:rPr>
        <w:t xml:space="preserve">. </w:t>
      </w:r>
    </w:p>
    <w:p w:rsidR="005F6E7C" w:rsidRPr="006769D8" w:rsidRDefault="00D64057" w:rsidP="00D64057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Объем доходов от организаций осуществляющих добычу полезных ископаемых в 201</w:t>
      </w:r>
      <w:r w:rsidR="005F6E7C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 </w:t>
      </w:r>
      <w:r w:rsidR="005F6E7C" w:rsidRPr="006769D8">
        <w:rPr>
          <w:rFonts w:ascii="Times New Roman" w:hAnsi="Times New Roman"/>
          <w:sz w:val="28"/>
          <w:szCs w:val="28"/>
        </w:rPr>
        <w:t>49605,3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5F6E7C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 или </w:t>
      </w:r>
      <w:r w:rsidR="005F6E7C" w:rsidRPr="006769D8">
        <w:rPr>
          <w:rFonts w:ascii="Times New Roman" w:hAnsi="Times New Roman"/>
          <w:sz w:val="28"/>
          <w:szCs w:val="28"/>
        </w:rPr>
        <w:t xml:space="preserve">162,2 </w:t>
      </w:r>
      <w:r w:rsidRPr="006769D8">
        <w:rPr>
          <w:rFonts w:ascii="Times New Roman" w:hAnsi="Times New Roman"/>
          <w:sz w:val="28"/>
          <w:szCs w:val="28"/>
        </w:rPr>
        <w:t>% к уровню           201</w:t>
      </w:r>
      <w:r w:rsidR="005F6E7C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года (в 201</w:t>
      </w:r>
      <w:r w:rsidR="005F6E7C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году объем поступлений составил </w:t>
      </w:r>
      <w:r w:rsidR="005F6E7C" w:rsidRPr="006769D8">
        <w:rPr>
          <w:rFonts w:ascii="Times New Roman" w:hAnsi="Times New Roman"/>
          <w:sz w:val="28"/>
          <w:szCs w:val="28"/>
        </w:rPr>
        <w:t>30576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 и </w:t>
      </w:r>
      <w:r w:rsidR="005F6E7C" w:rsidRPr="006769D8">
        <w:rPr>
          <w:rFonts w:ascii="Times New Roman" w:hAnsi="Times New Roman"/>
          <w:sz w:val="28"/>
          <w:szCs w:val="28"/>
        </w:rPr>
        <w:t>213,1</w:t>
      </w:r>
      <w:r w:rsidRPr="006769D8">
        <w:rPr>
          <w:rFonts w:ascii="Times New Roman" w:hAnsi="Times New Roman"/>
          <w:sz w:val="28"/>
          <w:szCs w:val="28"/>
        </w:rPr>
        <w:t xml:space="preserve"> % к сумме поступлений в 201</w:t>
      </w:r>
      <w:r w:rsidR="005F6E7C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году (в 201</w:t>
      </w:r>
      <w:r w:rsidR="005F6E7C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году сумма поступлений                   </w:t>
      </w:r>
      <w:r w:rsidR="005F6E7C" w:rsidRPr="006769D8">
        <w:rPr>
          <w:rFonts w:ascii="Times New Roman" w:hAnsi="Times New Roman"/>
          <w:sz w:val="28"/>
          <w:szCs w:val="28"/>
        </w:rPr>
        <w:t>23273,2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руб.). </w:t>
      </w:r>
    </w:p>
    <w:p w:rsidR="005F6E7C" w:rsidRPr="006769D8" w:rsidRDefault="00D64057" w:rsidP="00D64057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Сумма поступлений в бюджет Абинского района от предприятий транспорта и связи в 201</w:t>
      </w:r>
      <w:r w:rsidR="005F6E7C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составила </w:t>
      </w:r>
      <w:r w:rsidR="005F6E7C" w:rsidRPr="006769D8">
        <w:rPr>
          <w:rFonts w:ascii="Times New Roman" w:hAnsi="Times New Roman"/>
          <w:sz w:val="28"/>
          <w:szCs w:val="28"/>
        </w:rPr>
        <w:t>78043,7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5F6E7C" w:rsidRPr="006769D8">
        <w:rPr>
          <w:rFonts w:ascii="Times New Roman" w:hAnsi="Times New Roman"/>
          <w:sz w:val="28"/>
          <w:szCs w:val="28"/>
        </w:rPr>
        <w:t xml:space="preserve">          94,6 </w:t>
      </w:r>
      <w:r w:rsidRPr="006769D8">
        <w:rPr>
          <w:rFonts w:ascii="Times New Roman" w:hAnsi="Times New Roman"/>
          <w:sz w:val="28"/>
          <w:szCs w:val="28"/>
        </w:rPr>
        <w:t>% к сумме поступлений за 201</w:t>
      </w:r>
      <w:r w:rsidR="005F6E7C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 (сумма поступлений в 201</w:t>
      </w:r>
      <w:r w:rsidR="005F6E7C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составила</w:t>
      </w:r>
      <w:r w:rsidR="005F6E7C" w:rsidRPr="006769D8">
        <w:rPr>
          <w:rFonts w:ascii="Times New Roman" w:hAnsi="Times New Roman"/>
          <w:sz w:val="28"/>
          <w:szCs w:val="28"/>
        </w:rPr>
        <w:t xml:space="preserve"> 82510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 и </w:t>
      </w:r>
      <w:r w:rsidR="005F6E7C" w:rsidRPr="006769D8">
        <w:rPr>
          <w:rFonts w:ascii="Times New Roman" w:hAnsi="Times New Roman"/>
          <w:sz w:val="28"/>
          <w:szCs w:val="28"/>
        </w:rPr>
        <w:t>101,3</w:t>
      </w:r>
      <w:r w:rsidRPr="006769D8">
        <w:rPr>
          <w:rFonts w:ascii="Times New Roman" w:hAnsi="Times New Roman"/>
          <w:sz w:val="28"/>
          <w:szCs w:val="28"/>
        </w:rPr>
        <w:t xml:space="preserve"> % к сумме поступлений за 201</w:t>
      </w:r>
      <w:r w:rsidR="005F6E7C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 (в             201</w:t>
      </w:r>
      <w:r w:rsidR="005F6E7C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году сумма поступлений составила </w:t>
      </w:r>
      <w:r w:rsidR="005F6E7C" w:rsidRPr="006769D8">
        <w:rPr>
          <w:rFonts w:ascii="Times New Roman" w:hAnsi="Times New Roman"/>
          <w:sz w:val="28"/>
          <w:szCs w:val="28"/>
        </w:rPr>
        <w:t>77047,4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 </w:t>
      </w:r>
    </w:p>
    <w:p w:rsidR="00DB0D42" w:rsidRPr="006769D8" w:rsidRDefault="00D64057" w:rsidP="00D64057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Объем поступлений от предприятий оптовой и розничной торговли в 201</w:t>
      </w:r>
      <w:r w:rsidR="005F6E7C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 </w:t>
      </w:r>
      <w:r w:rsidR="00DB0D42" w:rsidRPr="006769D8">
        <w:rPr>
          <w:rFonts w:ascii="Times New Roman" w:hAnsi="Times New Roman"/>
          <w:sz w:val="28"/>
          <w:szCs w:val="28"/>
        </w:rPr>
        <w:t>141448,2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DB0D42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DB0D42" w:rsidRPr="006769D8">
        <w:rPr>
          <w:rFonts w:ascii="Times New Roman" w:hAnsi="Times New Roman"/>
          <w:sz w:val="28"/>
          <w:szCs w:val="28"/>
        </w:rPr>
        <w:t xml:space="preserve">110,1 </w:t>
      </w:r>
      <w:r w:rsidRPr="006769D8">
        <w:rPr>
          <w:rFonts w:ascii="Times New Roman" w:hAnsi="Times New Roman"/>
          <w:sz w:val="28"/>
          <w:szCs w:val="28"/>
        </w:rPr>
        <w:t xml:space="preserve">% к уровню </w:t>
      </w:r>
      <w:r w:rsidR="00DB0D42" w:rsidRPr="006769D8">
        <w:rPr>
          <w:rFonts w:ascii="Times New Roman" w:hAnsi="Times New Roman"/>
          <w:sz w:val="28"/>
          <w:szCs w:val="28"/>
        </w:rPr>
        <w:t xml:space="preserve">        </w:t>
      </w:r>
      <w:r w:rsidRPr="006769D8">
        <w:rPr>
          <w:rFonts w:ascii="Times New Roman" w:hAnsi="Times New Roman"/>
          <w:sz w:val="28"/>
          <w:szCs w:val="28"/>
        </w:rPr>
        <w:t>201</w:t>
      </w:r>
      <w:r w:rsidR="00DB0D42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года (сумма поступлений в 201</w:t>
      </w:r>
      <w:r w:rsidR="00DB0D42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году – </w:t>
      </w:r>
      <w:r w:rsidR="00DB0D42" w:rsidRPr="006769D8">
        <w:rPr>
          <w:rFonts w:ascii="Times New Roman" w:hAnsi="Times New Roman"/>
          <w:sz w:val="28"/>
          <w:szCs w:val="28"/>
        </w:rPr>
        <w:t>128428,7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DB0D42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 и </w:t>
      </w:r>
      <w:r w:rsidR="00DB0D42" w:rsidRPr="006769D8">
        <w:rPr>
          <w:rFonts w:ascii="Times New Roman" w:hAnsi="Times New Roman"/>
          <w:sz w:val="28"/>
          <w:szCs w:val="28"/>
        </w:rPr>
        <w:t xml:space="preserve">117,5 </w:t>
      </w:r>
      <w:r w:rsidRPr="006769D8">
        <w:rPr>
          <w:rFonts w:ascii="Times New Roman" w:hAnsi="Times New Roman"/>
          <w:sz w:val="28"/>
          <w:szCs w:val="28"/>
        </w:rPr>
        <w:t>% к уровню 201</w:t>
      </w:r>
      <w:r w:rsidR="00DB0D42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года (сумма поступлений в 201</w:t>
      </w:r>
      <w:r w:rsidR="00DB0D42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составила </w:t>
      </w:r>
      <w:r w:rsidR="00DB0D42" w:rsidRPr="006769D8">
        <w:rPr>
          <w:rFonts w:ascii="Times New Roman" w:hAnsi="Times New Roman"/>
          <w:sz w:val="28"/>
          <w:szCs w:val="28"/>
        </w:rPr>
        <w:t>120340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DB0D42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руб.). </w:t>
      </w:r>
    </w:p>
    <w:p w:rsidR="00D64057" w:rsidRPr="006769D8" w:rsidRDefault="00D64057" w:rsidP="00D64057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Объем поступлений от предприятий </w:t>
      </w:r>
      <w:r w:rsidR="00DB0D42" w:rsidRPr="006769D8">
        <w:rPr>
          <w:rFonts w:ascii="Times New Roman" w:hAnsi="Times New Roman"/>
          <w:sz w:val="28"/>
          <w:szCs w:val="28"/>
        </w:rPr>
        <w:t>гостиничного и ресторанного комплекса</w:t>
      </w:r>
      <w:r w:rsidRPr="006769D8">
        <w:rPr>
          <w:rFonts w:ascii="Times New Roman" w:hAnsi="Times New Roman"/>
          <w:sz w:val="28"/>
          <w:szCs w:val="28"/>
        </w:rPr>
        <w:t xml:space="preserve"> в 201</w:t>
      </w:r>
      <w:r w:rsidR="00DB0D42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 </w:t>
      </w:r>
      <w:r w:rsidR="00DB0D42" w:rsidRPr="006769D8">
        <w:rPr>
          <w:rFonts w:ascii="Times New Roman" w:hAnsi="Times New Roman"/>
          <w:sz w:val="28"/>
          <w:szCs w:val="28"/>
        </w:rPr>
        <w:t>7581,5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DB0D42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 или </w:t>
      </w:r>
      <w:r w:rsidR="00DB0D42" w:rsidRPr="006769D8">
        <w:rPr>
          <w:rFonts w:ascii="Times New Roman" w:hAnsi="Times New Roman"/>
          <w:sz w:val="28"/>
          <w:szCs w:val="28"/>
        </w:rPr>
        <w:t>117,7</w:t>
      </w:r>
      <w:r w:rsidRPr="006769D8">
        <w:rPr>
          <w:rFonts w:ascii="Times New Roman" w:hAnsi="Times New Roman"/>
          <w:sz w:val="28"/>
          <w:szCs w:val="28"/>
        </w:rPr>
        <w:t xml:space="preserve"> % к уровню 201</w:t>
      </w:r>
      <w:r w:rsidR="00DB0D42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года (сумма поступлений в 201</w:t>
      </w:r>
      <w:r w:rsidR="00DB0D42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году- </w:t>
      </w:r>
      <w:r w:rsidR="00DB0D42" w:rsidRPr="006769D8">
        <w:rPr>
          <w:rFonts w:ascii="Times New Roman" w:hAnsi="Times New Roman"/>
          <w:sz w:val="28"/>
          <w:szCs w:val="28"/>
        </w:rPr>
        <w:t>6439,7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DB0D42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 и </w:t>
      </w:r>
      <w:r w:rsidR="00DB0D42" w:rsidRPr="006769D8">
        <w:rPr>
          <w:rFonts w:ascii="Times New Roman" w:hAnsi="Times New Roman"/>
          <w:sz w:val="28"/>
          <w:szCs w:val="28"/>
        </w:rPr>
        <w:t xml:space="preserve">126,7 </w:t>
      </w:r>
      <w:r w:rsidRPr="006769D8">
        <w:rPr>
          <w:rFonts w:ascii="Times New Roman" w:hAnsi="Times New Roman"/>
          <w:sz w:val="28"/>
          <w:szCs w:val="28"/>
        </w:rPr>
        <w:t>% к уровню поступлений в 201</w:t>
      </w:r>
      <w:r w:rsidR="00DB0D42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году (сумма поступлений в 201</w:t>
      </w:r>
      <w:r w:rsidR="00DB0D42" w:rsidRPr="006769D8">
        <w:rPr>
          <w:rFonts w:ascii="Times New Roman" w:hAnsi="Times New Roman"/>
          <w:sz w:val="28"/>
          <w:szCs w:val="28"/>
        </w:rPr>
        <w:t>4 году – 5984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DB0D42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руб.). </w:t>
      </w:r>
    </w:p>
    <w:p w:rsidR="00D64057" w:rsidRPr="006769D8" w:rsidRDefault="00D64057" w:rsidP="00D64057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Объем поступлений от предприятий жилищно – коммунального хозяйства в 201</w:t>
      </w:r>
      <w:r w:rsidR="00F20376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 </w:t>
      </w:r>
      <w:r w:rsidR="00F20376" w:rsidRPr="006769D8">
        <w:rPr>
          <w:rFonts w:ascii="Times New Roman" w:hAnsi="Times New Roman"/>
          <w:sz w:val="28"/>
          <w:szCs w:val="28"/>
        </w:rPr>
        <w:t>31259,2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руб., что составляет </w:t>
      </w:r>
      <w:r w:rsidR="00F20376" w:rsidRPr="006769D8">
        <w:rPr>
          <w:rFonts w:ascii="Times New Roman" w:hAnsi="Times New Roman"/>
          <w:sz w:val="28"/>
          <w:szCs w:val="28"/>
        </w:rPr>
        <w:t xml:space="preserve">118,3 </w:t>
      </w:r>
      <w:r w:rsidRPr="006769D8">
        <w:rPr>
          <w:rFonts w:ascii="Times New Roman" w:hAnsi="Times New Roman"/>
          <w:sz w:val="28"/>
          <w:szCs w:val="28"/>
        </w:rPr>
        <w:t>% к уровню поступлений за 201</w:t>
      </w:r>
      <w:r w:rsidR="00F20376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 (сумма поступлений в 201</w:t>
      </w:r>
      <w:r w:rsidR="00F20376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году –                 </w:t>
      </w:r>
      <w:r w:rsidR="00F20376" w:rsidRPr="006769D8">
        <w:rPr>
          <w:rFonts w:ascii="Times New Roman" w:hAnsi="Times New Roman"/>
          <w:sz w:val="28"/>
          <w:szCs w:val="28"/>
        </w:rPr>
        <w:t>26425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 и </w:t>
      </w:r>
      <w:r w:rsidR="00F20376" w:rsidRPr="006769D8">
        <w:rPr>
          <w:rFonts w:ascii="Times New Roman" w:hAnsi="Times New Roman"/>
          <w:sz w:val="28"/>
          <w:szCs w:val="28"/>
        </w:rPr>
        <w:t xml:space="preserve">139,6 </w:t>
      </w:r>
      <w:r w:rsidRPr="006769D8">
        <w:rPr>
          <w:rFonts w:ascii="Times New Roman" w:hAnsi="Times New Roman"/>
          <w:sz w:val="28"/>
          <w:szCs w:val="28"/>
        </w:rPr>
        <w:t>% к уровню поступлений за 201</w:t>
      </w:r>
      <w:r w:rsidR="00F20376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 (сумма поступлений в 201</w:t>
      </w:r>
      <w:r w:rsidR="00F20376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году – </w:t>
      </w:r>
      <w:r w:rsidR="00F20376" w:rsidRPr="006769D8">
        <w:rPr>
          <w:rFonts w:ascii="Times New Roman" w:hAnsi="Times New Roman"/>
          <w:sz w:val="28"/>
          <w:szCs w:val="28"/>
        </w:rPr>
        <w:t>22399,7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F20376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руб.). </w:t>
      </w:r>
    </w:p>
    <w:p w:rsidR="00D64057" w:rsidRPr="006769D8" w:rsidRDefault="00D64057" w:rsidP="00D64057">
      <w:pPr>
        <w:pStyle w:val="a5"/>
        <w:spacing w:after="0" w:line="240" w:lineRule="auto"/>
        <w:ind w:left="0"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Объем поступлений от предприятий здравоохранения в 201</w:t>
      </w:r>
      <w:r w:rsidR="00F20376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 </w:t>
      </w:r>
      <w:r w:rsidR="00F20376" w:rsidRPr="006769D8">
        <w:rPr>
          <w:rFonts w:ascii="Times New Roman" w:hAnsi="Times New Roman"/>
          <w:sz w:val="28"/>
          <w:szCs w:val="28"/>
        </w:rPr>
        <w:t>73190</w:t>
      </w:r>
      <w:r w:rsidRPr="006769D8">
        <w:rPr>
          <w:rFonts w:ascii="Times New Roman" w:hAnsi="Times New Roman"/>
          <w:sz w:val="28"/>
          <w:szCs w:val="28"/>
        </w:rPr>
        <w:t xml:space="preserve"> тыс.руб. или </w:t>
      </w:r>
      <w:r w:rsidR="00F20376" w:rsidRPr="006769D8">
        <w:rPr>
          <w:rFonts w:ascii="Times New Roman" w:hAnsi="Times New Roman"/>
          <w:sz w:val="28"/>
          <w:szCs w:val="28"/>
        </w:rPr>
        <w:t xml:space="preserve">103,9 </w:t>
      </w:r>
      <w:r w:rsidRPr="006769D8">
        <w:rPr>
          <w:rFonts w:ascii="Times New Roman" w:hAnsi="Times New Roman"/>
          <w:sz w:val="28"/>
          <w:szCs w:val="28"/>
        </w:rPr>
        <w:t>% к сумме поступлений в 201</w:t>
      </w:r>
      <w:r w:rsidR="00F20376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году (в              </w:t>
      </w:r>
      <w:r w:rsidR="00F20376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201</w:t>
      </w:r>
      <w:r w:rsidR="00F20376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году сумма поступлений составила </w:t>
      </w:r>
      <w:r w:rsidR="00F20376" w:rsidRPr="006769D8">
        <w:rPr>
          <w:rFonts w:ascii="Times New Roman" w:hAnsi="Times New Roman"/>
          <w:sz w:val="28"/>
          <w:szCs w:val="28"/>
        </w:rPr>
        <w:t>70417,3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F20376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 и </w:t>
      </w:r>
      <w:r w:rsidR="00F20376" w:rsidRPr="006769D8">
        <w:rPr>
          <w:rFonts w:ascii="Times New Roman" w:hAnsi="Times New Roman"/>
          <w:sz w:val="28"/>
          <w:szCs w:val="28"/>
        </w:rPr>
        <w:t xml:space="preserve">105,7 </w:t>
      </w:r>
      <w:r w:rsidRPr="006769D8">
        <w:rPr>
          <w:rFonts w:ascii="Times New Roman" w:hAnsi="Times New Roman"/>
          <w:sz w:val="28"/>
          <w:szCs w:val="28"/>
        </w:rPr>
        <w:t>% к уровню поступлений в 201</w:t>
      </w:r>
      <w:r w:rsidR="00F20376" w:rsidRPr="006769D8">
        <w:rPr>
          <w:rFonts w:ascii="Times New Roman" w:hAnsi="Times New Roman"/>
          <w:sz w:val="28"/>
          <w:szCs w:val="28"/>
        </w:rPr>
        <w:t xml:space="preserve">4 </w:t>
      </w:r>
      <w:r w:rsidRPr="006769D8">
        <w:rPr>
          <w:rFonts w:ascii="Times New Roman" w:hAnsi="Times New Roman"/>
          <w:sz w:val="28"/>
          <w:szCs w:val="28"/>
        </w:rPr>
        <w:t>году (в 201</w:t>
      </w:r>
      <w:r w:rsidR="00F20376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году сумма поступлений составила                   </w:t>
      </w:r>
      <w:r w:rsidR="00F20376" w:rsidRPr="006769D8">
        <w:rPr>
          <w:rFonts w:ascii="Times New Roman" w:hAnsi="Times New Roman"/>
          <w:sz w:val="28"/>
          <w:szCs w:val="28"/>
        </w:rPr>
        <w:t>69267,3</w:t>
      </w:r>
      <w:r w:rsidRPr="006769D8">
        <w:rPr>
          <w:rFonts w:ascii="Times New Roman" w:hAnsi="Times New Roman"/>
          <w:sz w:val="28"/>
          <w:szCs w:val="28"/>
        </w:rPr>
        <w:t xml:space="preserve"> тыс.</w:t>
      </w:r>
      <w:r w:rsidR="00F20376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руб.). Рост поступлений по предприятиям здравоохранения и образования объясняется  поэтапным повышением заработной платы сотрудников. </w:t>
      </w:r>
    </w:p>
    <w:p w:rsidR="00A61A79" w:rsidRPr="006769D8" w:rsidRDefault="00A61A79" w:rsidP="006769D8">
      <w:pPr>
        <w:pStyle w:val="a5"/>
        <w:keepNext/>
        <w:numPr>
          <w:ilvl w:val="2"/>
          <w:numId w:val="8"/>
        </w:numPr>
        <w:tabs>
          <w:tab w:val="left" w:pos="993"/>
          <w:tab w:val="left" w:pos="1276"/>
        </w:tabs>
        <w:spacing w:after="0" w:line="240" w:lineRule="auto"/>
        <w:ind w:right="-284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Анализ хозяйствующих субъектов на территории муниципального образования.</w:t>
      </w:r>
    </w:p>
    <w:p w:rsidR="00D90940" w:rsidRPr="006769D8" w:rsidRDefault="00D90940" w:rsidP="006769D8">
      <w:pPr>
        <w:keepNext/>
        <w:ind w:right="-284"/>
        <w:jc w:val="right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Таблица </w:t>
      </w:r>
      <w:r w:rsidR="00D64057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>.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1601"/>
        <w:gridCol w:w="1559"/>
        <w:gridCol w:w="1729"/>
        <w:gridCol w:w="1086"/>
        <w:gridCol w:w="986"/>
      </w:tblGrid>
      <w:tr w:rsidR="00D90940" w:rsidRPr="006769D8" w:rsidTr="00A61A79">
        <w:trPr>
          <w:trHeight w:val="642"/>
        </w:trPr>
        <w:tc>
          <w:tcPr>
            <w:tcW w:w="2902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89" w:type="dxa"/>
            <w:gridSpan w:val="3"/>
          </w:tcPr>
          <w:p w:rsidR="00D90940" w:rsidRPr="006769D8" w:rsidRDefault="00D90940" w:rsidP="006769D8">
            <w:pPr>
              <w:keepNext/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072" w:type="dxa"/>
            <w:gridSpan w:val="2"/>
          </w:tcPr>
          <w:p w:rsidR="00D90940" w:rsidRPr="006769D8" w:rsidRDefault="00D90940" w:rsidP="006769D8">
            <w:pPr>
              <w:keepNext/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Динамика 2016 года к,  %</w:t>
            </w:r>
          </w:p>
        </w:tc>
      </w:tr>
      <w:tr w:rsidR="00D90940" w:rsidRPr="006769D8" w:rsidTr="00A61A79">
        <w:trPr>
          <w:trHeight w:val="865"/>
        </w:trPr>
        <w:tc>
          <w:tcPr>
            <w:tcW w:w="2902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559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729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2016 год (факт)</w:t>
            </w:r>
          </w:p>
        </w:tc>
        <w:tc>
          <w:tcPr>
            <w:tcW w:w="1086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986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D90940" w:rsidRPr="006769D8" w:rsidTr="00A61A79">
        <w:tc>
          <w:tcPr>
            <w:tcW w:w="2902" w:type="dxa"/>
          </w:tcPr>
          <w:p w:rsidR="00D90940" w:rsidRPr="006769D8" w:rsidRDefault="00D90940" w:rsidP="006769D8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1601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155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172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10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  <w:tc>
          <w:tcPr>
            <w:tcW w:w="9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100,2</w:t>
            </w:r>
          </w:p>
        </w:tc>
      </w:tr>
      <w:tr w:rsidR="00D90940" w:rsidRPr="006769D8" w:rsidTr="00A61A79">
        <w:tc>
          <w:tcPr>
            <w:tcW w:w="2902" w:type="dxa"/>
          </w:tcPr>
          <w:p w:rsidR="00D90940" w:rsidRPr="006769D8" w:rsidRDefault="00D90940" w:rsidP="006769D8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ИП</w:t>
            </w:r>
          </w:p>
        </w:tc>
        <w:tc>
          <w:tcPr>
            <w:tcW w:w="1601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2912</w:t>
            </w:r>
          </w:p>
        </w:tc>
        <w:tc>
          <w:tcPr>
            <w:tcW w:w="155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3013</w:t>
            </w:r>
          </w:p>
        </w:tc>
        <w:tc>
          <w:tcPr>
            <w:tcW w:w="172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2952</w:t>
            </w:r>
          </w:p>
        </w:tc>
        <w:tc>
          <w:tcPr>
            <w:tcW w:w="10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101,4</w:t>
            </w:r>
          </w:p>
        </w:tc>
        <w:tc>
          <w:tcPr>
            <w:tcW w:w="9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D90940" w:rsidRPr="006769D8" w:rsidTr="00A61A79">
        <w:tc>
          <w:tcPr>
            <w:tcW w:w="2902" w:type="dxa"/>
          </w:tcPr>
          <w:p w:rsidR="00D90940" w:rsidRPr="006769D8" w:rsidRDefault="00D90940" w:rsidP="006769D8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ЛПХ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24609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246</w:t>
            </w:r>
            <w:r w:rsidR="00C81BD9" w:rsidRPr="006769D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</w:t>
            </w:r>
            <w:r w:rsidR="00C81BD9" w:rsidRPr="006769D8">
              <w:rPr>
                <w:rFonts w:ascii="Times New Roman" w:hAnsi="Times New Roman"/>
                <w:sz w:val="28"/>
                <w:szCs w:val="28"/>
              </w:rPr>
              <w:t>46</w:t>
            </w:r>
            <w:r w:rsidRPr="006769D8">
              <w:rPr>
                <w:rFonts w:ascii="Times New Roman" w:hAnsi="Times New Roman"/>
                <w:sz w:val="28"/>
                <w:szCs w:val="28"/>
              </w:rPr>
              <w:t>0</w:t>
            </w:r>
            <w:r w:rsidR="00C81BD9" w:rsidRPr="006769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6" w:type="dxa"/>
            <w:vAlign w:val="center"/>
          </w:tcPr>
          <w:p w:rsidR="00D90940" w:rsidRPr="006769D8" w:rsidRDefault="00C81BD9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D90940" w:rsidRPr="006769D8" w:rsidRDefault="00C81BD9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90940" w:rsidRPr="006769D8" w:rsidTr="00A61A79">
        <w:tc>
          <w:tcPr>
            <w:tcW w:w="2902" w:type="dxa"/>
          </w:tcPr>
          <w:p w:rsidR="00D90940" w:rsidRPr="006769D8" w:rsidRDefault="00D90940" w:rsidP="006769D8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Количество субъектов крупного бизнеса</w:t>
            </w:r>
          </w:p>
        </w:tc>
        <w:tc>
          <w:tcPr>
            <w:tcW w:w="1601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90940" w:rsidRPr="006769D8" w:rsidTr="00A61A79">
        <w:tc>
          <w:tcPr>
            <w:tcW w:w="2902" w:type="dxa"/>
          </w:tcPr>
          <w:p w:rsidR="00D90940" w:rsidRPr="006769D8" w:rsidRDefault="00D90940" w:rsidP="006769D8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 xml:space="preserve">Количество субъектов малого и среднего предпринимательства, единиц </w:t>
            </w:r>
          </w:p>
        </w:tc>
        <w:tc>
          <w:tcPr>
            <w:tcW w:w="1601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3359</w:t>
            </w:r>
          </w:p>
        </w:tc>
        <w:tc>
          <w:tcPr>
            <w:tcW w:w="155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3469</w:t>
            </w:r>
          </w:p>
        </w:tc>
        <w:tc>
          <w:tcPr>
            <w:tcW w:w="172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3409</w:t>
            </w:r>
          </w:p>
        </w:tc>
        <w:tc>
          <w:tcPr>
            <w:tcW w:w="10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101,5</w:t>
            </w:r>
          </w:p>
        </w:tc>
        <w:tc>
          <w:tcPr>
            <w:tcW w:w="9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98,3</w:t>
            </w:r>
          </w:p>
        </w:tc>
      </w:tr>
      <w:tr w:rsidR="00D90940" w:rsidRPr="006769D8" w:rsidTr="00A61A79">
        <w:tc>
          <w:tcPr>
            <w:tcW w:w="2902" w:type="dxa"/>
          </w:tcPr>
          <w:p w:rsidR="00D90940" w:rsidRPr="006769D8" w:rsidRDefault="00D90940" w:rsidP="006769D8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занятых в предпринимательстве, человек </w:t>
            </w:r>
          </w:p>
        </w:tc>
        <w:tc>
          <w:tcPr>
            <w:tcW w:w="1601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10590</w:t>
            </w:r>
          </w:p>
        </w:tc>
        <w:tc>
          <w:tcPr>
            <w:tcW w:w="155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10874</w:t>
            </w:r>
          </w:p>
        </w:tc>
        <w:tc>
          <w:tcPr>
            <w:tcW w:w="172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10749</w:t>
            </w:r>
          </w:p>
        </w:tc>
        <w:tc>
          <w:tcPr>
            <w:tcW w:w="10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101,5</w:t>
            </w:r>
          </w:p>
        </w:tc>
        <w:tc>
          <w:tcPr>
            <w:tcW w:w="986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</w:tbl>
    <w:p w:rsidR="00D90940" w:rsidRPr="006769D8" w:rsidRDefault="00D90940" w:rsidP="006769D8">
      <w:pPr>
        <w:keepNext/>
        <w:tabs>
          <w:tab w:val="left" w:pos="993"/>
          <w:tab w:val="left" w:pos="1276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0940" w:rsidRPr="006769D8" w:rsidRDefault="00D9094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Общее количество хозяйствующих субъектов: юридических лиц, индивидуальных предпринимателей и личных подсобных хозяйств в 2016 году составляет </w:t>
      </w:r>
      <w:r w:rsidR="00C81BD9" w:rsidRPr="006769D8">
        <w:rPr>
          <w:rFonts w:ascii="Times New Roman" w:hAnsi="Times New Roman"/>
          <w:sz w:val="28"/>
          <w:szCs w:val="28"/>
        </w:rPr>
        <w:t>28018</w:t>
      </w:r>
      <w:r w:rsidRPr="006769D8">
        <w:rPr>
          <w:rFonts w:ascii="Times New Roman" w:hAnsi="Times New Roman"/>
          <w:sz w:val="28"/>
          <w:szCs w:val="28"/>
        </w:rPr>
        <w:t xml:space="preserve"> ед., что по отношению к 2015 году составляет </w:t>
      </w:r>
      <w:r w:rsidR="00C81BD9" w:rsidRPr="006769D8">
        <w:rPr>
          <w:rFonts w:ascii="Times New Roman" w:hAnsi="Times New Roman"/>
          <w:sz w:val="28"/>
          <w:szCs w:val="28"/>
        </w:rPr>
        <w:t>99,8</w:t>
      </w:r>
      <w:r w:rsidRPr="006769D8">
        <w:rPr>
          <w:rFonts w:ascii="Times New Roman" w:hAnsi="Times New Roman"/>
          <w:sz w:val="28"/>
          <w:szCs w:val="28"/>
        </w:rPr>
        <w:t xml:space="preserve"> %. Такой  темп  роста  связан  с  </w:t>
      </w:r>
      <w:r w:rsidR="002F7D01" w:rsidRPr="006769D8">
        <w:rPr>
          <w:rFonts w:ascii="Times New Roman" w:hAnsi="Times New Roman"/>
          <w:sz w:val="28"/>
          <w:szCs w:val="28"/>
        </w:rPr>
        <w:t>у</w:t>
      </w:r>
      <w:r w:rsidR="00C81BD9" w:rsidRPr="006769D8">
        <w:rPr>
          <w:rFonts w:ascii="Times New Roman" w:hAnsi="Times New Roman"/>
          <w:sz w:val="28"/>
          <w:szCs w:val="28"/>
        </w:rPr>
        <w:t>меньше</w:t>
      </w:r>
      <w:r w:rsidRPr="006769D8">
        <w:rPr>
          <w:rFonts w:ascii="Times New Roman" w:hAnsi="Times New Roman"/>
          <w:sz w:val="28"/>
          <w:szCs w:val="28"/>
        </w:rPr>
        <w:t xml:space="preserve">нием  количества  </w:t>
      </w:r>
      <w:r w:rsidR="00C81BD9" w:rsidRPr="006769D8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6769D8">
        <w:rPr>
          <w:rFonts w:ascii="Times New Roman" w:hAnsi="Times New Roman"/>
          <w:sz w:val="28"/>
          <w:szCs w:val="28"/>
        </w:rPr>
        <w:t xml:space="preserve">.  </w:t>
      </w:r>
    </w:p>
    <w:p w:rsidR="00D90940" w:rsidRPr="006769D8" w:rsidRDefault="00D9094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Количество  юридических лиц имеет тенденцию к росту с 2015 года. Темп  роста  2016</w:t>
      </w:r>
      <w:r w:rsidR="005453E7">
        <w:rPr>
          <w:rFonts w:ascii="Times New Roman" w:hAnsi="Times New Roman"/>
          <w:sz w:val="28"/>
          <w:szCs w:val="28"/>
        </w:rPr>
        <w:t xml:space="preserve"> года </w:t>
      </w:r>
      <w:r w:rsidRPr="006769D8">
        <w:rPr>
          <w:rFonts w:ascii="Times New Roman" w:hAnsi="Times New Roman"/>
          <w:sz w:val="28"/>
          <w:szCs w:val="28"/>
        </w:rPr>
        <w:t xml:space="preserve">по отношению к 2015 году составляет  100,2 %.  </w:t>
      </w:r>
    </w:p>
    <w:p w:rsidR="00D90940" w:rsidRPr="006769D8" w:rsidRDefault="00D9094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Представителями крупного бизнеса на территории Абинского района являются: ООО «Абинский ЭлектроМеталлургический завод» (сфера деятельности - металлургическая промышленность), ООО «Южная рисовая компания» (сфера деятельности – производство пищевых продуктов (риса),</w:t>
      </w:r>
      <w:r w:rsidR="00643909" w:rsidRPr="006769D8">
        <w:rPr>
          <w:rFonts w:ascii="Times New Roman" w:hAnsi="Times New Roman"/>
          <w:sz w:val="28"/>
          <w:szCs w:val="28"/>
        </w:rPr>
        <w:t xml:space="preserve">                     </w:t>
      </w:r>
      <w:r w:rsidRPr="006769D8">
        <w:rPr>
          <w:rFonts w:ascii="Times New Roman" w:hAnsi="Times New Roman"/>
          <w:sz w:val="28"/>
          <w:szCs w:val="28"/>
        </w:rPr>
        <w:t xml:space="preserve">ООО фирма «Лига» (сфера деятельности – производство пищевых продуктов (растительного масла), ОАО КСП «Светлогорское» (сфера деятельности - сельское хозяйство (выращивание плодово-ягодных культур).  </w:t>
      </w:r>
    </w:p>
    <w:p w:rsidR="00D90940" w:rsidRPr="006769D8" w:rsidRDefault="00D9094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Количество представителей крупного бизнеса не менялось с 2014 года. </w:t>
      </w:r>
    </w:p>
    <w:p w:rsidR="00D90940" w:rsidRPr="006769D8" w:rsidRDefault="00D9094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Средний темп роста по численности работников, занятых </w:t>
      </w:r>
      <w:r w:rsidR="00E93266" w:rsidRPr="006769D8">
        <w:rPr>
          <w:rFonts w:ascii="Times New Roman" w:hAnsi="Times New Roman"/>
          <w:sz w:val="28"/>
          <w:szCs w:val="28"/>
        </w:rPr>
        <w:t xml:space="preserve">в </w:t>
      </w:r>
      <w:r w:rsidRPr="006769D8">
        <w:rPr>
          <w:rFonts w:ascii="Times New Roman" w:hAnsi="Times New Roman"/>
          <w:sz w:val="28"/>
          <w:szCs w:val="28"/>
        </w:rPr>
        <w:t>предпринимательстве за период  2014-2016 годы составил 100,2</w:t>
      </w:r>
      <w:r w:rsidR="001260B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%.</w:t>
      </w:r>
    </w:p>
    <w:p w:rsidR="00D90940" w:rsidRDefault="00D9094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E51BD0" w:rsidRDefault="00E51BD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E51BD0" w:rsidRDefault="00E51BD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E51BD0" w:rsidRDefault="00E51BD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E51BD0" w:rsidRPr="006769D8" w:rsidRDefault="00E51BD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D90940" w:rsidRPr="006769D8" w:rsidRDefault="00D9094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 xml:space="preserve">Отраслевая принадлежность хозяйствующих субъектов представлена в Таблице </w:t>
      </w:r>
      <w:r w:rsidR="005453E7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>:</w:t>
      </w:r>
    </w:p>
    <w:p w:rsidR="00D90940" w:rsidRPr="006769D8" w:rsidRDefault="00D90940" w:rsidP="006769D8">
      <w:pPr>
        <w:keepNext/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Таблица </w:t>
      </w:r>
      <w:r w:rsidR="00D64057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. </w:t>
      </w:r>
    </w:p>
    <w:p w:rsidR="00D90940" w:rsidRPr="006769D8" w:rsidRDefault="00D90940" w:rsidP="006769D8">
      <w:pPr>
        <w:keepNext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88"/>
        <w:gridCol w:w="1434"/>
        <w:gridCol w:w="1418"/>
        <w:gridCol w:w="1369"/>
        <w:gridCol w:w="1065"/>
        <w:gridCol w:w="1075"/>
      </w:tblGrid>
      <w:tr w:rsidR="00D90940" w:rsidRPr="006769D8" w:rsidTr="00A61A79">
        <w:trPr>
          <w:trHeight w:val="330"/>
        </w:trPr>
        <w:tc>
          <w:tcPr>
            <w:tcW w:w="594" w:type="dxa"/>
            <w:vMerge w:val="restart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21" w:type="dxa"/>
            <w:gridSpan w:val="3"/>
          </w:tcPr>
          <w:p w:rsidR="00D90940" w:rsidRPr="006769D8" w:rsidRDefault="00D90940" w:rsidP="006769D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140" w:type="dxa"/>
            <w:gridSpan w:val="2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 xml:space="preserve">Динамика 2016 года к,  %  </w:t>
            </w:r>
          </w:p>
        </w:tc>
      </w:tr>
      <w:tr w:rsidR="00D90940" w:rsidRPr="006769D8" w:rsidTr="00A61A79">
        <w:trPr>
          <w:trHeight w:val="315"/>
        </w:trPr>
        <w:tc>
          <w:tcPr>
            <w:tcW w:w="594" w:type="dxa"/>
            <w:vMerge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369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2016 год (факт)</w:t>
            </w:r>
          </w:p>
        </w:tc>
        <w:tc>
          <w:tcPr>
            <w:tcW w:w="1065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075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Общее количество хозяйствующих субъектов по отраслям:</w:t>
            </w:r>
          </w:p>
        </w:tc>
        <w:tc>
          <w:tcPr>
            <w:tcW w:w="1434" w:type="dxa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1858</w:t>
            </w:r>
          </w:p>
        </w:tc>
        <w:tc>
          <w:tcPr>
            <w:tcW w:w="1418" w:type="dxa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1911</w:t>
            </w:r>
          </w:p>
        </w:tc>
        <w:tc>
          <w:tcPr>
            <w:tcW w:w="1369" w:type="dxa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1948</w:t>
            </w:r>
          </w:p>
        </w:tc>
        <w:tc>
          <w:tcPr>
            <w:tcW w:w="1065" w:type="dxa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104,8</w:t>
            </w:r>
          </w:p>
        </w:tc>
        <w:tc>
          <w:tcPr>
            <w:tcW w:w="1075" w:type="dxa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101,9</w:t>
            </w:r>
          </w:p>
        </w:tc>
      </w:tr>
      <w:tr w:rsidR="00D90940" w:rsidRPr="006769D8" w:rsidTr="00A61A79">
        <w:trPr>
          <w:trHeight w:val="1198"/>
        </w:trPr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Сельское хозяйство и перерабатывающая промышленность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369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065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96,6</w:t>
            </w:r>
          </w:p>
        </w:tc>
        <w:tc>
          <w:tcPr>
            <w:tcW w:w="1075" w:type="dxa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109,6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Производство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79,5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94,4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71,4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Оптовая торговля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</w:t>
            </w:r>
            <w:r w:rsidR="00960425" w:rsidRPr="006769D8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</w:t>
            </w:r>
            <w:r w:rsidR="00960425" w:rsidRPr="006769D8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934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111,2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</w:t>
            </w:r>
            <w:r w:rsidR="00960425" w:rsidRPr="006769D8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Бытовые услуги</w:t>
            </w:r>
            <w:r w:rsidR="00960425" w:rsidRPr="006769D8">
              <w:rPr>
                <w:rFonts w:ascii="Times New Roman" w:hAnsi="Times New Roman"/>
                <w:sz w:val="28"/>
                <w:szCs w:val="28"/>
              </w:rPr>
              <w:t>, СТО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39</w:t>
            </w:r>
            <w:r w:rsidR="00960425" w:rsidRPr="006769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101,7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9</w:t>
            </w:r>
            <w:r w:rsidR="00D90940" w:rsidRPr="006769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960425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Санаторно-курортная деятельность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D90940" w:rsidP="005F288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</w:t>
            </w:r>
            <w:r w:rsidR="005F28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D90940" w:rsidP="005F288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2</w:t>
            </w:r>
            <w:r w:rsidR="005F28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D90940" w:rsidP="005F2886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</w:t>
            </w:r>
            <w:r w:rsidR="005F28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90940" w:rsidRPr="006769D8" w:rsidTr="00A61A79">
        <w:tc>
          <w:tcPr>
            <w:tcW w:w="594" w:type="dxa"/>
          </w:tcPr>
          <w:p w:rsidR="00D90940" w:rsidRPr="006769D8" w:rsidRDefault="00E51BD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88" w:type="dxa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D90940" w:rsidRPr="006769D8" w:rsidRDefault="00D90940" w:rsidP="006769D8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90940" w:rsidRPr="006769D8" w:rsidRDefault="00D90940" w:rsidP="006769D8">
      <w:pPr>
        <w:keepNext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A61A79" w:rsidRPr="006769D8" w:rsidRDefault="00D90940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Сфера «Сельское хозяйство» представлена в 201</w:t>
      </w:r>
      <w:r w:rsidR="00C81BD9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году - 3</w:t>
      </w:r>
      <w:r w:rsidR="00A61A79" w:rsidRPr="006769D8">
        <w:rPr>
          <w:rFonts w:ascii="Times New Roman" w:hAnsi="Times New Roman"/>
          <w:sz w:val="28"/>
          <w:szCs w:val="28"/>
        </w:rPr>
        <w:t>8</w:t>
      </w:r>
      <w:r w:rsidRPr="006769D8">
        <w:rPr>
          <w:rFonts w:ascii="Times New Roman" w:hAnsi="Times New Roman"/>
          <w:sz w:val="28"/>
          <w:szCs w:val="28"/>
        </w:rPr>
        <w:t xml:space="preserve"> организациями и </w:t>
      </w:r>
      <w:r w:rsidR="00A61A79" w:rsidRPr="006769D8">
        <w:rPr>
          <w:rFonts w:ascii="Times New Roman" w:hAnsi="Times New Roman"/>
          <w:sz w:val="28"/>
          <w:szCs w:val="28"/>
        </w:rPr>
        <w:t>198</w:t>
      </w:r>
      <w:r w:rsidRPr="006769D8">
        <w:rPr>
          <w:rFonts w:ascii="Times New Roman" w:hAnsi="Times New Roman"/>
          <w:sz w:val="28"/>
          <w:szCs w:val="28"/>
        </w:rPr>
        <w:t xml:space="preserve"> крестьянско-фермерскими хозяйствами и индивидуальными предпринимателями, в 2015 году - 36 организациями и 172 крестьянско-фермерскими хозяйствами индивидуальными предпринимателями, в 201</w:t>
      </w:r>
      <w:r w:rsidR="00A61A79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3</w:t>
      </w:r>
      <w:r w:rsidR="00A61A79" w:rsidRPr="006769D8">
        <w:rPr>
          <w:rFonts w:ascii="Times New Roman" w:hAnsi="Times New Roman"/>
          <w:sz w:val="28"/>
          <w:szCs w:val="28"/>
        </w:rPr>
        <w:t>0</w:t>
      </w:r>
      <w:r w:rsidRPr="006769D8">
        <w:rPr>
          <w:rFonts w:ascii="Times New Roman" w:hAnsi="Times New Roman"/>
          <w:sz w:val="28"/>
          <w:szCs w:val="28"/>
        </w:rPr>
        <w:t xml:space="preserve"> организациями и 198 крестьянско-фермерскими хозяйствами  и индивидуальными предпринимателями. </w:t>
      </w:r>
    </w:p>
    <w:p w:rsidR="00D90940" w:rsidRPr="006769D8" w:rsidRDefault="005453E7" w:rsidP="006769D8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90940" w:rsidRPr="006769D8">
        <w:rPr>
          <w:rFonts w:ascii="Times New Roman" w:hAnsi="Times New Roman"/>
          <w:sz w:val="28"/>
          <w:szCs w:val="28"/>
        </w:rPr>
        <w:t xml:space="preserve"> сфере «Производство» </w:t>
      </w:r>
      <w:r w:rsidR="00A61A79" w:rsidRPr="006769D8">
        <w:rPr>
          <w:rFonts w:ascii="Times New Roman" w:hAnsi="Times New Roman"/>
          <w:sz w:val="28"/>
          <w:szCs w:val="28"/>
        </w:rPr>
        <w:t xml:space="preserve">в </w:t>
      </w:r>
      <w:r w:rsidR="00D90940" w:rsidRPr="006769D8">
        <w:rPr>
          <w:rFonts w:ascii="Times New Roman" w:hAnsi="Times New Roman"/>
          <w:sz w:val="28"/>
          <w:szCs w:val="28"/>
        </w:rPr>
        <w:t>2016 год</w:t>
      </w:r>
      <w:r w:rsidR="00A61A79" w:rsidRPr="006769D8">
        <w:rPr>
          <w:rFonts w:ascii="Times New Roman" w:hAnsi="Times New Roman"/>
          <w:sz w:val="28"/>
          <w:szCs w:val="28"/>
        </w:rPr>
        <w:t>у</w:t>
      </w:r>
      <w:r w:rsidR="00D90940" w:rsidRPr="006769D8">
        <w:rPr>
          <w:rFonts w:ascii="Times New Roman" w:hAnsi="Times New Roman"/>
          <w:sz w:val="28"/>
          <w:szCs w:val="28"/>
        </w:rPr>
        <w:t xml:space="preserve"> осуществляют  деятельность 62 хозяйствующих субъект</w:t>
      </w:r>
      <w:r w:rsidR="00A61A79" w:rsidRPr="006769D8">
        <w:rPr>
          <w:rFonts w:ascii="Times New Roman" w:hAnsi="Times New Roman"/>
          <w:sz w:val="28"/>
          <w:szCs w:val="28"/>
        </w:rPr>
        <w:t>а</w:t>
      </w:r>
      <w:r w:rsidR="00D90940" w:rsidRPr="006769D8">
        <w:rPr>
          <w:rFonts w:ascii="Times New Roman" w:hAnsi="Times New Roman"/>
          <w:sz w:val="28"/>
          <w:szCs w:val="28"/>
        </w:rPr>
        <w:t>: предприятия различных форм собственности и индивидуальные предприниматели.  Основная доля субъектов представлен</w:t>
      </w:r>
      <w:r w:rsidR="00A61A79" w:rsidRPr="006769D8">
        <w:rPr>
          <w:rFonts w:ascii="Times New Roman" w:hAnsi="Times New Roman"/>
          <w:sz w:val="28"/>
          <w:szCs w:val="28"/>
        </w:rPr>
        <w:t>а</w:t>
      </w:r>
      <w:r w:rsidR="00D90940" w:rsidRPr="006769D8">
        <w:rPr>
          <w:rFonts w:ascii="Times New Roman" w:hAnsi="Times New Roman"/>
          <w:sz w:val="28"/>
          <w:szCs w:val="28"/>
        </w:rPr>
        <w:t xml:space="preserve"> в таких подотраслях промышленности  как: металлургическое производство,  производство пищевых продуктов,  текстильное производство,  производство </w:t>
      </w:r>
      <w:r w:rsidR="00D90940" w:rsidRPr="006769D8">
        <w:rPr>
          <w:rFonts w:ascii="Times New Roman" w:hAnsi="Times New Roman"/>
          <w:sz w:val="28"/>
          <w:szCs w:val="28"/>
        </w:rPr>
        <w:lastRenderedPageBreak/>
        <w:t xml:space="preserve">неметаллических изделий (кирпичное производство), производство металлопластиковых окон, нефтехимическая промышленность, деревообрабатывающая промышленность. 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По отрасли «Добыча полезных ископаемых» осуществляют деятельность  </w:t>
      </w:r>
      <w:r w:rsidR="00A61A79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 предприятия.  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сфере «Строительств</w:t>
      </w:r>
      <w:r w:rsidR="00A61A79" w:rsidRPr="006769D8">
        <w:rPr>
          <w:rFonts w:ascii="Times New Roman" w:hAnsi="Times New Roman"/>
          <w:sz w:val="28"/>
          <w:szCs w:val="28"/>
        </w:rPr>
        <w:t>а</w:t>
      </w:r>
      <w:r w:rsidRPr="006769D8">
        <w:rPr>
          <w:rFonts w:ascii="Times New Roman" w:hAnsi="Times New Roman"/>
          <w:sz w:val="28"/>
          <w:szCs w:val="28"/>
        </w:rPr>
        <w:t xml:space="preserve">» </w:t>
      </w:r>
      <w:r w:rsidR="00A61A79" w:rsidRPr="006769D8">
        <w:rPr>
          <w:rFonts w:ascii="Times New Roman" w:hAnsi="Times New Roman"/>
          <w:sz w:val="28"/>
          <w:szCs w:val="28"/>
        </w:rPr>
        <w:t>в</w:t>
      </w:r>
      <w:r w:rsidRPr="006769D8">
        <w:rPr>
          <w:rFonts w:ascii="Times New Roman" w:hAnsi="Times New Roman"/>
          <w:sz w:val="28"/>
          <w:szCs w:val="28"/>
        </w:rPr>
        <w:t xml:space="preserve"> 2016 год</w:t>
      </w:r>
      <w:r w:rsidR="00A61A79" w:rsidRPr="006769D8">
        <w:rPr>
          <w:rFonts w:ascii="Times New Roman" w:hAnsi="Times New Roman"/>
          <w:sz w:val="28"/>
          <w:szCs w:val="28"/>
        </w:rPr>
        <w:t>у</w:t>
      </w:r>
      <w:r w:rsidRPr="006769D8">
        <w:rPr>
          <w:rFonts w:ascii="Times New Roman" w:hAnsi="Times New Roman"/>
          <w:sz w:val="28"/>
          <w:szCs w:val="28"/>
        </w:rPr>
        <w:t xml:space="preserve"> осуществля</w:t>
      </w:r>
      <w:r w:rsidR="00A61A79" w:rsidRPr="006769D8">
        <w:rPr>
          <w:rFonts w:ascii="Times New Roman" w:hAnsi="Times New Roman"/>
          <w:sz w:val="28"/>
          <w:szCs w:val="28"/>
        </w:rPr>
        <w:t>ли</w:t>
      </w:r>
      <w:r w:rsidRPr="006769D8">
        <w:rPr>
          <w:rFonts w:ascii="Times New Roman" w:hAnsi="Times New Roman"/>
          <w:sz w:val="28"/>
          <w:szCs w:val="28"/>
        </w:rPr>
        <w:t xml:space="preserve"> деятельность 34 субъект</w:t>
      </w:r>
      <w:r w:rsidR="00A61A79" w:rsidRPr="006769D8">
        <w:rPr>
          <w:rFonts w:ascii="Times New Roman" w:hAnsi="Times New Roman"/>
          <w:sz w:val="28"/>
          <w:szCs w:val="28"/>
        </w:rPr>
        <w:t>а</w:t>
      </w:r>
      <w:r w:rsidRPr="006769D8">
        <w:rPr>
          <w:rFonts w:ascii="Times New Roman" w:hAnsi="Times New Roman"/>
          <w:sz w:val="28"/>
          <w:szCs w:val="28"/>
        </w:rPr>
        <w:t xml:space="preserve">. </w:t>
      </w:r>
      <w:r w:rsidR="004B6CD5" w:rsidRPr="006769D8">
        <w:rPr>
          <w:rFonts w:ascii="Times New Roman" w:hAnsi="Times New Roman"/>
          <w:sz w:val="28"/>
          <w:szCs w:val="28"/>
        </w:rPr>
        <w:t xml:space="preserve">Снижение объясняется снижением покупательской способности населения. </w:t>
      </w:r>
      <w:r w:rsidRPr="006769D8">
        <w:rPr>
          <w:rFonts w:ascii="Times New Roman" w:hAnsi="Times New Roman"/>
          <w:sz w:val="28"/>
          <w:szCs w:val="28"/>
        </w:rPr>
        <w:t xml:space="preserve">Субъектами отрасли являются как предприятия, так и  индивидуальные предприниматели. 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69D8">
        <w:rPr>
          <w:rFonts w:ascii="Times New Roman" w:hAnsi="Times New Roman"/>
          <w:sz w:val="28"/>
          <w:szCs w:val="28"/>
        </w:rPr>
        <w:t>В сфере «Транспорт и связь» основной объем услуг выполняется крупными и средними предприятиями: Абинский автовокзал АФ «Кубаньпассажиравтотранс» (пассажирские перевозки),  МУП  «Дор Транс» (пассажирские перевозки), ООО «КНГ-Кубанское УТТ» (услуги спецтехники), ООО «Южно-Промышленная Компания» (хранение и складирование нефтепродуктов), ООО «Холмский КХП» (хранение и складирование зернопродуктов), ООО «Крымское ДРСУ» (</w:t>
      </w:r>
      <w:r w:rsidRPr="006769D8">
        <w:rPr>
          <w:rFonts w:ascii="Times New Roman" w:hAnsi="Times New Roman"/>
          <w:sz w:val="28"/>
          <w:szCs w:val="28"/>
          <w:shd w:val="clear" w:color="auto" w:fill="FFFFFF"/>
        </w:rPr>
        <w:t>эксплуатация  автомобильных дорог общего пользования). Остальные субъекты относятся к малым предприятиям, которые осуществляют деятельность  в сфере пассажирских и грузоперевозок.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сфере «Оптовая торговля» осуществляют деятельность, как предприятия,  так  и  индивидуальные  предприниматели.  По итогам 2016 года на территории района осуществляют деятельность </w:t>
      </w:r>
      <w:r w:rsidR="00960425" w:rsidRPr="006769D8">
        <w:rPr>
          <w:rFonts w:ascii="Times New Roman" w:hAnsi="Times New Roman"/>
          <w:sz w:val="28"/>
          <w:szCs w:val="28"/>
          <w:shd w:val="clear" w:color="auto" w:fill="FFFFFF" w:themeFill="background1"/>
        </w:rPr>
        <w:t>35</w:t>
      </w:r>
      <w:r w:rsidRPr="006769D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хозяйствующих субъектов</w:t>
      </w:r>
      <w:r w:rsidR="00960425" w:rsidRPr="006769D8">
        <w:rPr>
          <w:rFonts w:ascii="Times New Roman" w:hAnsi="Times New Roman"/>
          <w:sz w:val="28"/>
          <w:szCs w:val="28"/>
          <w:shd w:val="clear" w:color="auto" w:fill="FFFFFF" w:themeFill="background1"/>
        </w:rPr>
        <w:t>, что составляет 106,1 % к количеству субъектов в 2015 году (33)</w:t>
      </w:r>
      <w:r w:rsidRPr="006769D8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Pr="006769D8">
        <w:rPr>
          <w:rFonts w:ascii="Times New Roman" w:hAnsi="Times New Roman"/>
          <w:sz w:val="28"/>
          <w:szCs w:val="28"/>
        </w:rPr>
        <w:t xml:space="preserve"> 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сфере «Розничная торговля»  в структуре хозяйствующих субъектов  основная доля приходится на индивидуальных предпринимателей.  К средним предприятиям отрасли относятся: ООО «Зори Кубани», МУП «Аптека № 59», обособленные подразделения предприятий сетевой торговли («Санги Стиль», «Пятерочка», «Магнит», «Эксперт»,  «Позитроника», «Юлмарт»).  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Средний темп роста за период 201</w:t>
      </w:r>
      <w:r w:rsidR="003D2E89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>-201</w:t>
      </w:r>
      <w:r w:rsidR="003D2E89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годы  составляет  </w:t>
      </w:r>
      <w:r w:rsidR="003D2E89" w:rsidRPr="006769D8">
        <w:rPr>
          <w:rFonts w:ascii="Times New Roman" w:hAnsi="Times New Roman"/>
          <w:sz w:val="28"/>
          <w:szCs w:val="28"/>
        </w:rPr>
        <w:t>106,5</w:t>
      </w:r>
      <w:r w:rsidRPr="006769D8">
        <w:rPr>
          <w:rFonts w:ascii="Times New Roman" w:hAnsi="Times New Roman"/>
          <w:sz w:val="28"/>
          <w:szCs w:val="28"/>
        </w:rPr>
        <w:t xml:space="preserve"> %, количество субъектов в 201</w:t>
      </w:r>
      <w:r w:rsidR="003D2E89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составило 9</w:t>
      </w:r>
      <w:r w:rsidR="003D2E89" w:rsidRPr="006769D8">
        <w:rPr>
          <w:rFonts w:ascii="Times New Roman" w:hAnsi="Times New Roman"/>
          <w:sz w:val="28"/>
          <w:szCs w:val="28"/>
        </w:rPr>
        <w:t>51</w:t>
      </w:r>
      <w:r w:rsidRPr="006769D8">
        <w:rPr>
          <w:rFonts w:ascii="Times New Roman" w:hAnsi="Times New Roman"/>
          <w:sz w:val="28"/>
          <w:szCs w:val="28"/>
        </w:rPr>
        <w:t xml:space="preserve"> ед., что больше показателя </w:t>
      </w:r>
      <w:r w:rsidR="003D2E89" w:rsidRPr="006769D8">
        <w:rPr>
          <w:rFonts w:ascii="Times New Roman" w:hAnsi="Times New Roman"/>
          <w:sz w:val="28"/>
          <w:szCs w:val="28"/>
        </w:rPr>
        <w:t xml:space="preserve">        </w:t>
      </w:r>
      <w:r w:rsidRPr="006769D8">
        <w:rPr>
          <w:rFonts w:ascii="Times New Roman" w:hAnsi="Times New Roman"/>
          <w:sz w:val="28"/>
          <w:szCs w:val="28"/>
        </w:rPr>
        <w:t>201</w:t>
      </w:r>
      <w:r w:rsidR="003D2E89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года </w:t>
      </w:r>
      <w:r w:rsidR="003D2E89" w:rsidRPr="006769D8">
        <w:rPr>
          <w:rFonts w:ascii="Times New Roman" w:hAnsi="Times New Roman"/>
          <w:sz w:val="28"/>
          <w:szCs w:val="28"/>
        </w:rPr>
        <w:t>на</w:t>
      </w:r>
      <w:r w:rsidRPr="006769D8">
        <w:rPr>
          <w:rFonts w:ascii="Times New Roman" w:hAnsi="Times New Roman"/>
          <w:sz w:val="28"/>
          <w:szCs w:val="28"/>
        </w:rPr>
        <w:t xml:space="preserve"> 1</w:t>
      </w:r>
      <w:r w:rsidR="003D2E89" w:rsidRPr="006769D8">
        <w:rPr>
          <w:rFonts w:ascii="Times New Roman" w:hAnsi="Times New Roman"/>
          <w:sz w:val="28"/>
          <w:szCs w:val="28"/>
        </w:rPr>
        <w:t>7</w:t>
      </w:r>
      <w:r w:rsidRPr="006769D8">
        <w:rPr>
          <w:rFonts w:ascii="Times New Roman" w:hAnsi="Times New Roman"/>
          <w:sz w:val="28"/>
          <w:szCs w:val="28"/>
        </w:rPr>
        <w:t xml:space="preserve"> ед.  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Отрасль жилищно-коммунального хозяйства представлена 7 предприятиями: ОАО «Водоканал», и 6 муниципальными унитарными предприятиями: «Ольгинское ЖКХ», «Варнавинское ЖКХ», «Федоровский водоканал», «Холмское ЖКХ», «Мингрельское ЖКХ», «Абинское ЖКХ».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Сфера «Образование» представлена 63 субъектами: в том числе 24 общеобразовательными учреждениями, 31 дошкольными учреждениями, 8 учреждениями дополнительного образования (музыкальные школы (2), школы искусств (2), художественная школа (1), МБУ ДО «Дом детского творчества», МБУ ДО ЦВР «Патриот», МБУ ДО «Станция юного техника»)  и 3 спортивные школы. 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Сфера «Общественного питания» представлена в основном малыми предприятиями и индивидуальными предпринимателями. Темп роста по количеству субъектов отрасли  в 201</w:t>
      </w:r>
      <w:r w:rsidR="003D2E89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году по отношению к 201</w:t>
      </w:r>
      <w:r w:rsidR="003D2E89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году составил – </w:t>
      </w:r>
      <w:r w:rsidR="003D2E89" w:rsidRPr="006769D8">
        <w:rPr>
          <w:rFonts w:ascii="Times New Roman" w:hAnsi="Times New Roman"/>
          <w:sz w:val="28"/>
          <w:szCs w:val="28"/>
        </w:rPr>
        <w:t xml:space="preserve">112,0 </w:t>
      </w:r>
      <w:r w:rsidRPr="006769D8">
        <w:rPr>
          <w:rFonts w:ascii="Times New Roman" w:hAnsi="Times New Roman"/>
          <w:sz w:val="28"/>
          <w:szCs w:val="28"/>
        </w:rPr>
        <w:t xml:space="preserve">%, по отношению к 2014 году – </w:t>
      </w:r>
      <w:r w:rsidR="003D2E89" w:rsidRPr="006769D8">
        <w:rPr>
          <w:rFonts w:ascii="Times New Roman" w:hAnsi="Times New Roman"/>
          <w:sz w:val="28"/>
          <w:szCs w:val="28"/>
        </w:rPr>
        <w:t xml:space="preserve">124 </w:t>
      </w:r>
      <w:r w:rsidRPr="006769D8">
        <w:rPr>
          <w:rFonts w:ascii="Times New Roman" w:hAnsi="Times New Roman"/>
          <w:sz w:val="28"/>
          <w:szCs w:val="28"/>
        </w:rPr>
        <w:t xml:space="preserve">%. </w:t>
      </w:r>
    </w:p>
    <w:p w:rsidR="00D90940" w:rsidRPr="006769D8" w:rsidRDefault="00D90940" w:rsidP="003D2E89">
      <w:pPr>
        <w:keepNext/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>Отрасль здравоохранения представлена 18 субъектами: 1 больница               (в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2015 году на территории муниципального образования Абинский район произошло объединение трех муниципальных бюджетных учреждений здравоохранения: МБУЗ «ЦРБ», МБУЗ «Холмская районная больница №2», МБУЗ «Ахтырская районная больница №3» в одно юридическое лицо – МБУЗ «ЦРБ»</w:t>
      </w:r>
      <w:r w:rsidRPr="006769D8">
        <w:rPr>
          <w:rFonts w:ascii="Times New Roman" w:hAnsi="Times New Roman"/>
          <w:sz w:val="28"/>
          <w:szCs w:val="28"/>
        </w:rPr>
        <w:t xml:space="preserve">),  13 фельдшерско-акушерских пунктов (поселения Абинского района) и 4 медицинских центра, расположенных в г. Абинске.  </w:t>
      </w:r>
    </w:p>
    <w:p w:rsidR="00D90940" w:rsidRPr="006769D8" w:rsidRDefault="00D90940" w:rsidP="00D90940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сфере санаторно-курортной отрасли осуществля</w:t>
      </w:r>
      <w:r w:rsidR="00C241F3" w:rsidRPr="006769D8">
        <w:rPr>
          <w:rFonts w:ascii="Times New Roman" w:hAnsi="Times New Roman"/>
          <w:sz w:val="28"/>
          <w:szCs w:val="28"/>
        </w:rPr>
        <w:t>е</w:t>
      </w:r>
      <w:r w:rsidRPr="006769D8">
        <w:rPr>
          <w:rFonts w:ascii="Times New Roman" w:hAnsi="Times New Roman"/>
          <w:sz w:val="28"/>
          <w:szCs w:val="28"/>
        </w:rPr>
        <w:t>т деятельность  2</w:t>
      </w:r>
      <w:r w:rsidR="005F2886">
        <w:rPr>
          <w:rFonts w:ascii="Times New Roman" w:hAnsi="Times New Roman"/>
          <w:sz w:val="28"/>
          <w:szCs w:val="28"/>
        </w:rPr>
        <w:t>0</w:t>
      </w:r>
      <w:r w:rsidRPr="006769D8">
        <w:rPr>
          <w:rFonts w:ascii="Times New Roman" w:hAnsi="Times New Roman"/>
          <w:sz w:val="28"/>
          <w:szCs w:val="28"/>
        </w:rPr>
        <w:t xml:space="preserve"> субъект</w:t>
      </w:r>
      <w:r w:rsidR="005F2886">
        <w:rPr>
          <w:rFonts w:ascii="Times New Roman" w:hAnsi="Times New Roman"/>
          <w:sz w:val="28"/>
          <w:szCs w:val="28"/>
        </w:rPr>
        <w:t>ов</w:t>
      </w:r>
      <w:r w:rsidRPr="006769D8">
        <w:rPr>
          <w:rFonts w:ascii="Times New Roman" w:hAnsi="Times New Roman"/>
          <w:sz w:val="28"/>
          <w:szCs w:val="28"/>
        </w:rPr>
        <w:t>:</w:t>
      </w:r>
    </w:p>
    <w:p w:rsidR="00D90940" w:rsidRPr="006769D8" w:rsidRDefault="00D90940" w:rsidP="00D90940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территориальное  расположение  субъектов отрасли по Абинскому району следующее:  г. Абинск (1</w:t>
      </w:r>
      <w:r w:rsidR="00C241F3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),  пос. Ахтырский (2), станица Холмская (1), станица Эриванская (1), хутор Покровский (1); </w:t>
      </w:r>
    </w:p>
    <w:p w:rsidR="00C241F3" w:rsidRPr="006769D8" w:rsidRDefault="00D90940" w:rsidP="00D90940">
      <w:pPr>
        <w:keepNext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по видам объектов о</w:t>
      </w:r>
      <w:r w:rsidR="005F2886">
        <w:rPr>
          <w:rFonts w:ascii="Times New Roman" w:hAnsi="Times New Roman"/>
          <w:sz w:val="28"/>
          <w:szCs w:val="28"/>
        </w:rPr>
        <w:t>трасли:</w:t>
      </w:r>
      <w:r w:rsidRPr="006769D8">
        <w:rPr>
          <w:rFonts w:ascii="Times New Roman" w:hAnsi="Times New Roman"/>
          <w:sz w:val="28"/>
          <w:szCs w:val="28"/>
        </w:rPr>
        <w:t xml:space="preserve"> 1</w:t>
      </w:r>
      <w:r w:rsidR="00C241F3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гостиниц, 5 баз отдыха.</w:t>
      </w:r>
    </w:p>
    <w:p w:rsidR="00D90940" w:rsidRPr="006769D8" w:rsidRDefault="00D90940" w:rsidP="00D90940">
      <w:pPr>
        <w:keepNext/>
        <w:spacing w:after="0" w:line="240" w:lineRule="auto"/>
        <w:ind w:right="-284" w:firstLine="851"/>
        <w:jc w:val="both"/>
      </w:pPr>
      <w:r w:rsidRPr="006769D8">
        <w:t xml:space="preserve"> </w:t>
      </w:r>
    </w:p>
    <w:p w:rsidR="00741702" w:rsidRPr="006769D8" w:rsidRDefault="009C7FE7" w:rsidP="00FE2CB0">
      <w:pPr>
        <w:tabs>
          <w:tab w:val="left" w:pos="709"/>
        </w:tabs>
        <w:spacing w:after="0" w:line="240" w:lineRule="auto"/>
        <w:ind w:right="-3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02" w:rsidRPr="006769D8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Инвестиционное положение</w:t>
      </w:r>
    </w:p>
    <w:p w:rsidR="00672C84" w:rsidRPr="006769D8" w:rsidRDefault="00672C84" w:rsidP="00FE2CB0">
      <w:pPr>
        <w:keepNext/>
        <w:spacing w:after="0" w:line="240" w:lineRule="auto"/>
        <w:ind w:left="1069" w:right="-313"/>
        <w:jc w:val="center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741702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769D8">
        <w:rPr>
          <w:rFonts w:ascii="Times New Roman" w:hAnsi="Times New Roman"/>
          <w:sz w:val="28"/>
          <w:szCs w:val="28"/>
        </w:rPr>
        <w:t xml:space="preserve">Таблица </w:t>
      </w:r>
      <w:r w:rsidR="00D64057" w:rsidRPr="006769D8">
        <w:rPr>
          <w:rFonts w:ascii="Times New Roman" w:hAnsi="Times New Roman"/>
          <w:sz w:val="28"/>
          <w:szCs w:val="28"/>
        </w:rPr>
        <w:t>7</w:t>
      </w:r>
      <w:r w:rsidRPr="006769D8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289"/>
        <w:gridCol w:w="876"/>
        <w:gridCol w:w="977"/>
        <w:gridCol w:w="1133"/>
        <w:gridCol w:w="1125"/>
        <w:gridCol w:w="851"/>
        <w:gridCol w:w="850"/>
      </w:tblGrid>
      <w:tr w:rsidR="00672C84" w:rsidRPr="006769D8" w:rsidTr="00FE2CB0">
        <w:trPr>
          <w:trHeight w:val="55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1260B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2017 год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Динамика</w:t>
            </w:r>
          </w:p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2016 год к, %</w:t>
            </w:r>
          </w:p>
        </w:tc>
      </w:tr>
      <w:tr w:rsidR="00672C84" w:rsidRPr="006769D8" w:rsidTr="00FE2CB0">
        <w:trPr>
          <w:trHeight w:val="61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84" w:rsidRPr="006769D8" w:rsidRDefault="00672C84" w:rsidP="005453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84" w:rsidRPr="006769D8" w:rsidRDefault="00672C84" w:rsidP="005453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84" w:rsidRPr="006769D8" w:rsidRDefault="00672C84" w:rsidP="005453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84" w:rsidRPr="006769D8" w:rsidRDefault="00672C84" w:rsidP="005453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84" w:rsidRPr="006769D8" w:rsidRDefault="00672C84" w:rsidP="005453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84" w:rsidRPr="006769D8" w:rsidRDefault="00672C84" w:rsidP="005453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2015 год</w:t>
            </w:r>
          </w:p>
        </w:tc>
      </w:tr>
      <w:tr w:rsidR="00672C84" w:rsidRPr="006769D8" w:rsidTr="00FE2CB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D74D00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финансирования, тыс.</w:t>
            </w:r>
            <w:r w:rsidR="00D74D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2843,5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ED4F00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1260B6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1556</w:t>
            </w:r>
            <w:r w:rsidR="00ED4F00">
              <w:rPr>
                <w:rFonts w:ascii="Times New Roman" w:eastAsia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84" w:rsidRPr="006769D8" w:rsidRDefault="00672C84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1805,0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672C84" w:rsidP="00ED4F0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D4F0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769D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D4F0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84" w:rsidRPr="006769D8" w:rsidRDefault="00ED4F00" w:rsidP="005453E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38,7</w:t>
            </w:r>
          </w:p>
        </w:tc>
      </w:tr>
    </w:tbl>
    <w:p w:rsidR="00672C84" w:rsidRPr="006769D8" w:rsidRDefault="00672C84" w:rsidP="00FE2CB0">
      <w:pPr>
        <w:keepNext/>
        <w:spacing w:after="0" w:line="240" w:lineRule="auto"/>
        <w:ind w:left="709" w:right="-313"/>
        <w:jc w:val="both"/>
        <w:rPr>
          <w:rFonts w:ascii="Times New Roman" w:hAnsi="Times New Roman"/>
          <w:sz w:val="28"/>
          <w:szCs w:val="28"/>
        </w:rPr>
      </w:pPr>
    </w:p>
    <w:p w:rsidR="00672C84" w:rsidRPr="006769D8" w:rsidRDefault="00672C84" w:rsidP="00FE2CB0">
      <w:pPr>
        <w:keepNext/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Основными инвесторами Абинского района являются ООО «Абинский ЭлектроМеталлургический завод» и ООО «Алма Продакшн». Доля этих предприятий от общего объема инвестиций в 2014-2016 годах составляет от 53 до 72,2 % и соответственно снижение или увеличение объема инвестиций связано с деятельностью этих предприятий.</w:t>
      </w:r>
    </w:p>
    <w:p w:rsidR="00672C84" w:rsidRPr="006769D8" w:rsidRDefault="00672C84" w:rsidP="00FE2CB0">
      <w:pPr>
        <w:keepNext/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Предприятием ООО «Абинский ЭлектроМеталлургический завод» инвестировано соответственно по годам: 2014 год – 1373,1 тыс. руб.; 2015 год – 3379,7 тыс. руб.; 2016 год – 934,2 тыс. руб.</w:t>
      </w:r>
    </w:p>
    <w:p w:rsidR="00672C84" w:rsidRPr="006769D8" w:rsidRDefault="00672C84" w:rsidP="00FE2CB0">
      <w:pPr>
        <w:keepNext/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2014-2015 годах велось строительство 3-ей очереди завода (комплекс проволочного прокатного стана производительностью 600 тыс. тонн в год), а в 2016 году предприятие ООО «Абинский ЭлектроМеталлургический завод» приступило  к строительству 4-ой очереди (метизного цеха мощностью 65 тыс. тонн в год). </w:t>
      </w:r>
    </w:p>
    <w:p w:rsidR="00672C84" w:rsidRPr="006769D8" w:rsidRDefault="00672C84" w:rsidP="00FE2CB0">
      <w:pPr>
        <w:keepNext/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Предприятие ООО «Алма Продакшн» инвестировало: 2014 год – 136,1 млн. руб., 2015 год – 234,7 млн. руб.; 2016 год – 43,7 млн. руб.</w:t>
      </w:r>
    </w:p>
    <w:p w:rsidR="00672C84" w:rsidRPr="006769D8" w:rsidRDefault="00672C84" w:rsidP="00FE2CB0">
      <w:pPr>
        <w:keepNext/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2014 году велось строительство комплекса по переработке фруктов, в результате реализации инвестиционного проекта построен холодильник на 1800 тонн и сортировочная линия. Также ООО «Алма Продакшн» в 2014-2015 годах велась закладка яблоневого сада, и осуществлялись поуходные работы за многолетними насаждениями и в 2016 году произведена частичная предоплата за </w:t>
      </w:r>
      <w:r w:rsidRPr="006769D8">
        <w:rPr>
          <w:rFonts w:ascii="Times New Roman" w:hAnsi="Times New Roman"/>
          <w:sz w:val="28"/>
          <w:szCs w:val="28"/>
        </w:rPr>
        <w:lastRenderedPageBreak/>
        <w:t>оборудование комплекса по хранению, сортировке, упаковке и товарной обработке фруктов.</w:t>
      </w:r>
    </w:p>
    <w:p w:rsidR="00672C84" w:rsidRPr="006769D8" w:rsidRDefault="00672C84" w:rsidP="00FE2CB0">
      <w:pPr>
        <w:keepNext/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Кроме основных инвесторов на территории района ведут свою деятельность и инвестируют более 30 различных предприятий. Средства вкладываются в основном в модернизацию или развитие действующих предприятий, а также на территорию района приходят новые инвесторы.</w:t>
      </w:r>
    </w:p>
    <w:p w:rsidR="00672C84" w:rsidRPr="006769D8" w:rsidRDefault="00672C84" w:rsidP="00672C84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2C84" w:rsidRPr="006769D8" w:rsidRDefault="00672C84" w:rsidP="00672C84">
      <w:pPr>
        <w:keepNext/>
        <w:spacing w:after="0" w:line="240" w:lineRule="auto"/>
        <w:ind w:left="709"/>
      </w:pPr>
      <w:r w:rsidRPr="006769D8">
        <w:rPr>
          <w:noProof/>
          <w:lang w:eastAsia="ru-RU"/>
        </w:rPr>
        <w:drawing>
          <wp:inline distT="0" distB="0" distL="0" distR="0">
            <wp:extent cx="5067300" cy="2676525"/>
            <wp:effectExtent l="19050" t="0" r="1905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2C84" w:rsidRPr="006769D8" w:rsidRDefault="00672C84" w:rsidP="00672C84">
      <w:pPr>
        <w:keepNext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72C84" w:rsidRPr="006769D8" w:rsidRDefault="00672C84" w:rsidP="00FE2CB0">
      <w:pPr>
        <w:keepNext/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Среди успешно реализованных в 2014-2016 годах крупных инвестиционных проектов можно выделить: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 xml:space="preserve">- ООО «Абинский ЭлектроМеталлургический завод» - в июне 2014 года введена в строй вторая очередь - электросталеплавильного  цеха мощностью 950 тыс. тонн литой заготовки в год. Общий объем инвестиций по данному проекту составил – 4807,3 млн. руб.; 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-  ООО «Алма Продакшн» в 2014 году реализован инвестиционный проект «Строительство комплекса по переработке фруктов». При реализации инвестиционного проекта построен холодильник на 1800 тонн и сортировочная линия, объем освоенных инвестиций при реализации проекта составил – </w:t>
      </w:r>
      <w:r w:rsidR="00ED4F00">
        <w:rPr>
          <w:rFonts w:ascii="Times New Roman" w:hAnsi="Times New Roman"/>
          <w:sz w:val="28"/>
          <w:szCs w:val="28"/>
        </w:rPr>
        <w:t xml:space="preserve">         </w:t>
      </w:r>
      <w:r w:rsidRPr="006769D8">
        <w:rPr>
          <w:rFonts w:ascii="Times New Roman" w:hAnsi="Times New Roman"/>
          <w:sz w:val="28"/>
          <w:szCs w:val="28"/>
        </w:rPr>
        <w:t>120,0 млн. руб.;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>- ООО «Алма Продакшн» в 2015 году реализован инвестиционный проект по закладке яблоневого сада. При реализации инвестиционного проекта осуществлена закладка 330 га яблоневого сада. Общий объем инвестиций по данному проекту составил – 1158,0 млн. руб.;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 xml:space="preserve">- ООО «Абинский ЭлектроМеталлургический завод» - в мае 2016 года введена в строй третья очередь – комплекс проволочного прокатного стана мощностью 600 тыс. тонн проволоки в год. Общий объем инвестиций по данному проекту составил – 4537,9 млн. руб.; 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>- ООО «Краснодарский диоксид кремния» в 2016 году введен в эксплуатацию комплекс по утилизации рисовой лузги, выработке электроэнергии и кремне-углеродных соединений. Общий объем инвестиций по данному проекту составил – 237,3 млн. руб.;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lastRenderedPageBreak/>
        <w:t>В 2017 году планируются, что в экономику района будет инвестировано за счет всех источников финансирования (по полному кругу предприятий) 1805,0 млн. руб. за счет реализации следующих инвестиционных проектов: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 xml:space="preserve"> -«Строительство метизного цеха </w:t>
      </w:r>
      <w:r w:rsidRPr="006769D8">
        <w:rPr>
          <w:rFonts w:ascii="Times New Roman" w:hAnsi="Times New Roman"/>
          <w:sz w:val="28"/>
          <w:szCs w:val="28"/>
        </w:rPr>
        <w:t>ООО «Абинский ЭлектроМеталлургический завод», 4-ая очередь»;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 -  «Закладка сада интенсивного типа» - ООО «Южные земли»; 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- «Производство готовых лекарственных форм» - ООО «ЮРФК»; 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«Комплекс по хранению, сортировке, упаковке и товарной обработке фруктов» - ООО «АЛМА ПРОДАКШН».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А также за счет модернизации и расширения производственной базы предприятий:  ОАО КСП «Светлогорское»,  ООО «ЮРК», ООО ППСП «Нирис», ООО «Люкс-Агро-Р»</w:t>
      </w:r>
    </w:p>
    <w:p w:rsidR="00672C84" w:rsidRPr="006769D8" w:rsidRDefault="00672C84" w:rsidP="00FE2CB0">
      <w:pPr>
        <w:keepNext/>
        <w:spacing w:after="0" w:line="240" w:lineRule="auto"/>
        <w:ind w:right="-17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F64" w:rsidRPr="006769D8" w:rsidRDefault="00E03849" w:rsidP="00FE2CB0">
      <w:pPr>
        <w:tabs>
          <w:tab w:val="left" w:pos="709"/>
        </w:tabs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hAnsi="Times New Roman"/>
          <w:b/>
          <w:sz w:val="28"/>
          <w:szCs w:val="28"/>
        </w:rPr>
        <w:t>2</w:t>
      </w:r>
      <w:r w:rsidR="006E4F64" w:rsidRPr="006769D8">
        <w:rPr>
          <w:rFonts w:ascii="Times New Roman" w:hAnsi="Times New Roman"/>
          <w:b/>
          <w:sz w:val="28"/>
          <w:szCs w:val="28"/>
        </w:rPr>
        <w:t>.</w:t>
      </w:r>
      <w:r w:rsidR="009C7FE7" w:rsidRPr="006769D8">
        <w:rPr>
          <w:rFonts w:ascii="Times New Roman" w:hAnsi="Times New Roman"/>
          <w:b/>
          <w:sz w:val="28"/>
          <w:szCs w:val="28"/>
        </w:rPr>
        <w:t>3.</w:t>
      </w:r>
      <w:r w:rsidR="006E4F64" w:rsidRPr="006769D8">
        <w:rPr>
          <w:rFonts w:ascii="Times New Roman" w:hAnsi="Times New Roman"/>
          <w:b/>
          <w:sz w:val="28"/>
          <w:szCs w:val="28"/>
        </w:rPr>
        <w:t xml:space="preserve"> </w:t>
      </w:r>
      <w:r w:rsidR="00A8121C" w:rsidRPr="006769D8">
        <w:rPr>
          <w:rFonts w:ascii="Times New Roman" w:hAnsi="Times New Roman"/>
          <w:b/>
          <w:sz w:val="28"/>
          <w:szCs w:val="28"/>
        </w:rPr>
        <w:t>Анализ приоритетных и социально значимых рынков</w:t>
      </w:r>
    </w:p>
    <w:p w:rsidR="00D25C42" w:rsidRPr="006769D8" w:rsidRDefault="00D25C42" w:rsidP="00FE2CB0">
      <w:pPr>
        <w:shd w:val="clear" w:color="auto" w:fill="FFFFFF"/>
        <w:tabs>
          <w:tab w:val="left" w:pos="993"/>
        </w:tabs>
        <w:spacing w:after="0" w:line="240" w:lineRule="auto"/>
        <w:ind w:right="-171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федеральном уровне Стандартом определены 11 социально значимых рынков для развития конкуренции: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-171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дошкольного образования;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-171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детского отдыха и оздоровления;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-171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дополнительного образования детей;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right="-171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медицинских услуг;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right="-171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психолого-педагогического сопровождения детей с ограниченными возможностями здоровья;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right="-171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в сфере культуры;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right="-171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жилищно-коммунального хозяйства;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right="-171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розничная торговля;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63" w:lineRule="atLeast"/>
        <w:ind w:left="0" w:right="-171"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перевозок пассажиров наземным транспортом;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-171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связи;</w:t>
      </w:r>
    </w:p>
    <w:p w:rsidR="00D25C42" w:rsidRPr="006769D8" w:rsidRDefault="00D25C42" w:rsidP="00FE2CB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-171" w:firstLine="709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 услуг социального обслуживания населения.</w:t>
      </w:r>
    </w:p>
    <w:p w:rsidR="00D25C42" w:rsidRDefault="00D25C42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D00" w:rsidRPr="006769D8" w:rsidRDefault="00D74D00" w:rsidP="00FE2CB0">
      <w:pPr>
        <w:spacing w:after="0" w:line="240" w:lineRule="auto"/>
        <w:ind w:right="-17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1B0E" w:rsidRPr="006769D8" w:rsidRDefault="00571B0E" w:rsidP="006923F1">
      <w:pPr>
        <w:pStyle w:val="a5"/>
        <w:numPr>
          <w:ilvl w:val="2"/>
          <w:numId w:val="9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Рынок услуг дошкольного образования</w:t>
      </w: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4048125"/>
            <wp:effectExtent l="19050" t="0" r="19050" b="0"/>
            <wp:docPr id="1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2AAF" w:rsidRPr="006769D8" w:rsidRDefault="000C2AAF" w:rsidP="00571B0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71B0E" w:rsidRPr="006769D8" w:rsidRDefault="00571B0E" w:rsidP="00571B0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Система дошкольного образования в муниципальном образовании Абинский район представлена 31 муниципальной дошкольной образовательной организацией, реализующими программу дошкольного образования (201</w:t>
      </w:r>
      <w:r w:rsidR="00F20376" w:rsidRPr="006769D8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 xml:space="preserve"> год – 31 дошкольное образовательное учреждение, 2014 год – 31 дошкольное образовательное учреждение). </w:t>
      </w:r>
    </w:p>
    <w:p w:rsidR="00571B0E" w:rsidRPr="006769D8" w:rsidRDefault="00571B0E" w:rsidP="00571B0E">
      <w:pPr>
        <w:pStyle w:val="ad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6769D8">
        <w:rPr>
          <w:color w:val="000000"/>
          <w:sz w:val="28"/>
          <w:szCs w:val="28"/>
        </w:rPr>
        <w:t>В целях качественной реализации государственной политики в области дошкольного образования продолжается введение федерального государственного образовательного стандарта в дошкольных образовательных организациях района.</w:t>
      </w:r>
      <w:r w:rsidRPr="006769D8">
        <w:rPr>
          <w:sz w:val="28"/>
          <w:szCs w:val="28"/>
        </w:rPr>
        <w:t xml:space="preserve"> Ключевой линией</w:t>
      </w:r>
      <w:r w:rsidR="00E228A8">
        <w:rPr>
          <w:sz w:val="28"/>
          <w:szCs w:val="28"/>
        </w:rPr>
        <w:t xml:space="preserve"> </w:t>
      </w:r>
      <w:r w:rsidRPr="006769D8">
        <w:rPr>
          <w:sz w:val="28"/>
          <w:szCs w:val="28"/>
        </w:rPr>
        <w:t>в</w:t>
      </w:r>
      <w:r w:rsidR="00E228A8">
        <w:rPr>
          <w:sz w:val="28"/>
          <w:szCs w:val="28"/>
        </w:rPr>
        <w:t xml:space="preserve"> </w:t>
      </w:r>
      <w:r w:rsidRPr="006769D8">
        <w:rPr>
          <w:sz w:val="28"/>
          <w:szCs w:val="28"/>
        </w:rPr>
        <w:t xml:space="preserve">реализации </w:t>
      </w:r>
      <w:r w:rsidRPr="006769D8">
        <w:rPr>
          <w:color w:val="000000"/>
          <w:sz w:val="28"/>
          <w:szCs w:val="28"/>
        </w:rPr>
        <w:t>федерального государственного образовательного стандарта в дошкольных образовательных организациях</w:t>
      </w:r>
      <w:r w:rsidRPr="006769D8">
        <w:rPr>
          <w:sz w:val="28"/>
          <w:szCs w:val="28"/>
        </w:rPr>
        <w:t xml:space="preserve"> является </w:t>
      </w:r>
      <w:r w:rsidRPr="006769D8">
        <w:rPr>
          <w:rStyle w:val="afd"/>
          <w:bCs/>
          <w:i w:val="0"/>
          <w:sz w:val="28"/>
          <w:szCs w:val="28"/>
        </w:rPr>
        <w:t>приобщение к ценностям культуры, социализация ребенка в обществе, сохранение уникальности и самоценности дошкольного детства</w:t>
      </w:r>
      <w:r w:rsidRPr="006769D8">
        <w:rPr>
          <w:rStyle w:val="afd"/>
          <w:i w:val="0"/>
          <w:sz w:val="28"/>
          <w:szCs w:val="28"/>
        </w:rPr>
        <w:t>,</w:t>
      </w:r>
      <w:r w:rsidRPr="006769D8">
        <w:rPr>
          <w:sz w:val="28"/>
          <w:szCs w:val="28"/>
        </w:rPr>
        <w:t xml:space="preserve"> как важного этапа в общем развитии человека.</w:t>
      </w:r>
    </w:p>
    <w:p w:rsidR="00571B0E" w:rsidRPr="006769D8" w:rsidRDefault="00571B0E" w:rsidP="00571B0E">
      <w:pPr>
        <w:spacing w:after="0" w:line="240" w:lineRule="auto"/>
        <w:ind w:righ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 xml:space="preserve">Продолжается планомерная работа по улучшению материально-технической базы муниципальных дошкольных образовательных организаций, обеспечению их безопасности. </w:t>
      </w:r>
    </w:p>
    <w:p w:rsidR="00571B0E" w:rsidRPr="006769D8" w:rsidRDefault="00571B0E" w:rsidP="00571B0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 xml:space="preserve">Остается проблема очередности в детских садах для детей раннего возраста. </w:t>
      </w:r>
    </w:p>
    <w:p w:rsidR="00571B0E" w:rsidRDefault="00571B0E" w:rsidP="00571B0E">
      <w:pPr>
        <w:spacing w:after="0" w:line="240" w:lineRule="auto"/>
        <w:ind w:left="1429"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left="1429"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left="1429"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left="1429"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Pr="006769D8" w:rsidRDefault="00D74D00" w:rsidP="00571B0E">
      <w:pPr>
        <w:spacing w:after="0" w:line="240" w:lineRule="auto"/>
        <w:ind w:left="1429"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6923F1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.2. Рынок услуг детского отдыха и оздоровления</w:t>
      </w: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914775"/>
            <wp:effectExtent l="19050" t="0" r="19050" b="0"/>
            <wp:docPr id="1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228A8" w:rsidRDefault="00571B0E" w:rsidP="00571B0E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На территории муниципального образования Абинский район в период оздоровительной кампании 2014 года вели свою работу 49 лагерей с дневным пребыванием на базе общеобразовательных школ, а также палаточные лагеря: оборонно-спортивный лагерь допризывной молодежи и палаточный туристический лагерь «Казачок», которые также функционировали в аналогичный период оздоровительной кампании 2013 года</w:t>
      </w:r>
      <w:r w:rsidR="00E228A8">
        <w:rPr>
          <w:rFonts w:ascii="Times New Roman" w:hAnsi="Times New Roman"/>
          <w:sz w:val="28"/>
          <w:szCs w:val="28"/>
        </w:rPr>
        <w:t>.</w:t>
      </w:r>
    </w:p>
    <w:p w:rsidR="00E228A8" w:rsidRPr="005C7634" w:rsidRDefault="00E228A8" w:rsidP="00E228A8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7634">
        <w:rPr>
          <w:rFonts w:ascii="Times New Roman" w:hAnsi="Times New Roman"/>
          <w:sz w:val="28"/>
          <w:szCs w:val="28"/>
        </w:rPr>
        <w:t xml:space="preserve">В период оздоровительной кампании 2015 года была организована работа 36 лагерей: </w:t>
      </w:r>
    </w:p>
    <w:p w:rsidR="00E228A8" w:rsidRPr="005C7634" w:rsidRDefault="00E228A8" w:rsidP="00E228A8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C7634">
        <w:rPr>
          <w:rFonts w:ascii="Times New Roman" w:hAnsi="Times New Roman"/>
          <w:sz w:val="28"/>
          <w:szCs w:val="28"/>
        </w:rPr>
        <w:t>- 34 лагеря дневного пребывания на базе общеобразовательных школ, 2 палаточных  лагеря: оборонно-спортивный лагерь допризывной молодежи  и  палаточный туристический лагерь «Казачок».</w:t>
      </w:r>
    </w:p>
    <w:p w:rsidR="00571B0E" w:rsidRPr="006769D8" w:rsidRDefault="00571B0E" w:rsidP="00571B0E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период оздоровительной кампании 201</w:t>
      </w:r>
      <w:r w:rsidR="00E228A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года </w:t>
      </w:r>
      <w:r w:rsidR="00E228A8">
        <w:rPr>
          <w:rFonts w:ascii="Times New Roman" w:hAnsi="Times New Roman"/>
          <w:sz w:val="28"/>
          <w:szCs w:val="28"/>
        </w:rPr>
        <w:t>действовало</w:t>
      </w:r>
      <w:r w:rsidRPr="006769D8">
        <w:rPr>
          <w:rFonts w:ascii="Times New Roman" w:hAnsi="Times New Roman"/>
          <w:sz w:val="28"/>
          <w:szCs w:val="28"/>
        </w:rPr>
        <w:t xml:space="preserve"> </w:t>
      </w:r>
      <w:r w:rsidR="00E228A8">
        <w:rPr>
          <w:rFonts w:ascii="Times New Roman" w:hAnsi="Times New Roman"/>
          <w:sz w:val="28"/>
          <w:szCs w:val="28"/>
        </w:rPr>
        <w:t>40</w:t>
      </w:r>
      <w:r w:rsidRPr="006769D8">
        <w:rPr>
          <w:rFonts w:ascii="Times New Roman" w:hAnsi="Times New Roman"/>
          <w:sz w:val="28"/>
          <w:szCs w:val="28"/>
        </w:rPr>
        <w:t xml:space="preserve"> лагерей: </w:t>
      </w:r>
    </w:p>
    <w:p w:rsidR="00571B0E" w:rsidRPr="006769D8" w:rsidRDefault="00571B0E" w:rsidP="00571B0E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- 3</w:t>
      </w:r>
      <w:r w:rsidR="00391198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лагер</w:t>
      </w:r>
      <w:r w:rsidR="00391198" w:rsidRPr="006769D8">
        <w:rPr>
          <w:rFonts w:ascii="Times New Roman" w:hAnsi="Times New Roman"/>
          <w:sz w:val="28"/>
          <w:szCs w:val="28"/>
        </w:rPr>
        <w:t>ей</w:t>
      </w:r>
      <w:r w:rsidRPr="006769D8">
        <w:rPr>
          <w:rFonts w:ascii="Times New Roman" w:hAnsi="Times New Roman"/>
          <w:sz w:val="28"/>
          <w:szCs w:val="28"/>
        </w:rPr>
        <w:t xml:space="preserve"> дневного пребывания на базе общеобразовательных школ, </w:t>
      </w:r>
      <w:r w:rsidR="00391198" w:rsidRPr="006769D8">
        <w:rPr>
          <w:rFonts w:ascii="Times New Roman" w:hAnsi="Times New Roman"/>
          <w:sz w:val="28"/>
          <w:szCs w:val="28"/>
        </w:rPr>
        <w:t>4</w:t>
      </w:r>
      <w:r w:rsidRPr="006769D8">
        <w:rPr>
          <w:rFonts w:ascii="Times New Roman" w:hAnsi="Times New Roman"/>
          <w:sz w:val="28"/>
          <w:szCs w:val="28"/>
        </w:rPr>
        <w:t xml:space="preserve"> палаточных  лагер</w:t>
      </w:r>
      <w:r w:rsidR="00391198" w:rsidRPr="006769D8">
        <w:rPr>
          <w:rFonts w:ascii="Times New Roman" w:hAnsi="Times New Roman"/>
          <w:sz w:val="28"/>
          <w:szCs w:val="28"/>
        </w:rPr>
        <w:t>я</w:t>
      </w:r>
      <w:r w:rsidRPr="006769D8">
        <w:rPr>
          <w:rFonts w:ascii="Times New Roman" w:hAnsi="Times New Roman"/>
          <w:sz w:val="28"/>
          <w:szCs w:val="28"/>
        </w:rPr>
        <w:t xml:space="preserve">: оборонно-спортивный лагерь допризывной молодежи  и  </w:t>
      </w:r>
      <w:r w:rsidR="00391198" w:rsidRPr="006769D8">
        <w:rPr>
          <w:rFonts w:ascii="Times New Roman" w:hAnsi="Times New Roman"/>
          <w:sz w:val="28"/>
          <w:szCs w:val="28"/>
        </w:rPr>
        <w:t xml:space="preserve">3 </w:t>
      </w:r>
      <w:r w:rsidRPr="006769D8">
        <w:rPr>
          <w:rFonts w:ascii="Times New Roman" w:hAnsi="Times New Roman"/>
          <w:sz w:val="28"/>
          <w:szCs w:val="28"/>
        </w:rPr>
        <w:t>палаточны</w:t>
      </w:r>
      <w:r w:rsidR="00391198" w:rsidRPr="006769D8">
        <w:rPr>
          <w:rFonts w:ascii="Times New Roman" w:hAnsi="Times New Roman"/>
          <w:sz w:val="28"/>
          <w:szCs w:val="28"/>
        </w:rPr>
        <w:t>х</w:t>
      </w:r>
      <w:r w:rsidRPr="006769D8">
        <w:rPr>
          <w:rFonts w:ascii="Times New Roman" w:hAnsi="Times New Roman"/>
          <w:sz w:val="28"/>
          <w:szCs w:val="28"/>
        </w:rPr>
        <w:t xml:space="preserve"> туристически</w:t>
      </w:r>
      <w:r w:rsidR="00391198" w:rsidRPr="006769D8">
        <w:rPr>
          <w:rFonts w:ascii="Times New Roman" w:hAnsi="Times New Roman"/>
          <w:sz w:val="28"/>
          <w:szCs w:val="28"/>
        </w:rPr>
        <w:t>х лагеря:</w:t>
      </w:r>
      <w:r w:rsidRPr="006769D8">
        <w:rPr>
          <w:rFonts w:ascii="Times New Roman" w:hAnsi="Times New Roman"/>
          <w:sz w:val="28"/>
          <w:szCs w:val="28"/>
        </w:rPr>
        <w:t xml:space="preserve"> «Казачок»</w:t>
      </w:r>
      <w:r w:rsidR="00391198" w:rsidRPr="006769D8">
        <w:rPr>
          <w:rFonts w:ascii="Times New Roman" w:hAnsi="Times New Roman"/>
          <w:sz w:val="28"/>
          <w:szCs w:val="28"/>
        </w:rPr>
        <w:t>, «Патриот» и «Нано изба»</w:t>
      </w:r>
      <w:r w:rsidRPr="006769D8">
        <w:rPr>
          <w:rFonts w:ascii="Times New Roman" w:hAnsi="Times New Roman"/>
          <w:sz w:val="28"/>
          <w:szCs w:val="28"/>
        </w:rPr>
        <w:t>.</w:t>
      </w:r>
    </w:p>
    <w:p w:rsidR="00571B0E" w:rsidRPr="006769D8" w:rsidRDefault="00571B0E" w:rsidP="00571B0E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Информация о данных лагерях внесена в реестр организаций отдыха детей и их оздоровления,  расположенных на территории Краснодарского края (</w:t>
      </w:r>
      <w:r w:rsidRPr="006769D8">
        <w:rPr>
          <w:rFonts w:ascii="Times New Roman" w:hAnsi="Times New Roman"/>
          <w:sz w:val="28"/>
          <w:szCs w:val="28"/>
          <w:lang w:val="en-US"/>
        </w:rPr>
        <w:t>http</w:t>
      </w:r>
      <w:r w:rsidRPr="006769D8">
        <w:rPr>
          <w:rFonts w:ascii="Times New Roman" w:hAnsi="Times New Roman"/>
          <w:sz w:val="28"/>
          <w:szCs w:val="28"/>
        </w:rPr>
        <w:t>://childrest.krasnodar.ru).</w:t>
      </w:r>
    </w:p>
    <w:p w:rsidR="00E228A8" w:rsidRDefault="00E228A8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Pr="006769D8" w:rsidRDefault="00D74D00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6923F1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ab/>
        <w:t>2.3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.3. Рынок услуг дополнительного образования детей</w:t>
      </w: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86450" cy="4391025"/>
            <wp:effectExtent l="19050" t="0" r="1905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1B0E" w:rsidRDefault="00571B0E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3C88" w:rsidRDefault="00B03C88" w:rsidP="00B03C88">
      <w:pPr>
        <w:pStyle w:val="a3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Система образования района располагает уникальными социально-педагогическими возможностями по развитию творческих способностей, учащихся в области научно-технической, художественной, эколого-биологической, физкультурно-спортивной, туристско-краеведческой, учебно-исследовательской образовательной деятельности. Созданные равные «стартовые» возможности для каждого ребенка позволяют ежегодно увеличивать количество победителей и призёров краевых и федеральных конкурсов талантливых детей. </w:t>
      </w:r>
    </w:p>
    <w:p w:rsidR="006D6688" w:rsidRPr="006769D8" w:rsidRDefault="006D6688" w:rsidP="006D6688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Ежегодный охват более 80 %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учащихся </w:t>
      </w:r>
      <w:r w:rsidR="005F2886">
        <w:rPr>
          <w:rFonts w:ascii="Times New Roman" w:hAnsi="Times New Roman"/>
          <w:color w:val="000000"/>
          <w:sz w:val="28"/>
          <w:szCs w:val="28"/>
        </w:rPr>
        <w:t xml:space="preserve">общеобразовательных </w:t>
      </w:r>
      <w:r w:rsidRPr="006769D8">
        <w:rPr>
          <w:rFonts w:ascii="Times New Roman" w:hAnsi="Times New Roman"/>
          <w:color w:val="000000"/>
          <w:sz w:val="28"/>
          <w:szCs w:val="28"/>
        </w:rPr>
        <w:t>школ дополнительным образованием позволяет обеспечивать полезную занятость подростков, отвлекать их от пагубных пристрастий и привычек, эффективней заниматься профилактикой правонарушений несовершеннолетних.</w:t>
      </w:r>
    </w:p>
    <w:p w:rsidR="00571B0E" w:rsidRPr="006769D8" w:rsidRDefault="00571B0E" w:rsidP="00A472C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муниципальном образовании Абинский район </w:t>
      </w:r>
      <w:r w:rsidR="00781497">
        <w:rPr>
          <w:rFonts w:ascii="Times New Roman" w:hAnsi="Times New Roman"/>
          <w:sz w:val="28"/>
          <w:szCs w:val="28"/>
        </w:rPr>
        <w:t>осуществляют деятельность</w:t>
      </w:r>
      <w:r w:rsidRPr="006769D8">
        <w:rPr>
          <w:rFonts w:ascii="Times New Roman" w:hAnsi="Times New Roman"/>
          <w:sz w:val="28"/>
          <w:szCs w:val="28"/>
        </w:rPr>
        <w:t xml:space="preserve"> </w:t>
      </w:r>
      <w:r w:rsidR="00781497">
        <w:rPr>
          <w:rFonts w:ascii="Times New Roman" w:hAnsi="Times New Roman"/>
          <w:sz w:val="28"/>
          <w:szCs w:val="28"/>
        </w:rPr>
        <w:t>следующие</w:t>
      </w:r>
      <w:r w:rsidRPr="006769D8">
        <w:rPr>
          <w:rFonts w:ascii="Times New Roman" w:hAnsi="Times New Roman"/>
          <w:sz w:val="28"/>
          <w:szCs w:val="28"/>
        </w:rPr>
        <w:t xml:space="preserve"> учреждения дополнительного образования: МБУ ДО «Дом детского творчества», МБУ ДО ЦВР «Патриот», МБУ ДО Станция юного техника</w:t>
      </w:r>
      <w:r w:rsidR="00781497">
        <w:rPr>
          <w:rFonts w:ascii="Times New Roman" w:hAnsi="Times New Roman"/>
          <w:sz w:val="28"/>
          <w:szCs w:val="28"/>
        </w:rPr>
        <w:t xml:space="preserve">, </w:t>
      </w:r>
      <w:r w:rsidR="00781497" w:rsidRPr="006769D8">
        <w:rPr>
          <w:rFonts w:ascii="Times New Roman" w:hAnsi="Times New Roman"/>
          <w:sz w:val="28"/>
          <w:szCs w:val="28"/>
        </w:rPr>
        <w:t>МБУДО «Детская музыкальная школа г. Абинска»</w:t>
      </w:r>
      <w:r w:rsidR="00781497">
        <w:rPr>
          <w:rFonts w:ascii="Times New Roman" w:hAnsi="Times New Roman"/>
          <w:sz w:val="28"/>
          <w:szCs w:val="28"/>
        </w:rPr>
        <w:t xml:space="preserve">, </w:t>
      </w:r>
      <w:r w:rsidR="00781497" w:rsidRPr="006769D8">
        <w:rPr>
          <w:rFonts w:ascii="Times New Roman" w:hAnsi="Times New Roman"/>
          <w:sz w:val="28"/>
          <w:szCs w:val="28"/>
        </w:rPr>
        <w:t>МБУДО «Детская художественная школа г. Абинска»</w:t>
      </w:r>
      <w:r w:rsidR="00781497">
        <w:rPr>
          <w:rFonts w:ascii="Times New Roman" w:hAnsi="Times New Roman"/>
          <w:sz w:val="28"/>
          <w:szCs w:val="28"/>
        </w:rPr>
        <w:t xml:space="preserve">, </w:t>
      </w:r>
      <w:r w:rsidR="00781497" w:rsidRPr="006769D8">
        <w:rPr>
          <w:rFonts w:ascii="Times New Roman" w:hAnsi="Times New Roman"/>
          <w:sz w:val="28"/>
          <w:szCs w:val="28"/>
        </w:rPr>
        <w:tab/>
        <w:t>МБУДО «Детская музыкальная школа п. Ахтырского им. Магдалица В.В.»</w:t>
      </w:r>
      <w:r w:rsidR="00781497">
        <w:rPr>
          <w:rFonts w:ascii="Times New Roman" w:hAnsi="Times New Roman"/>
          <w:sz w:val="28"/>
          <w:szCs w:val="28"/>
        </w:rPr>
        <w:t xml:space="preserve">, </w:t>
      </w:r>
      <w:r w:rsidR="00781497" w:rsidRPr="006769D8">
        <w:rPr>
          <w:rFonts w:ascii="Times New Roman" w:hAnsi="Times New Roman"/>
          <w:sz w:val="28"/>
          <w:szCs w:val="28"/>
        </w:rPr>
        <w:t>МБУДО «Детская школа искусств ст. Холмской»</w:t>
      </w:r>
      <w:r w:rsidR="00781497">
        <w:rPr>
          <w:rFonts w:ascii="Times New Roman" w:hAnsi="Times New Roman"/>
          <w:sz w:val="28"/>
          <w:szCs w:val="28"/>
        </w:rPr>
        <w:t xml:space="preserve">, </w:t>
      </w:r>
      <w:r w:rsidR="00781497" w:rsidRPr="006769D8">
        <w:rPr>
          <w:rFonts w:ascii="Times New Roman" w:hAnsi="Times New Roman"/>
          <w:sz w:val="28"/>
          <w:szCs w:val="28"/>
        </w:rPr>
        <w:t>МБУДО «Детская школа искусств ст. Федоровской»</w:t>
      </w:r>
      <w:r w:rsidR="00781497">
        <w:rPr>
          <w:rFonts w:ascii="Times New Roman" w:hAnsi="Times New Roman"/>
          <w:sz w:val="28"/>
          <w:szCs w:val="28"/>
        </w:rPr>
        <w:t xml:space="preserve">, </w:t>
      </w:r>
      <w:r w:rsidR="00781497" w:rsidRPr="00781497">
        <w:rPr>
          <w:rStyle w:val="10"/>
          <w:rFonts w:ascii="Times New Roman" w:hAnsi="Times New Roman"/>
          <w:sz w:val="28"/>
          <w:szCs w:val="28"/>
        </w:rPr>
        <w:t>МБУДО ДЮСШ «Юность», МБУДО ДЮСШ «Спартак», МБУДО ДЮСШ «Виктория»</w:t>
      </w:r>
      <w:r w:rsidR="00781497">
        <w:rPr>
          <w:rStyle w:val="10"/>
          <w:rFonts w:ascii="Times New Roman" w:hAnsi="Times New Roman"/>
          <w:sz w:val="28"/>
          <w:szCs w:val="28"/>
        </w:rPr>
        <w:t>.</w:t>
      </w:r>
    </w:p>
    <w:p w:rsidR="00722206" w:rsidRPr="00722206" w:rsidRDefault="0023348B" w:rsidP="00C041C5">
      <w:pPr>
        <w:pStyle w:val="a3"/>
        <w:ind w:firstLine="851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Детские юношеские школы</w:t>
      </w:r>
      <w:r w:rsidR="006D6688">
        <w:rPr>
          <w:rFonts w:ascii="Times New Roman" w:hAnsi="Times New Roman"/>
          <w:sz w:val="28"/>
          <w:szCs w:val="28"/>
        </w:rPr>
        <w:t xml:space="preserve"> «</w:t>
      </w:r>
      <w:r w:rsidR="006D6688" w:rsidRPr="00D3261C">
        <w:rPr>
          <w:rFonts w:ascii="Times New Roman" w:hAnsi="Times New Roman"/>
          <w:sz w:val="28"/>
          <w:szCs w:val="28"/>
        </w:rPr>
        <w:t>Спартак</w:t>
      </w:r>
      <w:r w:rsidR="006D66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«Юность» и «Виктория»</w:t>
      </w:r>
      <w:r w:rsidR="006D6688" w:rsidRPr="00D32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осуществляют </w:t>
      </w:r>
      <w:r w:rsidR="006D6688" w:rsidRPr="00D3261C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у</w:t>
      </w:r>
      <w:r w:rsidR="006D6688" w:rsidRPr="00D3261C">
        <w:rPr>
          <w:rFonts w:ascii="Times New Roman" w:hAnsi="Times New Roman"/>
          <w:sz w:val="28"/>
          <w:szCs w:val="28"/>
        </w:rPr>
        <w:t xml:space="preserve"> детей, подростков и молодежи Абинского района</w:t>
      </w:r>
      <w:r w:rsidR="006D6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по: баскетболу, футболу, боксу, хоккею на траве, прыжкам на батуте, регби, художественной гимнастике, бадминтону, волейболу, пауэрлифтингу, универсальному бою, игре в шахматы</w:t>
      </w:r>
      <w:r w:rsidR="00E306B7">
        <w:rPr>
          <w:rFonts w:ascii="Times New Roman" w:hAnsi="Times New Roman"/>
          <w:sz w:val="28"/>
          <w:szCs w:val="28"/>
        </w:rPr>
        <w:t>, легкой атлетике, на</w:t>
      </w:r>
      <w:r w:rsidR="00010F35">
        <w:rPr>
          <w:rFonts w:ascii="Times New Roman" w:hAnsi="Times New Roman"/>
          <w:sz w:val="28"/>
          <w:szCs w:val="28"/>
        </w:rPr>
        <w:t>с</w:t>
      </w:r>
      <w:r w:rsidR="00E306B7">
        <w:rPr>
          <w:rFonts w:ascii="Times New Roman" w:hAnsi="Times New Roman"/>
          <w:sz w:val="28"/>
          <w:szCs w:val="28"/>
        </w:rPr>
        <w:t>тольному теннису и туризму</w:t>
      </w:r>
      <w:r>
        <w:rPr>
          <w:rFonts w:ascii="Times New Roman" w:hAnsi="Times New Roman"/>
          <w:sz w:val="28"/>
          <w:szCs w:val="28"/>
        </w:rPr>
        <w:t>.</w:t>
      </w:r>
      <w:r w:rsidR="006D6688">
        <w:rPr>
          <w:rFonts w:ascii="Times New Roman" w:hAnsi="Times New Roman"/>
          <w:sz w:val="28"/>
          <w:szCs w:val="28"/>
        </w:rPr>
        <w:t xml:space="preserve"> </w:t>
      </w:r>
      <w:r w:rsidR="00E306B7" w:rsidRPr="00722206">
        <w:rPr>
          <w:rStyle w:val="10"/>
          <w:rFonts w:ascii="Times New Roman" w:hAnsi="Times New Roman" w:cs="Times New Roman"/>
          <w:sz w:val="28"/>
          <w:szCs w:val="28"/>
        </w:rPr>
        <w:t>МБУДО ДЮСШ «Юность»</w:t>
      </w:r>
      <w:r w:rsidR="00010F35" w:rsidRPr="00722206">
        <w:rPr>
          <w:rFonts w:ascii="Times New Roman" w:hAnsi="Times New Roman" w:cs="Times New Roman"/>
          <w:sz w:val="28"/>
          <w:szCs w:val="28"/>
        </w:rPr>
        <w:t xml:space="preserve"> в 2016 году </w:t>
      </w:r>
      <w:r w:rsidR="00010F35" w:rsidRPr="00722206">
        <w:rPr>
          <w:rStyle w:val="10"/>
          <w:rFonts w:ascii="Times New Roman" w:hAnsi="Times New Roman" w:cs="Times New Roman"/>
          <w:sz w:val="28"/>
          <w:szCs w:val="28"/>
        </w:rPr>
        <w:t xml:space="preserve">реализуются дополнительные общеобразовательные программы </w:t>
      </w:r>
      <w:r w:rsidR="00722206" w:rsidRPr="00722206">
        <w:rPr>
          <w:rStyle w:val="10"/>
          <w:rFonts w:ascii="Times New Roman" w:hAnsi="Times New Roman" w:cs="Times New Roman"/>
          <w:sz w:val="28"/>
          <w:szCs w:val="28"/>
        </w:rPr>
        <w:t>спортивной подготовки по</w:t>
      </w:r>
      <w:r w:rsidR="00010F35" w:rsidRPr="00722206">
        <w:rPr>
          <w:rStyle w:val="10"/>
          <w:rFonts w:ascii="Times New Roman" w:hAnsi="Times New Roman" w:cs="Times New Roman"/>
          <w:sz w:val="28"/>
          <w:szCs w:val="28"/>
        </w:rPr>
        <w:t>:</w:t>
      </w:r>
      <w:r w:rsidR="00722206" w:rsidRPr="00722206">
        <w:rPr>
          <w:rStyle w:val="10"/>
          <w:rFonts w:ascii="Times New Roman" w:hAnsi="Times New Roman" w:cs="Times New Roman"/>
          <w:sz w:val="28"/>
          <w:szCs w:val="28"/>
        </w:rPr>
        <w:t xml:space="preserve"> тхэквондо и стрельбе пулевой.</w:t>
      </w:r>
    </w:p>
    <w:p w:rsidR="00C041C5" w:rsidRPr="00D3261C" w:rsidRDefault="00EE1A32" w:rsidP="00C041C5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Воспитанники спортивных школ участвуют в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>: товарищески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 xml:space="preserve"> и матчевы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 xml:space="preserve"> встреч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>, открыты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 xml:space="preserve"> первенств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>, первенства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 xml:space="preserve"> и чемпионат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 xml:space="preserve"> края, кубк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 xml:space="preserve"> губернатора Краснодарского края по футболу и стритболу, спартакиад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 xml:space="preserve"> края, первенства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C041C5" w:rsidRPr="00D3261C">
        <w:rPr>
          <w:rFonts w:ascii="Times New Roman" w:eastAsia="Calibri" w:hAnsi="Times New Roman" w:cs="Times New Roman"/>
          <w:sz w:val="28"/>
          <w:szCs w:val="28"/>
        </w:rPr>
        <w:t xml:space="preserve"> России.</w:t>
      </w:r>
    </w:p>
    <w:p w:rsidR="00EE1A32" w:rsidRDefault="00B03C88" w:rsidP="00EE1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2016 году 185 обучающихся стали призерами и победителями краевых и всероссийских конкурсов, олимпиад, конференций</w:t>
      </w:r>
      <w:r w:rsidR="00EE1A32">
        <w:rPr>
          <w:rFonts w:ascii="Times New Roman" w:hAnsi="Times New Roman"/>
          <w:sz w:val="28"/>
          <w:szCs w:val="28"/>
        </w:rPr>
        <w:t xml:space="preserve"> и более 1000 человек получили спортивные разряды.</w:t>
      </w:r>
    </w:p>
    <w:p w:rsidR="00633E30" w:rsidRDefault="00952307" w:rsidP="00952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E30">
        <w:rPr>
          <w:rFonts w:ascii="Times New Roman" w:hAnsi="Times New Roman"/>
          <w:sz w:val="28"/>
          <w:szCs w:val="28"/>
        </w:rPr>
        <w:t>Для создания условий эффективной деятельности учреждений дополнительного образования  в 2016 году осуществлены ремонтные работы в МБУДО «ДМШ п.Ахтырский», МБУДО «ДШИ ст.Холмской», МБУДО «ДХШ г.Абинска», МБУДО «ДМШ г.Абинска»</w:t>
      </w:r>
      <w:r w:rsidR="00633E30" w:rsidRPr="00633E30">
        <w:rPr>
          <w:rFonts w:ascii="Times New Roman" w:hAnsi="Times New Roman"/>
          <w:sz w:val="28"/>
          <w:szCs w:val="28"/>
        </w:rPr>
        <w:t xml:space="preserve">, </w:t>
      </w:r>
      <w:r w:rsidR="00633E30" w:rsidRPr="00633E30">
        <w:rPr>
          <w:rStyle w:val="10"/>
          <w:rFonts w:ascii="Times New Roman" w:hAnsi="Times New Roman"/>
          <w:sz w:val="28"/>
          <w:szCs w:val="28"/>
        </w:rPr>
        <w:t>МБУДО ДЮСШ «Спартак»</w:t>
      </w:r>
      <w:r w:rsidRPr="00633E30">
        <w:rPr>
          <w:rFonts w:ascii="Times New Roman" w:hAnsi="Times New Roman"/>
          <w:sz w:val="28"/>
          <w:szCs w:val="28"/>
        </w:rPr>
        <w:t>; построен</w:t>
      </w:r>
      <w:r w:rsidR="00633E30" w:rsidRPr="00633E30">
        <w:rPr>
          <w:rFonts w:ascii="Times New Roman" w:hAnsi="Times New Roman"/>
          <w:sz w:val="28"/>
          <w:szCs w:val="28"/>
        </w:rPr>
        <w:t>ы</w:t>
      </w:r>
      <w:r w:rsidRPr="00633E30">
        <w:rPr>
          <w:rFonts w:ascii="Times New Roman" w:hAnsi="Times New Roman"/>
          <w:sz w:val="28"/>
          <w:szCs w:val="28"/>
        </w:rPr>
        <w:t xml:space="preserve"> </w:t>
      </w:r>
      <w:r w:rsidR="00633E30" w:rsidRPr="00633E30">
        <w:rPr>
          <w:rFonts w:ascii="Times New Roman" w:hAnsi="Times New Roman"/>
          <w:sz w:val="28"/>
          <w:szCs w:val="28"/>
        </w:rPr>
        <w:t>4</w:t>
      </w:r>
      <w:r w:rsidRPr="00633E30">
        <w:rPr>
          <w:rFonts w:ascii="Times New Roman" w:hAnsi="Times New Roman"/>
          <w:sz w:val="28"/>
          <w:szCs w:val="28"/>
        </w:rPr>
        <w:t xml:space="preserve"> спортивно игровые площадки, выполнен капитальный ремонт спортзала МБОУ СОШ № 43</w:t>
      </w:r>
      <w:r w:rsidR="00633E30" w:rsidRPr="00633E30">
        <w:rPr>
          <w:rFonts w:ascii="Times New Roman" w:hAnsi="Times New Roman"/>
          <w:sz w:val="28"/>
          <w:szCs w:val="28"/>
        </w:rPr>
        <w:t>, а так же приобретена спортивная форма, спортивный инвентарь и оборудование для детских юношеских школ</w:t>
      </w:r>
      <w:r w:rsidR="00633E30">
        <w:rPr>
          <w:rFonts w:ascii="Times New Roman" w:hAnsi="Times New Roman"/>
          <w:sz w:val="28"/>
          <w:szCs w:val="28"/>
        </w:rPr>
        <w:t>.</w:t>
      </w:r>
    </w:p>
    <w:p w:rsidR="00952307" w:rsidRPr="00633E30" w:rsidRDefault="00633E30" w:rsidP="00952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</w:t>
      </w:r>
      <w:r w:rsidR="008D6B04">
        <w:rPr>
          <w:rFonts w:ascii="Times New Roman" w:hAnsi="Times New Roman"/>
          <w:sz w:val="28"/>
          <w:szCs w:val="28"/>
        </w:rPr>
        <w:t xml:space="preserve"> в муниципальном образовании Абинский район планируется строительство 2 спортивно-игровых площадок</w:t>
      </w:r>
      <w:r w:rsidRPr="00633E30">
        <w:rPr>
          <w:rFonts w:ascii="Times New Roman" w:hAnsi="Times New Roman"/>
          <w:sz w:val="28"/>
          <w:szCs w:val="28"/>
        </w:rPr>
        <w:t xml:space="preserve"> </w:t>
      </w:r>
      <w:r w:rsidR="008D6B04">
        <w:rPr>
          <w:rFonts w:ascii="Times New Roman" w:hAnsi="Times New Roman"/>
          <w:sz w:val="28"/>
          <w:szCs w:val="28"/>
        </w:rPr>
        <w:t>и спортивного зала в ст. Холмской.</w:t>
      </w:r>
    </w:p>
    <w:p w:rsidR="00E228A8" w:rsidRPr="00633E30" w:rsidRDefault="00E228A8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E1A32" w:rsidRDefault="00EE1A32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E1A32" w:rsidRDefault="00EE1A32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74D00" w:rsidRDefault="00D74D00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E1A32" w:rsidRDefault="00EE1A32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E1A32" w:rsidRPr="006769D8" w:rsidRDefault="00EE1A32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6923F1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2.3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.4. Рынок медицинских услуг</w:t>
      </w: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4133850"/>
            <wp:effectExtent l="19050" t="0" r="1905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571B0E" w:rsidP="00571B0E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2015 году на территории муниципального образования Абинский район произошло объединение трех муниципальных бюджетных учреждений здравоохранения: МБУЗ «ЦРБ», МБУЗ «Холмская районная больница №2», МБУЗ «Ахтырская районная больница №3» в одно юридическое лицо – МБУЗ «ЦРБ».</w:t>
      </w:r>
    </w:p>
    <w:p w:rsidR="00571B0E" w:rsidRPr="006769D8" w:rsidRDefault="00571B0E" w:rsidP="00571B0E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2014 и в 2013 году на территории муниципального образования Абинский район имелось 3 муниципальных бюджетных учреждения здравоохранения.</w:t>
      </w:r>
    </w:p>
    <w:p w:rsidR="00DE3D64" w:rsidRPr="006769D8" w:rsidRDefault="00DE3D64" w:rsidP="00DE3D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2016 год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МБУЗ «ЦРБ», основным видом деятельности которого является предоставление  медицинских услуг, оборот составил</w:t>
      </w:r>
      <w:r w:rsidR="003725BD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369591,9 тыс. руб. или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95,5 % относительно аналогичного периода 2015 года. </w:t>
      </w:r>
    </w:p>
    <w:p w:rsidR="00DE3D64" w:rsidRPr="006769D8" w:rsidRDefault="00DE3D64" w:rsidP="00DE3D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Отрицательная динамика 2016 года по отношению к 2015 году, обусловлена не выполнением объемов оказания медицинской помощи из-за нехватки врачей специалистов.</w:t>
      </w:r>
    </w:p>
    <w:p w:rsidR="00DE3D64" w:rsidRPr="006769D8" w:rsidRDefault="00DE3D64" w:rsidP="00DE3D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медицинских услуг, оказанных МБУЗ «ЦРБ» в 2016 году за счет всех источников финансирования составил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369591,9 тыс. руб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. В том числе объем финансирования </w:t>
      </w:r>
    </w:p>
    <w:p w:rsidR="00DE3D64" w:rsidRPr="006769D8" w:rsidRDefault="00DE3D64" w:rsidP="00DE3D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- за счет средств бюджета в 2016 году – 39184,6 тыс. руб. (в 2015 году - 38 326,2 тыс. руб., в 2014 году – 40 910,1 тыс. руб.);</w:t>
      </w:r>
    </w:p>
    <w:p w:rsidR="00DE3D64" w:rsidRPr="006769D8" w:rsidRDefault="00DE3D64" w:rsidP="00DE3D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- за счет средств обязательного медицинского страхования в 2016 году – 313099,3 тыс. руб. (в 2015 году – 329 795,4 тыс. руб., в 2014 году -                  292 355,4 тыс. руб.);</w:t>
      </w:r>
    </w:p>
    <w:p w:rsidR="00DE3D64" w:rsidRPr="006769D8" w:rsidRDefault="00DE3D64" w:rsidP="00DE3D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 счет средств от предпринимательской деятельности в 2016 году – 17308,0 тыс. руб. (в 2015 году – 19 076,0 тыс. руб., в 2014 году –                      17 051,1 тыс. руб.).</w:t>
      </w:r>
    </w:p>
    <w:p w:rsidR="00DE3D64" w:rsidRPr="006769D8" w:rsidRDefault="00DE3D64" w:rsidP="00DE3D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проблемой, мешающей развитию МБУЗ «ЦРБ» является нехватка врачей специалистов и среднего медицинского персонала. </w:t>
      </w:r>
    </w:p>
    <w:p w:rsidR="00DE3D64" w:rsidRPr="006769D8" w:rsidRDefault="00DE3D64" w:rsidP="00DE3D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Перспективы и предложения: </w:t>
      </w:r>
    </w:p>
    <w:p w:rsidR="00DE3D64" w:rsidRPr="006769D8" w:rsidRDefault="00DE3D64" w:rsidP="00DE3D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- увеличение объемов оказания платных медицинских услуг;</w:t>
      </w:r>
    </w:p>
    <w:p w:rsidR="00DE3D64" w:rsidRPr="006769D8" w:rsidRDefault="00DE3D64" w:rsidP="00DE3D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- развитие сети дневных стационаров всех типов;</w:t>
      </w:r>
    </w:p>
    <w:p w:rsidR="00DE3D64" w:rsidRPr="006769D8" w:rsidRDefault="00DE3D64" w:rsidP="00DE3D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- увеличение объемов оказания амбулаторно - поликлинической помощи в случае привлечения врачей специалистов.</w:t>
      </w:r>
    </w:p>
    <w:p w:rsidR="00571B0E" w:rsidRPr="006769D8" w:rsidRDefault="00571B0E" w:rsidP="00571B0E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923F1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.5. Рынок услуг психолого-педагогического сопровождения детей с ограниченными возможностями здоровья</w:t>
      </w: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4362450"/>
            <wp:effectExtent l="19050" t="0" r="1905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1B0E" w:rsidRPr="006769D8" w:rsidRDefault="00571B0E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571B0E" w:rsidP="00571B0E">
      <w:pPr>
        <w:pStyle w:val="ad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769D8">
        <w:rPr>
          <w:rStyle w:val="afe"/>
          <w:b w:val="0"/>
          <w:color w:val="000000"/>
          <w:sz w:val="28"/>
          <w:szCs w:val="28"/>
        </w:rPr>
        <w:t xml:space="preserve">На сегодняшний день в муниципальном образовании Абинский район осуществляют образовательную деятельность 24 общеобразовательные организации, 31 дошкольная организация, 1 государственное общеобразовательное учреждение </w:t>
      </w:r>
      <w:r w:rsidRPr="006769D8">
        <w:rPr>
          <w:sz w:val="28"/>
          <w:szCs w:val="28"/>
        </w:rPr>
        <w:t xml:space="preserve">для обучающихся (воспитанников) с отклонениями в развитии школа-интернат </w:t>
      </w:r>
      <w:r w:rsidRPr="006769D8">
        <w:rPr>
          <w:sz w:val="28"/>
          <w:szCs w:val="28"/>
          <w:lang w:val="en-US"/>
        </w:rPr>
        <w:t>VIII</w:t>
      </w:r>
      <w:r w:rsidRPr="006769D8">
        <w:rPr>
          <w:sz w:val="28"/>
          <w:szCs w:val="28"/>
        </w:rPr>
        <w:t xml:space="preserve"> вида. В трех общеобразовательных организациях района ведут учебную деятельность 5 классов коррекции.</w:t>
      </w:r>
    </w:p>
    <w:p w:rsidR="00571B0E" w:rsidRPr="006769D8" w:rsidRDefault="00571B0E" w:rsidP="00571B0E">
      <w:pPr>
        <w:pStyle w:val="ad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769D8">
        <w:rPr>
          <w:sz w:val="28"/>
          <w:szCs w:val="28"/>
        </w:rPr>
        <w:t xml:space="preserve">Для обеспечения равного доступа к образованию для всех обучающихся с учетом разнообразия особых образовательных потребностей и индивидуальных </w:t>
      </w:r>
      <w:r w:rsidRPr="006769D8">
        <w:rPr>
          <w:sz w:val="28"/>
          <w:szCs w:val="28"/>
        </w:rPr>
        <w:lastRenderedPageBreak/>
        <w:t xml:space="preserve">возможностей на базе МБДОУ детских садов № 5, 9, 37, 39 созданы группы компенсирующей направленности. </w:t>
      </w:r>
    </w:p>
    <w:p w:rsidR="003725BD" w:rsidRPr="006769D8" w:rsidRDefault="00571B0E" w:rsidP="00571B0E">
      <w:pPr>
        <w:tabs>
          <w:tab w:val="left" w:pos="9498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С целью оказания психолого-педагогической, диагностической и консультационной помощи родителям (законным представителям) детей в возрасте от 2 месяцев до 7 лет на базе дошкольных образовательных организаций будут созданы консультационные пункты. </w:t>
      </w:r>
    </w:p>
    <w:p w:rsidR="00571B0E" w:rsidRPr="006769D8" w:rsidRDefault="00571B0E" w:rsidP="00571B0E">
      <w:pPr>
        <w:tabs>
          <w:tab w:val="left" w:pos="9498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Всего в дошкольных образовательных организациях работают 10 педагогов – психологов, 9 учителей - логопедов, 5 педагогов – дефектологов, 13 инструкторов по физическому воспитанию. В общеобразовательных организациях – 16 педагогов - психологов.</w:t>
      </w:r>
    </w:p>
    <w:p w:rsidR="00571B0E" w:rsidRPr="006769D8" w:rsidRDefault="00571B0E" w:rsidP="00571B0E">
      <w:pPr>
        <w:pStyle w:val="ad"/>
        <w:spacing w:before="0" w:beforeAutospacing="0" w:after="0" w:afterAutospacing="0"/>
        <w:ind w:right="-284" w:firstLine="708"/>
        <w:jc w:val="both"/>
        <w:rPr>
          <w:rStyle w:val="afe"/>
          <w:b w:val="0"/>
          <w:color w:val="000000"/>
          <w:sz w:val="28"/>
          <w:szCs w:val="28"/>
        </w:rPr>
      </w:pPr>
      <w:r w:rsidRPr="006769D8">
        <w:rPr>
          <w:rStyle w:val="afe"/>
          <w:b w:val="0"/>
          <w:color w:val="000000"/>
          <w:sz w:val="28"/>
          <w:szCs w:val="28"/>
        </w:rPr>
        <w:t xml:space="preserve">В муниципальном образовании Абинский район на основании </w:t>
      </w:r>
      <w:r w:rsidRPr="006769D8">
        <w:rPr>
          <w:sz w:val="28"/>
          <w:szCs w:val="28"/>
        </w:rPr>
        <w:t xml:space="preserve">постановления администрации муниципального образования Абинский район от 7 августа 2015 года № 967 «Об утверждении порядка работы районной психолого – медико – педагогической комиссии» </w:t>
      </w:r>
      <w:r w:rsidRPr="006769D8">
        <w:rPr>
          <w:rStyle w:val="afe"/>
          <w:b w:val="0"/>
          <w:color w:val="000000"/>
          <w:sz w:val="28"/>
          <w:szCs w:val="28"/>
        </w:rPr>
        <w:t xml:space="preserve">действует районная межведомственная психолого – медико – педагогическая комиссия (далее – РПМПК). </w:t>
      </w:r>
    </w:p>
    <w:p w:rsidR="00571B0E" w:rsidRPr="006769D8" w:rsidRDefault="00571B0E" w:rsidP="00571B0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РПМПК работает согласно графику, утвержденному приказом управления образования администрации муниципального образования Абинский район и согласованному со МУЗ «ЦРБ». Комиссия проводит как плановые, так и внеплановые заседания. В удаленных населенных пунктах организованы выездные заседания комиссии.</w:t>
      </w:r>
    </w:p>
    <w:p w:rsidR="005F2886" w:rsidRDefault="00571B0E" w:rsidP="00571B0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851"/>
        <w:jc w:val="both"/>
        <w:rPr>
          <w:rStyle w:val="afe"/>
          <w:rFonts w:ascii="Times New Roman" w:hAnsi="Times New Roman"/>
          <w:b w:val="0"/>
          <w:color w:val="000000"/>
          <w:sz w:val="28"/>
          <w:szCs w:val="28"/>
        </w:rPr>
      </w:pPr>
      <w:r w:rsidRPr="006769D8">
        <w:rPr>
          <w:rStyle w:val="afe"/>
          <w:rFonts w:ascii="Times New Roman" w:hAnsi="Times New Roman"/>
          <w:b w:val="0"/>
          <w:color w:val="000000"/>
          <w:sz w:val="28"/>
          <w:szCs w:val="28"/>
        </w:rPr>
        <w:t>Специалисты РПМПК не являются освобожденными по основному месту работы, что затрудняет проведение выездных и внеплановых заседаний.</w:t>
      </w:r>
    </w:p>
    <w:p w:rsidR="00571B0E" w:rsidRPr="006769D8" w:rsidRDefault="00571B0E" w:rsidP="00571B0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71B0E" w:rsidRPr="006769D8" w:rsidRDefault="00571B0E" w:rsidP="00571B0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923F1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.6. Рынок услуг в сфере культуры</w:t>
      </w:r>
    </w:p>
    <w:p w:rsidR="00571B0E" w:rsidRPr="006769D8" w:rsidRDefault="00571B0E" w:rsidP="00571B0E">
      <w:pPr>
        <w:spacing w:after="0" w:line="240" w:lineRule="auto"/>
        <w:contextualSpacing/>
        <w:jc w:val="both"/>
      </w:pPr>
      <w:r w:rsidRPr="006769D8">
        <w:rPr>
          <w:noProof/>
          <w:lang w:eastAsia="ru-RU"/>
        </w:rPr>
        <w:drawing>
          <wp:inline distT="0" distB="0" distL="0" distR="0">
            <wp:extent cx="5486400" cy="3810000"/>
            <wp:effectExtent l="19050" t="0" r="1905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1B0E" w:rsidRPr="006769D8" w:rsidRDefault="00571B0E" w:rsidP="00571B0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F38A3" w:rsidRPr="003656C8" w:rsidRDefault="00FF38A3" w:rsidP="00FF38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lastRenderedPageBreak/>
        <w:t xml:space="preserve">Организацией досуга населения, информационно-просветительской деятельностью, приобщением населения к творчеству в </w:t>
      </w:r>
      <w:r w:rsidR="003E2F27" w:rsidRPr="003656C8">
        <w:rPr>
          <w:rFonts w:ascii="Times New Roman" w:hAnsi="Times New Roman"/>
          <w:sz w:val="28"/>
          <w:szCs w:val="28"/>
        </w:rPr>
        <w:t xml:space="preserve">Абинском </w:t>
      </w:r>
      <w:r w:rsidRPr="003656C8">
        <w:rPr>
          <w:rFonts w:ascii="Times New Roman" w:hAnsi="Times New Roman"/>
          <w:sz w:val="28"/>
          <w:szCs w:val="28"/>
        </w:rPr>
        <w:t>районе занимаются 22 клубных учреждения</w:t>
      </w:r>
      <w:r w:rsidR="003E2F27" w:rsidRPr="003656C8">
        <w:rPr>
          <w:rFonts w:ascii="Times New Roman" w:hAnsi="Times New Roman"/>
          <w:sz w:val="28"/>
          <w:szCs w:val="28"/>
        </w:rPr>
        <w:t>, из них</w:t>
      </w:r>
      <w:r w:rsidRPr="003656C8">
        <w:rPr>
          <w:rFonts w:ascii="Times New Roman" w:hAnsi="Times New Roman"/>
          <w:sz w:val="28"/>
          <w:szCs w:val="28"/>
        </w:rPr>
        <w:t xml:space="preserve"> 15 учреждений находятся в сельской местности</w:t>
      </w:r>
      <w:r w:rsidR="0095735F">
        <w:rPr>
          <w:rFonts w:ascii="Times New Roman" w:hAnsi="Times New Roman"/>
          <w:sz w:val="28"/>
          <w:szCs w:val="28"/>
        </w:rPr>
        <w:t xml:space="preserve">, 1 музей и </w:t>
      </w:r>
      <w:r w:rsidR="0095735F" w:rsidRPr="0095735F">
        <w:rPr>
          <w:rFonts w:ascii="Times New Roman" w:hAnsi="Times New Roman"/>
          <w:sz w:val="28"/>
          <w:szCs w:val="28"/>
        </w:rPr>
        <w:t>24 библиотеки</w:t>
      </w:r>
      <w:r w:rsidRPr="003656C8">
        <w:rPr>
          <w:rFonts w:ascii="Times New Roman" w:hAnsi="Times New Roman"/>
          <w:sz w:val="28"/>
          <w:szCs w:val="28"/>
        </w:rPr>
        <w:t>. Все учреждения культуры расположены в с</w:t>
      </w:r>
      <w:r w:rsidR="003E2F27" w:rsidRPr="003656C8">
        <w:rPr>
          <w:rFonts w:ascii="Times New Roman" w:hAnsi="Times New Roman"/>
          <w:sz w:val="28"/>
          <w:szCs w:val="28"/>
        </w:rPr>
        <w:t>пециально построенных зданиях</w:t>
      </w:r>
      <w:r w:rsidRPr="003656C8">
        <w:rPr>
          <w:rFonts w:ascii="Times New Roman" w:hAnsi="Times New Roman"/>
          <w:sz w:val="28"/>
          <w:szCs w:val="28"/>
        </w:rPr>
        <w:t>.</w:t>
      </w:r>
    </w:p>
    <w:p w:rsidR="00FF38A3" w:rsidRPr="003656C8" w:rsidRDefault="00FF38A3" w:rsidP="003E2F2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>В 2016 году осуществлены ремонтные работы следующих учреждений культуры:</w:t>
      </w:r>
      <w:r w:rsidR="003E2F27" w:rsidRPr="003656C8">
        <w:rPr>
          <w:rFonts w:ascii="Times New Roman" w:hAnsi="Times New Roman"/>
          <w:sz w:val="28"/>
          <w:szCs w:val="28"/>
        </w:rPr>
        <w:t xml:space="preserve"> </w:t>
      </w:r>
      <w:r w:rsidRPr="003656C8">
        <w:rPr>
          <w:rFonts w:ascii="Times New Roman" w:hAnsi="Times New Roman"/>
          <w:sz w:val="28"/>
          <w:szCs w:val="28"/>
        </w:rPr>
        <w:t>МАУ «Абинс</w:t>
      </w:r>
      <w:r w:rsidR="003E2F27" w:rsidRPr="003656C8">
        <w:rPr>
          <w:rFonts w:ascii="Times New Roman" w:hAnsi="Times New Roman"/>
          <w:sz w:val="28"/>
          <w:szCs w:val="28"/>
        </w:rPr>
        <w:t xml:space="preserve">кий КДЦ», 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>СК ст.Шапсугской, филиал № 2 МАУ «Абинский КДЦ»</w:t>
      </w:r>
      <w:r w:rsidR="003E2F27"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МАУ </w:t>
      </w:r>
      <w:r w:rsidR="003E2F27"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«Ахтырский КДЦ», 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>МБУК «Фёдоровский КДЦ»</w:t>
      </w:r>
      <w:r w:rsidR="003E2F27"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>СДК х.Екатериновский, филиа</w:t>
      </w:r>
      <w:r w:rsidR="003E2F27"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л № 1  МБУК «Фёдоровский КДЦ», МБУК «Варнавинский КДЦ», 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>МБУК «Светлогорский КДЦ»</w:t>
      </w:r>
      <w:r w:rsidR="003E2F27"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МАУ «Холмский </w:t>
      </w:r>
      <w:r w:rsidR="003E2F27" w:rsidRPr="003656C8">
        <w:rPr>
          <w:rFonts w:ascii="Times New Roman" w:hAnsi="Times New Roman"/>
          <w:color w:val="000000" w:themeColor="text1"/>
          <w:sz w:val="28"/>
          <w:szCs w:val="28"/>
        </w:rPr>
        <w:t>КДЦ», МБУК «Светлогорский КДЦ»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F38A3" w:rsidRPr="003656C8" w:rsidRDefault="00903390" w:rsidP="00FF38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>В Федоровском сельском поселении</w:t>
      </w:r>
      <w:r w:rsidR="00FF38A3" w:rsidRPr="003656C8">
        <w:rPr>
          <w:rFonts w:ascii="Times New Roman" w:hAnsi="Times New Roman"/>
          <w:sz w:val="28"/>
          <w:szCs w:val="28"/>
        </w:rPr>
        <w:t xml:space="preserve"> в области традиционной народной культуры </w:t>
      </w:r>
      <w:r w:rsidRPr="003656C8">
        <w:rPr>
          <w:rFonts w:ascii="Times New Roman" w:hAnsi="Times New Roman"/>
          <w:sz w:val="28"/>
          <w:szCs w:val="28"/>
        </w:rPr>
        <w:t>действует</w:t>
      </w:r>
      <w:r w:rsidR="00FF38A3" w:rsidRPr="003656C8">
        <w:rPr>
          <w:rFonts w:ascii="Times New Roman" w:hAnsi="Times New Roman"/>
          <w:sz w:val="28"/>
          <w:szCs w:val="28"/>
        </w:rPr>
        <w:t xml:space="preserve"> инновационная программа «Нетрадиционная методика воспитания детей в возрасте от 2-х до 17 лет в традиционной певческой культуре». Данную методику разработали педагоги Детской школы искусств </w:t>
      </w:r>
      <w:r w:rsidRPr="003656C8">
        <w:rPr>
          <w:rFonts w:ascii="Times New Roman" w:hAnsi="Times New Roman"/>
          <w:sz w:val="28"/>
          <w:szCs w:val="28"/>
        </w:rPr>
        <w:t xml:space="preserve">            </w:t>
      </w:r>
      <w:r w:rsidR="00FF38A3" w:rsidRPr="003656C8">
        <w:rPr>
          <w:rFonts w:ascii="Times New Roman" w:hAnsi="Times New Roman"/>
          <w:sz w:val="28"/>
          <w:szCs w:val="28"/>
        </w:rPr>
        <w:t>ст. Федоровской Уланский Виталий Дмитриевич и Уланская Инна Станиславовна, педагоги работают по совместительству в МБУК «Ольгинский КДЦ» с коллективами «Кроха» и «Лапоточки</w:t>
      </w:r>
      <w:r w:rsidR="008D6C71" w:rsidRPr="003656C8">
        <w:rPr>
          <w:rFonts w:ascii="Times New Roman" w:hAnsi="Times New Roman"/>
          <w:sz w:val="28"/>
          <w:szCs w:val="28"/>
        </w:rPr>
        <w:t>»</w:t>
      </w:r>
      <w:r w:rsidR="00FF38A3" w:rsidRPr="003656C8">
        <w:rPr>
          <w:rFonts w:ascii="Times New Roman" w:hAnsi="Times New Roman"/>
          <w:sz w:val="28"/>
          <w:szCs w:val="28"/>
        </w:rPr>
        <w:t xml:space="preserve">. </w:t>
      </w:r>
      <w:r w:rsidR="00FF38A3"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Участники этих коллективов являются носителями народной культуры, каждый из них после семи </w:t>
      </w:r>
      <w:r w:rsidR="00FF38A3" w:rsidRPr="003656C8">
        <w:rPr>
          <w:rFonts w:ascii="Times New Roman" w:hAnsi="Times New Roman"/>
          <w:sz w:val="28"/>
          <w:szCs w:val="28"/>
        </w:rPr>
        <w:t>лет стан</w:t>
      </w:r>
      <w:r w:rsidRPr="003656C8">
        <w:rPr>
          <w:rFonts w:ascii="Times New Roman" w:hAnsi="Times New Roman"/>
          <w:sz w:val="28"/>
          <w:szCs w:val="28"/>
        </w:rPr>
        <w:t>овится</w:t>
      </w:r>
      <w:r w:rsidR="00FF38A3" w:rsidRPr="003656C8">
        <w:rPr>
          <w:rFonts w:ascii="Times New Roman" w:hAnsi="Times New Roman"/>
          <w:sz w:val="28"/>
          <w:szCs w:val="28"/>
        </w:rPr>
        <w:t xml:space="preserve"> учащимся ДШИ ст. Федоровской. Уникальность методики в том, что дети этого возраста достигли высокого исполнительского мастерства, это маленькие артисты, которые точно передают характер исполняемого произведения. Коллективы имеют звания «Образцовый художественный коллектив».</w:t>
      </w:r>
    </w:p>
    <w:p w:rsidR="00FF38A3" w:rsidRPr="003656C8" w:rsidRDefault="00FF38A3" w:rsidP="00FF3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>Хранителями и пропагандистами народной культуры Кубани являются народный фольклорный коллектив «Красная Вишня»</w:t>
      </w:r>
      <w:r w:rsidR="008D6C71" w:rsidRPr="003656C8">
        <w:rPr>
          <w:rFonts w:ascii="Times New Roman" w:hAnsi="Times New Roman"/>
          <w:sz w:val="28"/>
          <w:szCs w:val="28"/>
        </w:rPr>
        <w:t xml:space="preserve"> и</w:t>
      </w:r>
      <w:r w:rsidRPr="003656C8">
        <w:rPr>
          <w:rFonts w:ascii="Times New Roman" w:hAnsi="Times New Roman"/>
          <w:sz w:val="28"/>
          <w:szCs w:val="28"/>
        </w:rPr>
        <w:t xml:space="preserve"> семейно-родственный ансамбль песни «Поющая родня» МАУ «Холмский КДЦ». На базе Холмского КДЦ действуют шесть коллективов хорового жанра, в репертуаре которых  фольклорные народные песни, обряды, заклички, припевки. Коллективы - частые участники  районных и краевых фестивалей и конкурсов.</w:t>
      </w:r>
    </w:p>
    <w:p w:rsidR="00FF38A3" w:rsidRPr="003656C8" w:rsidRDefault="00FF38A3" w:rsidP="00FF3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>В 2016 году в городских и сельских поселениях Абинского района проведены фестивали, конкурсы: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 xml:space="preserve">- </w:t>
      </w:r>
      <w:r w:rsidRPr="003656C8">
        <w:rPr>
          <w:rFonts w:ascii="Times New Roman" w:hAnsi="Times New Roman"/>
          <w:sz w:val="28"/>
          <w:szCs w:val="28"/>
        </w:rPr>
        <w:tab/>
        <w:t>районный праздник «Зеленая троица»;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 xml:space="preserve">- </w:t>
      </w:r>
      <w:r w:rsidRPr="003656C8">
        <w:rPr>
          <w:rFonts w:ascii="Times New Roman" w:hAnsi="Times New Roman"/>
          <w:sz w:val="28"/>
          <w:szCs w:val="28"/>
        </w:rPr>
        <w:tab/>
        <w:t>фестиваль «Покровские гуляния»;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 xml:space="preserve">- </w:t>
      </w:r>
      <w:r w:rsidRPr="003656C8">
        <w:rPr>
          <w:rFonts w:ascii="Times New Roman" w:hAnsi="Times New Roman"/>
          <w:sz w:val="28"/>
          <w:szCs w:val="28"/>
        </w:rPr>
        <w:tab/>
        <w:t>фестиваль «Яблочно-медовый спас»;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 xml:space="preserve">- </w:t>
      </w:r>
      <w:r w:rsidRPr="003656C8">
        <w:rPr>
          <w:rFonts w:ascii="Times New Roman" w:hAnsi="Times New Roman"/>
          <w:sz w:val="28"/>
          <w:szCs w:val="28"/>
        </w:rPr>
        <w:tab/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>конкурс «Казачий край – родная земля»;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ab/>
        <w:t>фестиваль хоровых коллективов «Мы с песней молоды душой»;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ab/>
        <w:t>фестиваль молодёжного творчества «Пою моё Отечество»;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ab/>
        <w:t>конкурс исполнительского мастерства «Свежий ветер»;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ab/>
        <w:t>фестиваль авторской песни «Величай, душе моя»;</w:t>
      </w:r>
    </w:p>
    <w:p w:rsidR="00FF38A3" w:rsidRPr="003656C8" w:rsidRDefault="00FF38A3" w:rsidP="00FF38A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ab/>
        <w:t>праздник танца «Хоровод друзей»;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ab/>
        <w:t>праздник урожая;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ab/>
        <w:t>цикл праздничных мероприятий «День Абинского района»;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ab/>
        <w:t>«Богородицкая ярмарка» - ярмарочные гуляния;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ab/>
        <w:t>«Время, когда оживает сказка» - цикл новогодних и рождественских мероприятий.</w:t>
      </w:r>
    </w:p>
    <w:p w:rsidR="00FF38A3" w:rsidRPr="003656C8" w:rsidRDefault="00FF38A3" w:rsidP="00FF3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ab/>
        <w:t xml:space="preserve">Проведение такого рода фестивалей способствует приобщению населения разного возраста к традиционной народной культуре, сохранению народных традиций, передаче их от поколения к поколению. </w:t>
      </w:r>
    </w:p>
    <w:p w:rsidR="00FF38A3" w:rsidRPr="003656C8" w:rsidRDefault="00FF38A3" w:rsidP="00FF38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В учреждениях культуры в 2016 году работали </w:t>
      </w:r>
      <w:r w:rsidRPr="003656C8">
        <w:rPr>
          <w:rFonts w:ascii="Times New Roman" w:hAnsi="Times New Roman"/>
          <w:sz w:val="28"/>
          <w:szCs w:val="28"/>
        </w:rPr>
        <w:t>114</w:t>
      </w:r>
      <w:r w:rsidRPr="003656C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656C8">
        <w:rPr>
          <w:rFonts w:ascii="Times New Roman" w:hAnsi="Times New Roman"/>
          <w:sz w:val="28"/>
          <w:szCs w:val="28"/>
        </w:rPr>
        <w:t xml:space="preserve"> клубных формирований самодеятельного народного творчества</w:t>
      </w:r>
      <w:r w:rsidR="006848EC" w:rsidRPr="003656C8">
        <w:rPr>
          <w:rFonts w:ascii="Times New Roman" w:hAnsi="Times New Roman"/>
          <w:sz w:val="28"/>
          <w:szCs w:val="28"/>
        </w:rPr>
        <w:t xml:space="preserve"> (17</w:t>
      </w:r>
      <w:r w:rsidR="005B196E" w:rsidRPr="003656C8">
        <w:rPr>
          <w:rFonts w:ascii="Times New Roman" w:hAnsi="Times New Roman"/>
          <w:sz w:val="28"/>
          <w:szCs w:val="28"/>
        </w:rPr>
        <w:t>71 участник)</w:t>
      </w:r>
      <w:r w:rsidR="006C687C" w:rsidRPr="003656C8">
        <w:rPr>
          <w:rFonts w:ascii="Times New Roman" w:hAnsi="Times New Roman"/>
          <w:sz w:val="28"/>
          <w:szCs w:val="28"/>
        </w:rPr>
        <w:t xml:space="preserve"> в различных направлениях</w:t>
      </w:r>
      <w:r w:rsidRPr="003656C8">
        <w:rPr>
          <w:rFonts w:ascii="Times New Roman" w:hAnsi="Times New Roman"/>
          <w:sz w:val="28"/>
          <w:szCs w:val="28"/>
        </w:rPr>
        <w:t>: вокал</w:t>
      </w:r>
      <w:r w:rsidR="0067705F" w:rsidRPr="003656C8">
        <w:rPr>
          <w:rFonts w:ascii="Times New Roman" w:hAnsi="Times New Roman"/>
          <w:sz w:val="28"/>
          <w:szCs w:val="28"/>
        </w:rPr>
        <w:t>ьно-хоровое,</w:t>
      </w:r>
      <w:r w:rsidRPr="003656C8">
        <w:rPr>
          <w:rFonts w:ascii="Times New Roman" w:hAnsi="Times New Roman"/>
          <w:sz w:val="28"/>
          <w:szCs w:val="28"/>
        </w:rPr>
        <w:t xml:space="preserve"> хореографи</w:t>
      </w:r>
      <w:r w:rsidR="0067705F" w:rsidRPr="003656C8">
        <w:rPr>
          <w:rFonts w:ascii="Times New Roman" w:hAnsi="Times New Roman"/>
          <w:sz w:val="28"/>
          <w:szCs w:val="28"/>
        </w:rPr>
        <w:t>ческое</w:t>
      </w:r>
      <w:r w:rsidRPr="003656C8">
        <w:rPr>
          <w:rFonts w:ascii="Times New Roman" w:hAnsi="Times New Roman"/>
          <w:sz w:val="28"/>
          <w:szCs w:val="28"/>
        </w:rPr>
        <w:t xml:space="preserve">, </w:t>
      </w:r>
      <w:r w:rsidR="006C687C" w:rsidRPr="003656C8">
        <w:rPr>
          <w:rFonts w:ascii="Times New Roman" w:hAnsi="Times New Roman"/>
          <w:sz w:val="28"/>
          <w:szCs w:val="28"/>
        </w:rPr>
        <w:t>театральное, фольклор, цирковое</w:t>
      </w:r>
      <w:r w:rsidR="0067705F" w:rsidRPr="003656C8">
        <w:rPr>
          <w:rFonts w:ascii="Times New Roman" w:hAnsi="Times New Roman"/>
          <w:sz w:val="28"/>
          <w:szCs w:val="28"/>
        </w:rPr>
        <w:t>, народные промыслы и другие коллективы.</w:t>
      </w:r>
    </w:p>
    <w:p w:rsidR="00FF38A3" w:rsidRPr="003656C8" w:rsidRDefault="0067705F" w:rsidP="00FF3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F38A3" w:rsidRPr="003656C8">
        <w:rPr>
          <w:rFonts w:ascii="Times New Roman" w:hAnsi="Times New Roman"/>
          <w:color w:val="000000" w:themeColor="text1"/>
          <w:sz w:val="28"/>
          <w:szCs w:val="28"/>
        </w:rPr>
        <w:t>о общим показателям в сравнении с 2015 годом количество коллективов художественной самодеятельности осталось на прежнем уровне, а количество участников в них увеличилось на 78 человек.</w:t>
      </w:r>
    </w:p>
    <w:p w:rsidR="00FF38A3" w:rsidRPr="003656C8" w:rsidRDefault="005B196E" w:rsidP="00FF3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 xml:space="preserve">В учреждениях культуры Абинского района так же действует 205 </w:t>
      </w:r>
      <w:r w:rsidR="00FF38A3" w:rsidRPr="003656C8">
        <w:rPr>
          <w:rFonts w:ascii="Times New Roman" w:hAnsi="Times New Roman"/>
          <w:sz w:val="28"/>
          <w:szCs w:val="28"/>
        </w:rPr>
        <w:t>любительски</w:t>
      </w:r>
      <w:r w:rsidRPr="003656C8">
        <w:rPr>
          <w:rFonts w:ascii="Times New Roman" w:hAnsi="Times New Roman"/>
          <w:sz w:val="28"/>
          <w:szCs w:val="28"/>
        </w:rPr>
        <w:t>х объединений</w:t>
      </w:r>
      <w:r w:rsidR="00FF38A3" w:rsidRPr="003656C8">
        <w:rPr>
          <w:rFonts w:ascii="Times New Roman" w:hAnsi="Times New Roman"/>
          <w:sz w:val="28"/>
          <w:szCs w:val="28"/>
        </w:rPr>
        <w:t>, клуб</w:t>
      </w:r>
      <w:r w:rsidRPr="003656C8">
        <w:rPr>
          <w:rFonts w:ascii="Times New Roman" w:hAnsi="Times New Roman"/>
          <w:sz w:val="28"/>
          <w:szCs w:val="28"/>
        </w:rPr>
        <w:t>ов</w:t>
      </w:r>
      <w:r w:rsidR="00FF38A3" w:rsidRPr="003656C8">
        <w:rPr>
          <w:rFonts w:ascii="Times New Roman" w:hAnsi="Times New Roman"/>
          <w:sz w:val="28"/>
          <w:szCs w:val="28"/>
        </w:rPr>
        <w:t xml:space="preserve"> по интересам </w:t>
      </w:r>
      <w:r w:rsidRPr="003656C8">
        <w:rPr>
          <w:rFonts w:ascii="Times New Roman" w:hAnsi="Times New Roman"/>
          <w:sz w:val="28"/>
          <w:szCs w:val="28"/>
        </w:rPr>
        <w:t xml:space="preserve">(6538 участников) </w:t>
      </w:r>
      <w:r w:rsidR="00FF38A3" w:rsidRPr="003656C8">
        <w:rPr>
          <w:rFonts w:ascii="Times New Roman" w:hAnsi="Times New Roman"/>
          <w:sz w:val="28"/>
          <w:szCs w:val="28"/>
        </w:rPr>
        <w:t>- организация аудитории по социальной направленности, по возрасту, увлечению. Это детские, юношеские, подростковые клубы, клубы для женщин, пожилых людей, молодых семей, клубы для инвалидов, спортивные и байк-клубы, любителей поэзии и литературы.</w:t>
      </w:r>
      <w:r w:rsidRPr="003656C8">
        <w:rPr>
          <w:rFonts w:ascii="Times New Roman" w:hAnsi="Times New Roman"/>
          <w:sz w:val="28"/>
          <w:szCs w:val="28"/>
        </w:rPr>
        <w:t xml:space="preserve"> </w:t>
      </w:r>
    </w:p>
    <w:p w:rsidR="00FF38A3" w:rsidRPr="003656C8" w:rsidRDefault="00FF38A3" w:rsidP="00FF3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 xml:space="preserve">Активно действуют клубы для пожилых людей и людей с ограниченными возможностями. Участники таких клубов с удовольствием занимаются коллекционно-собирательской, художественно-искусствоведческой, естественно-научной деятельностью, находя в </w:t>
      </w:r>
      <w:r w:rsidR="008D6C71" w:rsidRPr="003656C8">
        <w:rPr>
          <w:rFonts w:ascii="Times New Roman" w:hAnsi="Times New Roman"/>
          <w:sz w:val="28"/>
          <w:szCs w:val="28"/>
        </w:rPr>
        <w:t>любительских объединениях</w:t>
      </w:r>
      <w:r w:rsidRPr="003656C8">
        <w:rPr>
          <w:rFonts w:ascii="Times New Roman" w:hAnsi="Times New Roman"/>
          <w:sz w:val="28"/>
          <w:szCs w:val="28"/>
        </w:rPr>
        <w:t xml:space="preserve"> сторонников с общими взглядами и интересами. </w:t>
      </w:r>
    </w:p>
    <w:p w:rsidR="00FF38A3" w:rsidRPr="003656C8" w:rsidRDefault="00FF38A3" w:rsidP="00FF38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6C8">
        <w:rPr>
          <w:rFonts w:ascii="Times New Roman" w:hAnsi="Times New Roman"/>
          <w:color w:val="000000" w:themeColor="text1"/>
          <w:sz w:val="28"/>
          <w:szCs w:val="28"/>
        </w:rPr>
        <w:t>Численность клубов по интересам увеличил</w:t>
      </w:r>
      <w:r w:rsidR="008D6C71" w:rsidRPr="003656C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56C8">
        <w:rPr>
          <w:rFonts w:ascii="Times New Roman" w:hAnsi="Times New Roman"/>
          <w:color w:val="000000" w:themeColor="text1"/>
          <w:sz w:val="28"/>
          <w:szCs w:val="28"/>
        </w:rPr>
        <w:t xml:space="preserve">сь в 2016 году, в сравнении с 2015 годом на 1 единицу, соответственно увеличилось и количество участников в них на 149 человек. </w:t>
      </w:r>
    </w:p>
    <w:p w:rsidR="008B7759" w:rsidRPr="003656C8" w:rsidRDefault="008B7759" w:rsidP="008B77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>В 2016 году учреждениями культуры проведено 5 449 культурно-массовых мероприятий. Из них -</w:t>
      </w:r>
      <w:r w:rsidR="00283387" w:rsidRPr="003656C8">
        <w:rPr>
          <w:rFonts w:ascii="Times New Roman" w:hAnsi="Times New Roman"/>
          <w:sz w:val="28"/>
          <w:szCs w:val="28"/>
        </w:rPr>
        <w:t xml:space="preserve"> </w:t>
      </w:r>
      <w:r w:rsidRPr="003656C8">
        <w:rPr>
          <w:rFonts w:ascii="Times New Roman" w:hAnsi="Times New Roman"/>
          <w:sz w:val="28"/>
          <w:szCs w:val="28"/>
        </w:rPr>
        <w:t xml:space="preserve">для детей проведено 2685 мероприятий, для подростков и молодежи - 1691 мероприятие. </w:t>
      </w:r>
    </w:p>
    <w:p w:rsidR="008B7759" w:rsidRPr="003656C8" w:rsidRDefault="008B7759" w:rsidP="008B7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ab/>
        <w:t>Общее количество посетителей культурно-массовых мероприятий составило 534 048 человек, из них детей – 177 127 человек, молодёжи – 114 911 человек.</w:t>
      </w:r>
    </w:p>
    <w:p w:rsidR="008B7759" w:rsidRPr="003656C8" w:rsidRDefault="00283387" w:rsidP="008B7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>В</w:t>
      </w:r>
      <w:r w:rsidR="008B7759" w:rsidRPr="003656C8">
        <w:rPr>
          <w:rFonts w:ascii="Times New Roman" w:hAnsi="Times New Roman"/>
          <w:sz w:val="28"/>
          <w:szCs w:val="28"/>
        </w:rPr>
        <w:t>ажны</w:t>
      </w:r>
      <w:r w:rsidRPr="003656C8">
        <w:rPr>
          <w:rFonts w:ascii="Times New Roman" w:hAnsi="Times New Roman"/>
          <w:sz w:val="28"/>
          <w:szCs w:val="28"/>
        </w:rPr>
        <w:t>м</w:t>
      </w:r>
      <w:r w:rsidR="008B7759" w:rsidRPr="003656C8">
        <w:rPr>
          <w:rFonts w:ascii="Times New Roman" w:hAnsi="Times New Roman"/>
          <w:sz w:val="28"/>
          <w:szCs w:val="28"/>
        </w:rPr>
        <w:t xml:space="preserve"> направлени</w:t>
      </w:r>
      <w:r w:rsidRPr="003656C8">
        <w:rPr>
          <w:rFonts w:ascii="Times New Roman" w:hAnsi="Times New Roman"/>
          <w:sz w:val="28"/>
          <w:szCs w:val="28"/>
        </w:rPr>
        <w:t>ем</w:t>
      </w:r>
      <w:r w:rsidR="008B7759" w:rsidRPr="003656C8">
        <w:rPr>
          <w:rFonts w:ascii="Times New Roman" w:hAnsi="Times New Roman"/>
          <w:sz w:val="28"/>
          <w:szCs w:val="28"/>
        </w:rPr>
        <w:t xml:space="preserve"> работы культурно-досуговых учреждений является военно-патриотическое воспитание. </w:t>
      </w:r>
    </w:p>
    <w:p w:rsidR="008B7759" w:rsidRPr="003656C8" w:rsidRDefault="008B7759" w:rsidP="008B7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>В течение года по данному направлению проводились тематические вечера, встречи, концерты, проводы допризывников, торжественные митинги, патриотические акции, торжественное вручение юбилейных медалей, вечера встречи молодого поколения с тружениками тыла, участниками боевых действий, офицерами запаса.</w:t>
      </w:r>
    </w:p>
    <w:p w:rsidR="008B7759" w:rsidRDefault="008B7759" w:rsidP="008B7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ab/>
        <w:t>В летний период культурно-досуговые учреждения проводят работу на площадках по месту жительства «По соседству мы живём», «Родная улица моя», «Чемпионы нашего двора», «Поколение.</w:t>
      </w:r>
      <w:r w:rsidRPr="003656C8">
        <w:rPr>
          <w:rFonts w:ascii="Times New Roman" w:hAnsi="Times New Roman"/>
          <w:sz w:val="28"/>
          <w:szCs w:val="28"/>
          <w:lang w:val="en-US"/>
        </w:rPr>
        <w:t>ru</w:t>
      </w:r>
      <w:r w:rsidRPr="003656C8">
        <w:rPr>
          <w:rFonts w:ascii="Times New Roman" w:hAnsi="Times New Roman"/>
          <w:sz w:val="28"/>
          <w:szCs w:val="28"/>
        </w:rPr>
        <w:t xml:space="preserve"> за полезные привычки», привлекая для участия в мероприятиях многодетные и молодые семьи, организовывая выставки семейного творчества, спортивно-игровые </w:t>
      </w:r>
      <w:r w:rsidRPr="003656C8">
        <w:rPr>
          <w:rFonts w:ascii="Times New Roman" w:hAnsi="Times New Roman"/>
          <w:sz w:val="28"/>
          <w:szCs w:val="28"/>
        </w:rPr>
        <w:lastRenderedPageBreak/>
        <w:t>состязания, творческие выступления, конкурсы на лучший дом, приусадебный участок.</w:t>
      </w:r>
    </w:p>
    <w:p w:rsidR="006769D8" w:rsidRPr="003656C8" w:rsidRDefault="003656C8" w:rsidP="00365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образовании Абинский район действует </w:t>
      </w:r>
      <w:r w:rsidR="006769D8" w:rsidRPr="003656C8">
        <w:rPr>
          <w:rFonts w:ascii="Times New Roman" w:hAnsi="Times New Roman"/>
          <w:sz w:val="28"/>
          <w:szCs w:val="28"/>
        </w:rPr>
        <w:t>МБУ «Музей Абинского района»</w:t>
      </w:r>
      <w:r>
        <w:rPr>
          <w:rFonts w:ascii="Times New Roman" w:hAnsi="Times New Roman"/>
          <w:sz w:val="28"/>
          <w:szCs w:val="28"/>
        </w:rPr>
        <w:t>.</w:t>
      </w:r>
      <w:r w:rsidR="006769D8" w:rsidRPr="003656C8">
        <w:rPr>
          <w:rFonts w:ascii="Times New Roman" w:hAnsi="Times New Roman"/>
          <w:sz w:val="28"/>
          <w:szCs w:val="28"/>
        </w:rPr>
        <w:t xml:space="preserve"> </w:t>
      </w:r>
      <w:r w:rsidR="00C25F30">
        <w:rPr>
          <w:rFonts w:ascii="Times New Roman" w:hAnsi="Times New Roman"/>
          <w:sz w:val="28"/>
          <w:szCs w:val="28"/>
        </w:rPr>
        <w:t>В музее проводится</w:t>
      </w:r>
      <w:r w:rsidR="006769D8" w:rsidRPr="003656C8">
        <w:rPr>
          <w:rFonts w:ascii="Times New Roman" w:hAnsi="Times New Roman"/>
          <w:sz w:val="28"/>
          <w:szCs w:val="28"/>
        </w:rPr>
        <w:t xml:space="preserve"> работ</w:t>
      </w:r>
      <w:r w:rsidR="00C25F30">
        <w:rPr>
          <w:rFonts w:ascii="Times New Roman" w:hAnsi="Times New Roman"/>
          <w:sz w:val="28"/>
          <w:szCs w:val="28"/>
        </w:rPr>
        <w:t>а</w:t>
      </w:r>
      <w:r w:rsidR="006769D8" w:rsidRPr="003656C8">
        <w:rPr>
          <w:rFonts w:ascii="Times New Roman" w:hAnsi="Times New Roman"/>
          <w:sz w:val="28"/>
          <w:szCs w:val="28"/>
        </w:rPr>
        <w:t xml:space="preserve"> по сохранению и популяризации предметов истории и культуры</w:t>
      </w:r>
      <w:r w:rsidR="00C25F30">
        <w:rPr>
          <w:rFonts w:ascii="Times New Roman" w:hAnsi="Times New Roman"/>
          <w:sz w:val="28"/>
          <w:szCs w:val="28"/>
        </w:rPr>
        <w:t xml:space="preserve">. </w:t>
      </w:r>
    </w:p>
    <w:p w:rsidR="006769D8" w:rsidRPr="003656C8" w:rsidRDefault="006769D8" w:rsidP="006769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>Количество выставок и выставочных проектов, осуществляемых  МБУ «Музей Абинского района» в 2016 году – 26 единиц, что соответствует плановому показателю. Основной фонд составляет  20276</w:t>
      </w:r>
      <w:r w:rsidRPr="003656C8">
        <w:rPr>
          <w:rFonts w:ascii="Times New Roman" w:hAnsi="Times New Roman"/>
          <w:b/>
          <w:sz w:val="28"/>
          <w:szCs w:val="28"/>
        </w:rPr>
        <w:t xml:space="preserve">  </w:t>
      </w:r>
      <w:r w:rsidRPr="003656C8">
        <w:rPr>
          <w:rFonts w:ascii="Times New Roman" w:hAnsi="Times New Roman"/>
          <w:sz w:val="28"/>
          <w:szCs w:val="28"/>
        </w:rPr>
        <w:t>экземпляров, научно-вспомогательный – 6855 экземпляров.  Проведена 191 экскурсия, экскурсионным обслуживанием охвачено – 4075 человек. Общее число посетителей музея  в 2016 году – 13 479 человек.</w:t>
      </w:r>
    </w:p>
    <w:p w:rsidR="006769D8" w:rsidRPr="003656C8" w:rsidRDefault="00C25F30" w:rsidP="006769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56C8">
        <w:rPr>
          <w:rFonts w:ascii="Times New Roman" w:hAnsi="Times New Roman"/>
          <w:sz w:val="28"/>
          <w:szCs w:val="28"/>
        </w:rPr>
        <w:t xml:space="preserve"> отделе музея «Казачье подворье» в ст. Эриванской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3656C8">
        <w:rPr>
          <w:rFonts w:ascii="Times New Roman" w:hAnsi="Times New Roman"/>
          <w:sz w:val="28"/>
          <w:szCs w:val="28"/>
        </w:rPr>
        <w:t>«Праздник яблони», «Праздник топора», «Праздник русской печи», «Праздник птиц»</w:t>
      </w:r>
      <w:r>
        <w:rPr>
          <w:rFonts w:ascii="Times New Roman" w:hAnsi="Times New Roman"/>
          <w:sz w:val="28"/>
          <w:szCs w:val="28"/>
        </w:rPr>
        <w:t xml:space="preserve"> которые вызывают б</w:t>
      </w:r>
      <w:r w:rsidR="006769D8" w:rsidRPr="003656C8">
        <w:rPr>
          <w:rFonts w:ascii="Times New Roman" w:hAnsi="Times New Roman"/>
          <w:sz w:val="28"/>
          <w:szCs w:val="28"/>
        </w:rPr>
        <w:t xml:space="preserve">ольшой интерес у населения. </w:t>
      </w:r>
    </w:p>
    <w:p w:rsidR="006769D8" w:rsidRPr="003656C8" w:rsidRDefault="006769D8" w:rsidP="00676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 xml:space="preserve">        Несколько раз в год Музеем Абинского района проводятся патриотические акции «Память» (госпитальное кладбище в ст. Шапсугской, на высоте 184.1 х. Эриванского, урочище «Поляна смерти» ст. Шапсугская), ставшие традиционными. В акциях участвуют учащиеся учреждений дополнительного образования, общеобразовательных школ, студенты учреждений профессионального образования, казачество, поисковики.</w:t>
      </w:r>
    </w:p>
    <w:p w:rsidR="006769D8" w:rsidRDefault="006769D8" w:rsidP="0067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6C8">
        <w:rPr>
          <w:rFonts w:ascii="Times New Roman" w:hAnsi="Times New Roman"/>
          <w:sz w:val="28"/>
          <w:szCs w:val="28"/>
        </w:rPr>
        <w:tab/>
        <w:t>Значительной проблемой в деятельности учреждений культуры является недостаток площадей, в частности для МБУ «Музей Абинского района».</w:t>
      </w:r>
    </w:p>
    <w:p w:rsidR="00303AEB" w:rsidRDefault="00BC2245" w:rsidP="0030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245">
        <w:rPr>
          <w:rFonts w:ascii="Times New Roman" w:hAnsi="Times New Roman"/>
          <w:sz w:val="28"/>
          <w:szCs w:val="28"/>
        </w:rPr>
        <w:t xml:space="preserve">Библиотека сегодня – это современный центр интеллектуального досуга. </w:t>
      </w:r>
      <w:r w:rsidR="00303AEB" w:rsidRPr="0095735F">
        <w:rPr>
          <w:rFonts w:ascii="Times New Roman" w:hAnsi="Times New Roman"/>
          <w:sz w:val="28"/>
          <w:szCs w:val="28"/>
        </w:rPr>
        <w:t xml:space="preserve">На сегодняшний день библиотечное обслуживание жителей Абинского района осуществляют </w:t>
      </w:r>
      <w:r w:rsidR="00D85277">
        <w:rPr>
          <w:rFonts w:ascii="Times New Roman" w:hAnsi="Times New Roman"/>
          <w:sz w:val="28"/>
          <w:szCs w:val="28"/>
        </w:rPr>
        <w:t xml:space="preserve"> 24 общедоступные библиотеки</w:t>
      </w:r>
      <w:r w:rsidR="00303AEB" w:rsidRPr="0095735F">
        <w:rPr>
          <w:rFonts w:ascii="Times New Roman" w:hAnsi="Times New Roman"/>
          <w:sz w:val="28"/>
          <w:szCs w:val="28"/>
        </w:rPr>
        <w:t>.</w:t>
      </w:r>
    </w:p>
    <w:p w:rsidR="0037722D" w:rsidRPr="0037722D" w:rsidRDefault="0037722D" w:rsidP="00377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</w:t>
      </w:r>
      <w:r w:rsidR="00427FA8" w:rsidRPr="0037722D">
        <w:rPr>
          <w:rFonts w:ascii="Times New Roman" w:hAnsi="Times New Roman"/>
          <w:sz w:val="28"/>
          <w:szCs w:val="28"/>
        </w:rPr>
        <w:t xml:space="preserve"> библиотек </w:t>
      </w:r>
      <w:r>
        <w:rPr>
          <w:rFonts w:ascii="Times New Roman" w:hAnsi="Times New Roman"/>
          <w:sz w:val="28"/>
          <w:szCs w:val="28"/>
        </w:rPr>
        <w:t>являются</w:t>
      </w:r>
      <w:r w:rsidRPr="0037722D">
        <w:rPr>
          <w:rFonts w:ascii="Times New Roman" w:hAnsi="Times New Roman"/>
          <w:sz w:val="28"/>
          <w:szCs w:val="28"/>
        </w:rPr>
        <w:t>: - гражданско-патриотическое воспитание;  пропаганда литературы по истории, традициям и культуре Кубани;  правовое просвещение, повышение правовой культуры избирателей; содействие развитию и укреплению семейных традиций, формирование культуры семейных отношений; популяризация  здорового образа жизни, организация мероприятий, направленных на профилактику асоциальных явлений; продвижение книги, популяризация чтения среди населения.</w:t>
      </w:r>
    </w:p>
    <w:p w:rsidR="00BC2245" w:rsidRPr="00BC2245" w:rsidRDefault="00BC2245" w:rsidP="00BC2245">
      <w:pPr>
        <w:pStyle w:val="ad"/>
        <w:spacing w:before="0" w:beforeAutospacing="0" w:after="0" w:afterAutospacing="0"/>
        <w:ind w:right="-30" w:firstLine="709"/>
        <w:jc w:val="both"/>
        <w:rPr>
          <w:sz w:val="28"/>
          <w:szCs w:val="28"/>
        </w:rPr>
      </w:pPr>
      <w:r w:rsidRPr="00BC2245">
        <w:rPr>
          <w:sz w:val="28"/>
          <w:szCs w:val="28"/>
        </w:rPr>
        <w:t xml:space="preserve">Одним из эффективных форм работы библиотеки является проведение массовых мероприятий. С их помощью можно воздействовать на читателя и привлекать его к книге и чтению. Безусловным примером проведения массового мероприятия является </w:t>
      </w:r>
      <w:r w:rsidR="00303AEB">
        <w:rPr>
          <w:sz w:val="28"/>
          <w:szCs w:val="28"/>
        </w:rPr>
        <w:t xml:space="preserve">участие в </w:t>
      </w:r>
      <w:r w:rsidR="0037722D" w:rsidRPr="004628F5">
        <w:rPr>
          <w:sz w:val="28"/>
          <w:szCs w:val="28"/>
        </w:rPr>
        <w:t>социально – культурных акциях «Библионочь», «Ночь музеев»,</w:t>
      </w:r>
      <w:r w:rsidR="0037722D">
        <w:rPr>
          <w:sz w:val="28"/>
          <w:szCs w:val="28"/>
        </w:rPr>
        <w:t xml:space="preserve"> «Ночь кино»,</w:t>
      </w:r>
      <w:r w:rsidR="0037722D" w:rsidRPr="004628F5">
        <w:rPr>
          <w:sz w:val="28"/>
          <w:szCs w:val="28"/>
        </w:rPr>
        <w:t xml:space="preserve"> «Ночь искусств»</w:t>
      </w:r>
      <w:r w:rsidR="00303AEB">
        <w:rPr>
          <w:sz w:val="28"/>
          <w:szCs w:val="28"/>
        </w:rPr>
        <w:t>.</w:t>
      </w:r>
      <w:r w:rsidRPr="00BC2245">
        <w:rPr>
          <w:sz w:val="28"/>
          <w:szCs w:val="28"/>
        </w:rPr>
        <w:t xml:space="preserve"> Эт</w:t>
      </w:r>
      <w:r w:rsidR="00303AEB">
        <w:rPr>
          <w:sz w:val="28"/>
          <w:szCs w:val="28"/>
        </w:rPr>
        <w:t>и</w:t>
      </w:r>
      <w:r w:rsidRPr="00BC2245">
        <w:rPr>
          <w:sz w:val="28"/>
          <w:szCs w:val="28"/>
        </w:rPr>
        <w:t xml:space="preserve"> масштабн</w:t>
      </w:r>
      <w:r w:rsidR="00303AEB">
        <w:rPr>
          <w:sz w:val="28"/>
          <w:szCs w:val="28"/>
        </w:rPr>
        <w:t>ые события</w:t>
      </w:r>
      <w:r w:rsidRPr="00BC2245">
        <w:rPr>
          <w:sz w:val="28"/>
          <w:szCs w:val="28"/>
        </w:rPr>
        <w:t>, направлен</w:t>
      </w:r>
      <w:r w:rsidR="00303AEB">
        <w:rPr>
          <w:sz w:val="28"/>
          <w:szCs w:val="28"/>
        </w:rPr>
        <w:t>ы</w:t>
      </w:r>
      <w:r w:rsidRPr="00BC2245">
        <w:rPr>
          <w:sz w:val="28"/>
          <w:szCs w:val="28"/>
        </w:rPr>
        <w:t xml:space="preserve"> не только на повышение статуса библиотеки среди населения, но и на развитие творческого, инновационного потенциала библиотечной работы, активное привлечение читателей к совместному творчеству.</w:t>
      </w:r>
    </w:p>
    <w:p w:rsidR="0095735F" w:rsidRPr="0095735F" w:rsidRDefault="0095735F" w:rsidP="00983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35F">
        <w:rPr>
          <w:rFonts w:ascii="Times New Roman" w:hAnsi="Times New Roman"/>
          <w:sz w:val="28"/>
          <w:szCs w:val="28"/>
        </w:rPr>
        <w:t>Среднее число жителей на 1 библиотеку – 3992 человек</w:t>
      </w:r>
      <w:r w:rsidR="0098319A">
        <w:rPr>
          <w:rFonts w:ascii="Times New Roman" w:hAnsi="Times New Roman"/>
          <w:sz w:val="28"/>
          <w:szCs w:val="28"/>
        </w:rPr>
        <w:t>а</w:t>
      </w:r>
      <w:r w:rsidRPr="0095735F">
        <w:rPr>
          <w:rFonts w:ascii="Times New Roman" w:hAnsi="Times New Roman"/>
          <w:sz w:val="28"/>
          <w:szCs w:val="28"/>
        </w:rPr>
        <w:t>.</w:t>
      </w:r>
    </w:p>
    <w:p w:rsidR="0095735F" w:rsidRDefault="002E2861" w:rsidP="0095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8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2016 году число пользователей библиотек составило 27694 человек</w:t>
      </w:r>
      <w:r w:rsidR="009831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C224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то на 91 человека больше чем </w:t>
      </w:r>
      <w:r w:rsidR="00BC2245">
        <w:rPr>
          <w:rFonts w:ascii="Times New Roman" w:hAnsi="Times New Roman"/>
          <w:sz w:val="28"/>
          <w:szCs w:val="28"/>
        </w:rPr>
        <w:t>в</w:t>
      </w:r>
      <w:r w:rsidRPr="002E2861">
        <w:rPr>
          <w:rFonts w:ascii="Times New Roman" w:hAnsi="Times New Roman"/>
          <w:sz w:val="28"/>
          <w:szCs w:val="28"/>
        </w:rPr>
        <w:t xml:space="preserve"> 2015 год</w:t>
      </w:r>
      <w:r w:rsidR="00BC2245">
        <w:rPr>
          <w:rFonts w:ascii="Times New Roman" w:hAnsi="Times New Roman"/>
          <w:sz w:val="28"/>
          <w:szCs w:val="28"/>
        </w:rPr>
        <w:t>у (в 2015 году – 27603 чел.)</w:t>
      </w:r>
      <w:r w:rsidR="0098319A">
        <w:rPr>
          <w:rFonts w:ascii="Times New Roman" w:hAnsi="Times New Roman"/>
          <w:sz w:val="28"/>
          <w:szCs w:val="28"/>
        </w:rPr>
        <w:t>.</w:t>
      </w:r>
      <w:r w:rsidR="00BC2245">
        <w:rPr>
          <w:rFonts w:ascii="Times New Roman" w:hAnsi="Times New Roman"/>
          <w:sz w:val="28"/>
          <w:szCs w:val="28"/>
        </w:rPr>
        <w:t xml:space="preserve"> </w:t>
      </w:r>
      <w:r w:rsidR="0098319A">
        <w:rPr>
          <w:rFonts w:ascii="Times New Roman" w:hAnsi="Times New Roman"/>
          <w:sz w:val="28"/>
          <w:szCs w:val="28"/>
        </w:rPr>
        <w:lastRenderedPageBreak/>
        <w:t>П</w:t>
      </w:r>
      <w:r w:rsidR="00BC2245">
        <w:rPr>
          <w:rFonts w:ascii="Times New Roman" w:hAnsi="Times New Roman"/>
          <w:sz w:val="28"/>
          <w:szCs w:val="28"/>
        </w:rPr>
        <w:t xml:space="preserve">оложительная динамика наблюдается и по таким показателям как книговыдача </w:t>
      </w:r>
      <w:r w:rsidR="00D85277">
        <w:rPr>
          <w:rFonts w:ascii="Times New Roman" w:hAnsi="Times New Roman"/>
          <w:sz w:val="28"/>
          <w:szCs w:val="28"/>
        </w:rPr>
        <w:t xml:space="preserve">(больше на </w:t>
      </w:r>
      <w:r w:rsidR="00D85277" w:rsidRPr="002E2861">
        <w:rPr>
          <w:rFonts w:ascii="Times New Roman" w:hAnsi="Times New Roman"/>
          <w:sz w:val="28"/>
          <w:szCs w:val="28"/>
        </w:rPr>
        <w:t>632</w:t>
      </w:r>
      <w:r w:rsidR="00D85277">
        <w:rPr>
          <w:rFonts w:ascii="Times New Roman" w:hAnsi="Times New Roman"/>
          <w:sz w:val="28"/>
          <w:szCs w:val="28"/>
        </w:rPr>
        <w:t xml:space="preserve"> </w:t>
      </w:r>
      <w:r w:rsidR="00D85277" w:rsidRPr="002E2861">
        <w:rPr>
          <w:rFonts w:ascii="Times New Roman" w:hAnsi="Times New Roman"/>
          <w:sz w:val="28"/>
          <w:szCs w:val="28"/>
        </w:rPr>
        <w:t>экз.</w:t>
      </w:r>
      <w:r w:rsidR="00D85277">
        <w:rPr>
          <w:rFonts w:ascii="Times New Roman" w:hAnsi="Times New Roman"/>
          <w:sz w:val="28"/>
          <w:szCs w:val="28"/>
        </w:rPr>
        <w:t xml:space="preserve">) </w:t>
      </w:r>
      <w:r w:rsidR="00BC2245">
        <w:rPr>
          <w:rFonts w:ascii="Times New Roman" w:hAnsi="Times New Roman"/>
          <w:sz w:val="28"/>
          <w:szCs w:val="28"/>
        </w:rPr>
        <w:t xml:space="preserve">и число посещений </w:t>
      </w:r>
      <w:r w:rsidR="00D85277">
        <w:rPr>
          <w:rFonts w:ascii="Times New Roman" w:hAnsi="Times New Roman"/>
          <w:sz w:val="28"/>
          <w:szCs w:val="28"/>
        </w:rPr>
        <w:t>(больше на</w:t>
      </w:r>
      <w:r w:rsidR="00BC2245">
        <w:rPr>
          <w:rFonts w:ascii="Times New Roman" w:hAnsi="Times New Roman"/>
          <w:sz w:val="28"/>
          <w:szCs w:val="28"/>
        </w:rPr>
        <w:t xml:space="preserve"> </w:t>
      </w:r>
      <w:r w:rsidRPr="002E2861">
        <w:rPr>
          <w:rFonts w:ascii="Times New Roman" w:hAnsi="Times New Roman"/>
          <w:sz w:val="28"/>
          <w:szCs w:val="28"/>
        </w:rPr>
        <w:t>861</w:t>
      </w:r>
      <w:r w:rsidR="00BC2245">
        <w:rPr>
          <w:rFonts w:ascii="Times New Roman" w:hAnsi="Times New Roman"/>
          <w:sz w:val="28"/>
          <w:szCs w:val="28"/>
        </w:rPr>
        <w:t xml:space="preserve"> посещение</w:t>
      </w:r>
      <w:r w:rsidR="00D85277">
        <w:rPr>
          <w:rFonts w:ascii="Times New Roman" w:hAnsi="Times New Roman"/>
          <w:sz w:val="28"/>
          <w:szCs w:val="28"/>
        </w:rPr>
        <w:t>)</w:t>
      </w:r>
      <w:r w:rsidR="00BC2245">
        <w:rPr>
          <w:rFonts w:ascii="Times New Roman" w:hAnsi="Times New Roman"/>
          <w:sz w:val="28"/>
          <w:szCs w:val="28"/>
        </w:rPr>
        <w:t xml:space="preserve"> </w:t>
      </w:r>
      <w:r w:rsidR="00D85277">
        <w:rPr>
          <w:rFonts w:ascii="Times New Roman" w:hAnsi="Times New Roman"/>
          <w:sz w:val="28"/>
          <w:szCs w:val="28"/>
        </w:rPr>
        <w:t>в 2016 году по отношению к 2015 году</w:t>
      </w:r>
      <w:r w:rsidR="0098319A">
        <w:rPr>
          <w:rFonts w:ascii="Times New Roman" w:hAnsi="Times New Roman"/>
          <w:sz w:val="28"/>
          <w:szCs w:val="28"/>
        </w:rPr>
        <w:t>.</w:t>
      </w:r>
    </w:p>
    <w:p w:rsidR="00571B0E" w:rsidRPr="006769D8" w:rsidRDefault="006769D8" w:rsidP="008D6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hAnsi="Times New Roman"/>
          <w:sz w:val="27"/>
          <w:szCs w:val="27"/>
        </w:rPr>
        <w:tab/>
      </w:r>
    </w:p>
    <w:p w:rsidR="00571B0E" w:rsidRPr="006769D8" w:rsidRDefault="006923F1" w:rsidP="00571B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.7. Рынок услуг </w:t>
      </w:r>
      <w:r w:rsidR="001C5F59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сфере 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жилищно-коммунального хозяйства</w:t>
      </w:r>
    </w:p>
    <w:p w:rsidR="00571B0E" w:rsidRPr="006769D8" w:rsidRDefault="00571B0E" w:rsidP="00571B0E">
      <w:pPr>
        <w:spacing w:after="0" w:line="240" w:lineRule="auto"/>
        <w:contextualSpacing/>
        <w:jc w:val="both"/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4257675"/>
            <wp:effectExtent l="19050" t="0" r="1905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1B0E" w:rsidRDefault="00571B0E" w:rsidP="00571B0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7564" w:rsidRPr="00D97564" w:rsidRDefault="00D97564" w:rsidP="00D97564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предприятий, оказывающих услуги в сфере жилищно-коммунального хозяйства</w:t>
      </w:r>
    </w:p>
    <w:tbl>
      <w:tblPr>
        <w:tblW w:w="9513" w:type="dxa"/>
        <w:tblInd w:w="93" w:type="dxa"/>
        <w:tblLook w:val="04A0"/>
      </w:tblPr>
      <w:tblGrid>
        <w:gridCol w:w="496"/>
        <w:gridCol w:w="9017"/>
      </w:tblGrid>
      <w:tr w:rsidR="00571B0E" w:rsidRPr="006769D8" w:rsidTr="00571B0E">
        <w:trPr>
          <w:trHeight w:val="4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"Водоканал"</w:t>
            </w:r>
          </w:p>
        </w:tc>
      </w:tr>
      <w:tr w:rsidR="00571B0E" w:rsidRPr="006769D8" w:rsidTr="00571B0E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"ЖКХ Абинское"</w:t>
            </w:r>
          </w:p>
        </w:tc>
      </w:tr>
      <w:tr w:rsidR="00571B0E" w:rsidRPr="006769D8" w:rsidTr="00571B0E">
        <w:trPr>
          <w:trHeight w:val="4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"ЖКХ Холмское"</w:t>
            </w:r>
          </w:p>
        </w:tc>
      </w:tr>
      <w:tr w:rsidR="00571B0E" w:rsidRPr="006769D8" w:rsidTr="00571B0E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"ЖКХ  Екатериновское" (в стадии банкротства)</w:t>
            </w:r>
          </w:p>
        </w:tc>
      </w:tr>
      <w:tr w:rsidR="00571B0E" w:rsidRPr="006769D8" w:rsidTr="00571B0E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"Федоровский водоканал"</w:t>
            </w:r>
          </w:p>
        </w:tc>
      </w:tr>
      <w:tr w:rsidR="00571B0E" w:rsidRPr="006769D8" w:rsidTr="00571B0E">
        <w:trPr>
          <w:trHeight w:val="4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"ЖКХ Мингрельское"</w:t>
            </w:r>
          </w:p>
        </w:tc>
      </w:tr>
      <w:tr w:rsidR="00571B0E" w:rsidRPr="006769D8" w:rsidTr="00571B0E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"Ольгинское ЖКХ"</w:t>
            </w:r>
          </w:p>
        </w:tc>
      </w:tr>
      <w:tr w:rsidR="00571B0E" w:rsidRPr="006769D8" w:rsidTr="00571B0E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"Варнавинское"</w:t>
            </w:r>
          </w:p>
        </w:tc>
      </w:tr>
      <w:tr w:rsidR="00571B0E" w:rsidRPr="006769D8" w:rsidTr="00571B0E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"Универсал"</w:t>
            </w:r>
          </w:p>
        </w:tc>
      </w:tr>
      <w:tr w:rsidR="00571B0E" w:rsidRPr="006769D8" w:rsidTr="00571B0E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МУП "Память"</w:t>
            </w:r>
          </w:p>
        </w:tc>
      </w:tr>
      <w:tr w:rsidR="00571B0E" w:rsidRPr="006769D8" w:rsidTr="00571B0E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ОАО "АТЭК" "Абинские тепловые сети"</w:t>
            </w:r>
          </w:p>
        </w:tc>
      </w:tr>
      <w:tr w:rsidR="00571B0E" w:rsidRPr="006769D8" w:rsidTr="00571B0E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"Абинскрайгаз"</w:t>
            </w:r>
          </w:p>
        </w:tc>
      </w:tr>
      <w:tr w:rsidR="00571B0E" w:rsidRPr="006769D8" w:rsidTr="00571B0E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"НЭСК" "Абинскэнергосбыт"</w:t>
            </w:r>
          </w:p>
        </w:tc>
      </w:tr>
      <w:tr w:rsidR="00571B0E" w:rsidRPr="006769D8" w:rsidTr="00571B0E">
        <w:trPr>
          <w:trHeight w:val="3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Абинский участок Новороссийского филиала ОАО "Кубаньэнергосбыт"              </w:t>
            </w:r>
          </w:p>
        </w:tc>
      </w:tr>
      <w:tr w:rsidR="00571B0E" w:rsidRPr="006769D8" w:rsidTr="00571B0E">
        <w:trPr>
          <w:trHeight w:val="4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Участок ООО "Газпром межрегионгаз Краснодар" в Абинском районе</w:t>
            </w:r>
          </w:p>
        </w:tc>
      </w:tr>
      <w:tr w:rsidR="00571B0E" w:rsidRPr="006769D8" w:rsidTr="00571B0E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"Абинск-ТБО"</w:t>
            </w:r>
          </w:p>
        </w:tc>
      </w:tr>
      <w:tr w:rsidR="00571B0E" w:rsidRPr="006769D8" w:rsidTr="00571B0E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ОАО "НЭСК-электросети""Абинскэлектросеть"</w:t>
            </w:r>
          </w:p>
        </w:tc>
      </w:tr>
      <w:tr w:rsidR="00571B0E" w:rsidRPr="006769D8" w:rsidTr="00571B0E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0E" w:rsidRPr="006769D8" w:rsidRDefault="00571B0E" w:rsidP="00571B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Абинский РЭС филиала ЮЗЭС ОАО "Кубаньэнерго" </w:t>
            </w:r>
          </w:p>
        </w:tc>
      </w:tr>
    </w:tbl>
    <w:p w:rsidR="00571B0E" w:rsidRPr="006769D8" w:rsidRDefault="00571B0E" w:rsidP="00571B0E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571B0E" w:rsidRPr="00F353A2" w:rsidRDefault="00571B0E" w:rsidP="00571B0E">
      <w:pPr>
        <w:pStyle w:val="a5"/>
        <w:tabs>
          <w:tab w:val="left" w:pos="993"/>
        </w:tabs>
        <w:spacing w:after="0" w:line="240" w:lineRule="auto"/>
        <w:ind w:left="0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353A2">
        <w:rPr>
          <w:rFonts w:ascii="Times New Roman" w:hAnsi="Times New Roman"/>
          <w:b/>
          <w:sz w:val="28"/>
          <w:szCs w:val="28"/>
        </w:rPr>
        <w:t>Теплоснабжение: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 xml:space="preserve">Теплоснабжение населения и объектов социальной сферы на территории муниципального образования Абинский район осуществляется </w:t>
      </w:r>
      <w:r w:rsidR="006F41FA" w:rsidRPr="00F353A2">
        <w:rPr>
          <w:rFonts w:ascii="Times New Roman" w:hAnsi="Times New Roman"/>
          <w:sz w:val="28"/>
          <w:szCs w:val="28"/>
        </w:rPr>
        <w:t>2</w:t>
      </w:r>
      <w:r w:rsidRPr="00F353A2">
        <w:rPr>
          <w:rFonts w:ascii="Times New Roman" w:hAnsi="Times New Roman"/>
          <w:sz w:val="28"/>
          <w:szCs w:val="28"/>
        </w:rPr>
        <w:t>-мя теплоснабжающими предприятиями: филиалом ОАО «АТЭК» «Абинские тепловые сети», МУП «Универсал», а так же учреждениями и предприятиями различных форм собственности: ГБУЗ «Лепрозорий», ГБУЗ «СПБ № 2», ОТТ «Кубаньнефтегаз», ООО «РОТЭКС».</w:t>
      </w:r>
    </w:p>
    <w:p w:rsidR="00BF13A5" w:rsidRPr="00F353A2" w:rsidRDefault="00BF13A5" w:rsidP="00BF13A5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2016 год в организациях, осуществляющих теплоснабжение, оборот составил </w:t>
      </w:r>
      <w:r w:rsidR="00D567C1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77675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или </w:t>
      </w:r>
      <w:r w:rsidR="00D567C1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140,5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относительно аналогичного периода </w:t>
      </w:r>
      <w:r w:rsidR="00D567C1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2015 года (за 2015 год оборот составлял - </w:t>
      </w:r>
      <w:r w:rsidR="00D567C1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55297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D567C1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руб.) и </w:t>
      </w:r>
      <w:r w:rsidR="00D567C1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104,3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относительно аналогичного периода 2014 года (за 2014 год оборот составлял – </w:t>
      </w:r>
      <w:r w:rsidR="00D567C1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74464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тыс.руб.).</w:t>
      </w:r>
    </w:p>
    <w:p w:rsidR="00BF13A5" w:rsidRPr="00F353A2" w:rsidRDefault="00BF13A5" w:rsidP="00BF13A5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Доля оборота организаций, основным видом деятельности которых является </w:t>
      </w:r>
      <w:r w:rsidR="00D567C1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теплоснаб</w:t>
      </w:r>
      <w:r w:rsidR="00063ED0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жение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2016 год составила </w:t>
      </w:r>
      <w:r w:rsidR="00063ED0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(общий объем отгруженных товаров собственного производства за 2016 год составил   33417601 тыс. руб.), за 2014 год </w:t>
      </w:r>
      <w:r w:rsidR="00063ED0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(общий объем отгруженных товаров собственного производства за 2014 год составил 22658351,95 тыс. руб.) и </w:t>
      </w:r>
      <w:r w:rsidR="00063ED0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за 2015 год (общий объем отгруженных товаров собственного производства за 2015 год составил 27492076 тыс. руб.).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 xml:space="preserve">Для обеспечения бесперебойного теплоснабжения на территории муниципального образования Абинский район имеется 70 объектов теплоснабжения (котельных), в том числе муниципальных - 57, из них: 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1)  42 котельных мощностью 100 кВт и более эксплуатируются: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 xml:space="preserve">- филиалом ОАО «АТЭК» «Абинские тепловые сети» - 13 котельных            (2 газовых котельных - собственность ОАО «АТЭК», 10 муниципальных газовых котельных и 1 муниципальная котельная на твердом топливе); 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МУП «Универсал» в пос. Ахтырский - 3 муниципальных газовых котельных;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МБУ «Инженерный центр» - 19 муниципальных котельных, в том числе: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18 муниципальных котельных муниципального образования Абинский район (14 газовых котельных: 3 - учреждений здравоохранения, 10 - учреждений образования, 1 - учреждения спорта и 4 котельных на жидком топливе учреждений образования);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1 муниципальная газовая котельная учреждения культуры Светлогорского сельского поселения (КДЦ в с. Светлогорском – по договору эксплуатации);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ООО «РОТЭКС» (по договорам эксплуатации) – 2 газовых котельных:       1 - частная, 1 -учреждения министерства о</w:t>
      </w:r>
      <w:r w:rsidR="00D97564" w:rsidRPr="00F353A2">
        <w:rPr>
          <w:rFonts w:ascii="Times New Roman" w:hAnsi="Times New Roman"/>
          <w:sz w:val="28"/>
          <w:szCs w:val="28"/>
        </w:rPr>
        <w:t xml:space="preserve">бразования ГБОУ школа-интернат     </w:t>
      </w:r>
      <w:r w:rsidRPr="00F353A2">
        <w:rPr>
          <w:rFonts w:ascii="Times New Roman" w:hAnsi="Times New Roman"/>
          <w:sz w:val="28"/>
          <w:szCs w:val="28"/>
        </w:rPr>
        <w:t xml:space="preserve"> № 2;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lastRenderedPageBreak/>
        <w:tab/>
        <w:t>- учреждениями социальной защиты населения - 2 газовых котельных;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 xml:space="preserve">- учреждениями министерства здравоохранения - 2 котельных (1 газовая - ГБУЗ «Лепрозорий» в пос. Синегорский, 1 на жидком топливе - ГБУЗ «СПБ </w:t>
      </w:r>
      <w:r w:rsidR="00D97564" w:rsidRPr="00F353A2">
        <w:rPr>
          <w:rFonts w:ascii="Times New Roman" w:hAnsi="Times New Roman"/>
          <w:sz w:val="28"/>
          <w:szCs w:val="28"/>
        </w:rPr>
        <w:t xml:space="preserve">     </w:t>
      </w:r>
      <w:r w:rsidRPr="00F353A2">
        <w:rPr>
          <w:rFonts w:ascii="Times New Roman" w:hAnsi="Times New Roman"/>
          <w:sz w:val="28"/>
          <w:szCs w:val="28"/>
        </w:rPr>
        <w:t>№ 2» в пос. Новый);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прочими организациями - 1 газовая котельная (ОТТ «Кубаньнефтегаз») обеспечивает теплоснабжение жилого фонда (3 многоквартирных жилых дома в пос. Ахтырский).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2) 28 котельных мощностью менее 100 кВт эксплуатируются: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 xml:space="preserve">- учреждением спорта - 1 муниципальная газовая котельная; 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учреждениями социальной защиты населения – 4 котельных (2 - газовых, 2 - на твердом топливе);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учреждениями культуры - 3 муниципальных газовых котельных;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учреждениями образования - 20 муниципальных котельных (11 - газовых,  4 - электрических, 5 - на твердом топливе).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Протяженность тепловых сетей (в двухтрубном исполнении) в муниципальном образовании составляет 63,8 км, в том числе муниципальных – 25,5 км.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Центральные тепловые пункты на территории муниципального образования Абинский район отсутствуют.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Возврат котельных и тепловых сетей, оборудования для производства и передачи тепловой энергии в муниципальную собственность не планируется.</w:t>
      </w:r>
    </w:p>
    <w:p w:rsidR="00571B0E" w:rsidRPr="00F353A2" w:rsidRDefault="00571B0E" w:rsidP="00571B0E">
      <w:pPr>
        <w:pStyle w:val="a5"/>
        <w:tabs>
          <w:tab w:val="left" w:pos="993"/>
        </w:tabs>
        <w:spacing w:after="0" w:line="240" w:lineRule="auto"/>
        <w:ind w:left="0" w:right="-284" w:firstLine="709"/>
        <w:rPr>
          <w:rFonts w:ascii="Times New Roman" w:hAnsi="Times New Roman"/>
          <w:b/>
          <w:sz w:val="28"/>
          <w:szCs w:val="28"/>
        </w:rPr>
      </w:pPr>
      <w:r w:rsidRPr="00F353A2">
        <w:rPr>
          <w:rFonts w:ascii="Times New Roman" w:eastAsia="Times New Roman" w:hAnsi="Times New Roman"/>
          <w:sz w:val="28"/>
          <w:szCs w:val="28"/>
          <w:lang w:eastAsia="ru-RU"/>
        </w:rPr>
        <w:t>Существующие проблемы: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 xml:space="preserve">1. Недополученные доходы от реализации тепловой энергии ввиду снижения фактической продолжительности отопительного периода и изменения фактической температуры наружного воздуха относительно плановых значений. 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eastAsia="SimSun" w:hAnsi="Times New Roman"/>
          <w:spacing w:val="-1"/>
          <w:kern w:val="1"/>
          <w:sz w:val="28"/>
          <w:szCs w:val="28"/>
          <w:lang w:eastAsia="hi-IN" w:bidi="hi-IN"/>
        </w:rPr>
        <w:tab/>
        <w:t>2.</w:t>
      </w:r>
      <w:r w:rsidRPr="00F353A2">
        <w:rPr>
          <w:rFonts w:ascii="Times New Roman" w:hAnsi="Times New Roman"/>
          <w:sz w:val="28"/>
          <w:szCs w:val="28"/>
        </w:rPr>
        <w:t xml:space="preserve"> Перерасход газа в связи с отсутствием или установкой коммерческих узлов учета расхода газа, несоответствующих НДТ (</w:t>
      </w:r>
      <w:r w:rsidRPr="00F353A2">
        <w:rPr>
          <w:rFonts w:ascii="Times New Roman" w:hAnsi="Times New Roman"/>
          <w:color w:val="000000"/>
          <w:spacing w:val="-1"/>
          <w:sz w:val="28"/>
          <w:szCs w:val="28"/>
        </w:rPr>
        <w:t>п.22 Правил учета газа в РФ, утвержденных постановлением Правительства РФ от 05.02.1998 № 162).</w:t>
      </w:r>
      <w:r w:rsidRPr="00F353A2">
        <w:rPr>
          <w:rFonts w:ascii="Times New Roman" w:hAnsi="Times New Roman"/>
          <w:sz w:val="28"/>
          <w:szCs w:val="28"/>
        </w:rPr>
        <w:t xml:space="preserve"> Увеличение удельного расхода топлива при производстве тепловой энергии источниками тепловой энергии произошло из-за эксплуатации и ведения неэкономичных режимов работы котлов. 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 xml:space="preserve">3. Необоснованное занижение выставленной и фактически оплаченной отпущенной тепловой энергии в результате: 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отсутствие (общедомовых) приборов учета тепловой энергии на нужды отопления и горячего водоснабжения;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по группам потребителей «бюджет», «прочие» не учитывается (нет в договорах и не начисляется) расчетный коэффициент инфильтрации, обусловленный тепловым и ветровым напором, что необоснованно снижает расчетную и фактически оплаченную величину отпущенной тепловой энергии – необоснованное занижение до 8% отпущенной тепловой энергии по указанным группам потребителей;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не начисление платежей в составе платы за горячую воду, предоставленную на общедомовые нужды потребителям в многоквартирных домах, имеющим индивидуальные (квартирные) приборы учета.</w:t>
      </w:r>
    </w:p>
    <w:p w:rsidR="00571B0E" w:rsidRPr="00F353A2" w:rsidRDefault="00571B0E" w:rsidP="00571B0E">
      <w:pPr>
        <w:pStyle w:val="20"/>
        <w:spacing w:after="0" w:line="240" w:lineRule="auto"/>
        <w:ind w:left="0" w:right="-284" w:firstLine="709"/>
        <w:contextualSpacing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>Предложения: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lastRenderedPageBreak/>
        <w:tab/>
        <w:t xml:space="preserve">- организовать работу по установке приборов учета тепловой энергии на выходе из котельных; коммерческих узлов учета газа на котельных; приборов учета тепловой энергии у потребителей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рассмотреть вопрос о возможности включения в программу энергосбережения мероприятий по замене устаревших котлов, частичной замене тепловых сетей, возможности перевода котельных, использующих жидкое топливо, на природный газ;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проводить ежемесячный анализ расходования ТЭР по каждой котельной;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проводить своевременные режимно-наладочные испытания котлов предприятия;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организовать контроль за ведением паспортов теплоэнергетического оборудования в соответствии с требованиями ПТЭ, внесением изменений характеристик, а также конструкций теплоэнергетического оборудования по результатам проведенных капитальных ремонтов в паспорта соответствующих оборудований;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организовать создание принципиальных схем теплосетей от котельных до потребителей с указанием наименования участка, диаметров трубопроводов на участке, протяженности участков, типа прокладки, нагрузок присоединенных потребителей, границ раздела балансовой принадлежности теплосетей, мест установки приборов учета, со спецификацией тепловых сетей;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F353A2">
        <w:rPr>
          <w:rFonts w:ascii="Times New Roman" w:hAnsi="Times New Roman"/>
          <w:color w:val="000000"/>
          <w:sz w:val="28"/>
          <w:szCs w:val="28"/>
        </w:rPr>
        <w:tab/>
        <w:t>- привести договора по услугам теплоснабжения в соответствие с требованиями действующего законодательства;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F353A2">
        <w:rPr>
          <w:rFonts w:ascii="Times New Roman" w:hAnsi="Times New Roman"/>
          <w:color w:val="000000"/>
          <w:sz w:val="28"/>
          <w:szCs w:val="28"/>
        </w:rPr>
        <w:tab/>
        <w:t>- усилить контроль за правильностью начисления платы по услугам теплоснабжения потребителям;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353A2">
        <w:rPr>
          <w:rFonts w:ascii="Times New Roman" w:hAnsi="Times New Roman"/>
          <w:color w:val="000000"/>
          <w:spacing w:val="-5"/>
          <w:sz w:val="28"/>
          <w:szCs w:val="28"/>
        </w:rPr>
        <w:tab/>
        <w:t>- обеспечить раздельный учет расходов по регулируемым видам деятельности (тепловая энергия, горячая вода);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- в целях повышения эффективности финансово-хозяйственной деятельности предприятия оптимизировать цеховые и общехозяйственные расходы предприятия.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Таким образом, анализ производственной деятельности теплоснабжающих предприятий показал, что у предприятий есть существенные резервы для безубыточной работы (рентабельной деятельности) за счет повышения эффективности управления, внедрения системы производственного учета</w:t>
      </w:r>
      <w:r w:rsidR="00EC7653" w:rsidRPr="00F353A2">
        <w:rPr>
          <w:rFonts w:ascii="Times New Roman" w:hAnsi="Times New Roman"/>
          <w:sz w:val="28"/>
          <w:szCs w:val="28"/>
        </w:rPr>
        <w:t>,</w:t>
      </w:r>
      <w:r w:rsidRPr="00F353A2">
        <w:rPr>
          <w:rFonts w:ascii="Times New Roman" w:hAnsi="Times New Roman"/>
          <w:sz w:val="28"/>
          <w:szCs w:val="28"/>
        </w:rPr>
        <w:t xml:space="preserve"> контроля и исполнения</w:t>
      </w:r>
      <w:r w:rsidRPr="00F353A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требований </w:t>
      </w:r>
      <w:r w:rsidRPr="00F353A2">
        <w:rPr>
          <w:rFonts w:ascii="Times New Roman" w:hAnsi="Times New Roman"/>
          <w:sz w:val="28"/>
          <w:szCs w:val="28"/>
        </w:rPr>
        <w:t>Федерального закона от 23.11.2010 № 261-ФЗ «Об энергосбережении и повышении энергетической эффективности и о внесении изменений в отдельные законодательные акты РФ».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eastAsia="Lucida Sans Unicode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 xml:space="preserve">В целях повышения эффективности работы и снижения убытков теплоснабжающего предприятия МУП Ахтырского городского поселения «Универсал» планируется переход на теплоснабжение в пос. Ахтырском от блочных модульных котельных. Так в 2016 году выполнена проектно-сметная документация на 4 блочные модульные котельные, на которые планируется заменить котельную № 1 в пос. Ахтырский. Средства для оплаты изготовления </w:t>
      </w:r>
      <w:r w:rsidRPr="00F353A2">
        <w:rPr>
          <w:rFonts w:ascii="Times New Roman" w:hAnsi="Times New Roman"/>
          <w:sz w:val="28"/>
          <w:szCs w:val="28"/>
        </w:rPr>
        <w:lastRenderedPageBreak/>
        <w:t>документации будут выделены из бюджета района и из бюджета Ахтырского городского поселения. В 2017 году планируется приобретение самих котельных и выполнение строительно-монтажных работ.</w:t>
      </w:r>
    </w:p>
    <w:p w:rsidR="00571B0E" w:rsidRPr="00F353A2" w:rsidRDefault="00571B0E" w:rsidP="00571B0E">
      <w:pPr>
        <w:pStyle w:val="a5"/>
        <w:tabs>
          <w:tab w:val="left" w:pos="993"/>
        </w:tabs>
        <w:spacing w:after="0" w:line="240" w:lineRule="auto"/>
        <w:ind w:left="0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F353A2">
        <w:rPr>
          <w:rFonts w:ascii="Times New Roman" w:hAnsi="Times New Roman"/>
          <w:b/>
          <w:sz w:val="28"/>
          <w:szCs w:val="28"/>
        </w:rPr>
        <w:t>Газоснабжение: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</w:r>
      <w:r w:rsidR="006F41FA" w:rsidRPr="00F353A2">
        <w:rPr>
          <w:rFonts w:ascii="Times New Roman" w:hAnsi="Times New Roman"/>
          <w:sz w:val="28"/>
          <w:szCs w:val="28"/>
        </w:rPr>
        <w:t xml:space="preserve">Газоснабжение населения и объектов социальной сферы на территории муниципального образования Абинский район осуществляется ООО «Газпром межрегионгаз Краснодар». </w:t>
      </w:r>
      <w:r w:rsidRPr="00F353A2">
        <w:rPr>
          <w:rFonts w:ascii="Times New Roman" w:hAnsi="Times New Roman"/>
          <w:sz w:val="28"/>
          <w:szCs w:val="28"/>
        </w:rPr>
        <w:t>В настоящее время в районе газифицированы сетевым природным газом 1</w:t>
      </w:r>
      <w:r w:rsidR="003B4287" w:rsidRPr="00F353A2">
        <w:rPr>
          <w:rFonts w:ascii="Times New Roman" w:hAnsi="Times New Roman"/>
          <w:sz w:val="28"/>
          <w:szCs w:val="28"/>
        </w:rPr>
        <w:t>9</w:t>
      </w:r>
      <w:r w:rsidRPr="00F353A2">
        <w:rPr>
          <w:rFonts w:ascii="Times New Roman" w:hAnsi="Times New Roman"/>
          <w:sz w:val="28"/>
          <w:szCs w:val="28"/>
        </w:rPr>
        <w:t xml:space="preserve"> из 35 населенных пунктов Абинского района. Общий уровень газификации </w:t>
      </w:r>
      <w:r w:rsidR="00E51BD0">
        <w:rPr>
          <w:rFonts w:ascii="Times New Roman" w:hAnsi="Times New Roman"/>
          <w:sz w:val="28"/>
          <w:szCs w:val="28"/>
        </w:rPr>
        <w:t xml:space="preserve">населения </w:t>
      </w:r>
      <w:r w:rsidRPr="00F353A2">
        <w:rPr>
          <w:rFonts w:ascii="Times New Roman" w:hAnsi="Times New Roman"/>
          <w:sz w:val="28"/>
          <w:szCs w:val="28"/>
        </w:rPr>
        <w:t>Абинского района на 1 января 201</w:t>
      </w:r>
      <w:r w:rsidR="003B4287" w:rsidRPr="00F353A2">
        <w:rPr>
          <w:rFonts w:ascii="Times New Roman" w:hAnsi="Times New Roman"/>
          <w:sz w:val="28"/>
          <w:szCs w:val="28"/>
        </w:rPr>
        <w:t>7</w:t>
      </w:r>
      <w:r w:rsidRPr="00F353A2">
        <w:rPr>
          <w:rFonts w:ascii="Times New Roman" w:hAnsi="Times New Roman"/>
          <w:sz w:val="28"/>
          <w:szCs w:val="28"/>
        </w:rPr>
        <w:t xml:space="preserve"> года составляет 82,9 %.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Голубое топливо получают 32586 абонентов. В газифицированных квартирах проживает более 83400 человек, или 86,3 % от проживающего населения на территории района, в том числе обеспечены сетевым природным газом 82,2 % населения. Уровень обеспеченности газом городских жителей составляет 92,1 %, сельского населения 74,6 %. В городе Абинске самый высокий уровень обеспеченности – 92,2 %. 485 предприятий, организаций и учреждений района используют газ в своей деятельности.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7"/>
          <w:szCs w:val="27"/>
        </w:rPr>
        <w:tab/>
      </w:r>
      <w:r w:rsidRPr="00F353A2">
        <w:rPr>
          <w:rFonts w:ascii="Times New Roman" w:hAnsi="Times New Roman"/>
          <w:sz w:val="28"/>
          <w:szCs w:val="28"/>
        </w:rPr>
        <w:t>На территории муниципального образования Абинский район построено и введено в эксплуатацию 17,85 км газопроводов, в том числе 4,36 км подводящих газопроводов высокого давления, 0,01 км газопроводов среднего давления и 13,48 км распределительных газопроводов низкого давления в населенных пунктах.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color w:val="FF0000"/>
          <w:sz w:val="32"/>
          <w:szCs w:val="28"/>
        </w:rPr>
        <w:tab/>
      </w:r>
      <w:r w:rsidRPr="00F353A2">
        <w:rPr>
          <w:rFonts w:ascii="Times New Roman" w:hAnsi="Times New Roman"/>
          <w:sz w:val="28"/>
          <w:szCs w:val="28"/>
        </w:rPr>
        <w:t>Существующие проблемы:</w:t>
      </w:r>
    </w:p>
    <w:p w:rsidR="00571B0E" w:rsidRPr="00F353A2" w:rsidRDefault="006F41FA" w:rsidP="00571B0E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>Д</w:t>
      </w:r>
      <w:r w:rsidR="00571B0E" w:rsidRPr="00F353A2">
        <w:rPr>
          <w:rFonts w:ascii="Times New Roman" w:hAnsi="Times New Roman"/>
          <w:sz w:val="28"/>
          <w:szCs w:val="28"/>
        </w:rPr>
        <w:t>альнейшая газификация Абинского района, особенно восточной его части, в связи с отсутствием технической возможности затруднительна. Так по информации, полученной от ООО «Газпром Трансгаз Краснодар» в связи с загруженностью газотранспортной системы юго-западного направления, техническая возможность круглогодичной транспортировки дополнительных объемов природного газа по системе магистральных газопроводов для новых инвестиционных проектов отсутствует. Решением данной программы могла бы стать инвестиционная программа ОАО «Газпром».</w:t>
      </w:r>
    </w:p>
    <w:p w:rsidR="00571B0E" w:rsidRPr="00F353A2" w:rsidRDefault="00571B0E" w:rsidP="00571B0E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53A2">
        <w:rPr>
          <w:rFonts w:ascii="Times New Roman" w:hAnsi="Times New Roman"/>
          <w:b/>
          <w:sz w:val="28"/>
          <w:szCs w:val="28"/>
        </w:rPr>
        <w:t>Водоснабжение: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>В настоящее время централизованные системы коммунального хозяйственно-питьевого водоснабжения имеются в 26 населенных пунктах муниципального образования Абинский район. Услугами централизованного водоснабжения пользуется около 67 тысяч человек. Общая протяженность водопроводных сетей составляет 598 км, протяженность канализационных сетей – 93 км. Услуги по водоснабжению и канализованию на территории муниципального образования Абинский район оказывают 6 муниципальных предприятий ЖКХ и ОАО «Водоканал». На балансе предприятий находится 68 действующих артезианских скважин – источников водоснабжения.</w:t>
      </w:r>
    </w:p>
    <w:p w:rsidR="00063ED0" w:rsidRPr="00F353A2" w:rsidRDefault="00063ED0" w:rsidP="00063ED0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2016 год в организациях, оказывающих услуги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водоснабжения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оборот составил 8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5502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или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113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относительно аналогичного периода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2015 года (за 2015 год оборот составлял -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75643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руб.) и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124,2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относительно аналогичного периода 2014 года (за 2014 год оборот составлял –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68848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руб.).</w:t>
      </w:r>
    </w:p>
    <w:p w:rsidR="00063ED0" w:rsidRPr="00F353A2" w:rsidRDefault="00063ED0" w:rsidP="00063ED0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Доля оборота организаций, основным видом деятельности которых является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водоснабжение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общем объеме отгруженных товаров собственного производства за 2016 год составила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0,26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(общий объем отгруженных товаров собственного производства за 2016 год составил   33417601 тыс. руб.), за 2014 год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0,3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(общий объем отгруженных товаров собственного производства за 2014 год составил 22658351,95 тыс. руб.) и </w:t>
      </w:r>
      <w:r w:rsidR="00F353A2"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0,28</w:t>
      </w:r>
      <w:r w:rsidRPr="00F35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за 2015 год (общий объем отгруженных товаров собственного производства за 2015 год составил       27492076 тыс. руб.).</w:t>
      </w:r>
    </w:p>
    <w:p w:rsidR="00571B0E" w:rsidRPr="00F353A2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ab/>
        <w:t xml:space="preserve">Анализ деятельности предприятий водопроводно-канализационного хозяйства Абинского района в 2015 году показывает, что во всех поселениях в основном была обеспечена устойчивая работа объектов водопровода и канализации без крупных аварий и длительных остановок. Однако за два квартала 2015 года предприятиями водопроводно-канализационного хозяйства (далее – ВКХ) зафиксировано и устранено 356 аварий и повреждений на сетях водоснабжения, средние фактические потери воды предприятий ВКХ (исходя из объемов реализации) составили 34,78%. </w:t>
      </w:r>
    </w:p>
    <w:p w:rsidR="00571B0E" w:rsidRPr="00F353A2" w:rsidRDefault="00571B0E" w:rsidP="00571B0E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>Существующие проблемы:</w:t>
      </w:r>
    </w:p>
    <w:p w:rsidR="00571B0E" w:rsidRPr="00F353A2" w:rsidRDefault="00571B0E" w:rsidP="00571B0E">
      <w:pPr>
        <w:pStyle w:val="a3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>Проблемы в водоснабжении в первую очередь связаны с тем, что значительный процент сетей водоснабжения, канализования и оборудования выработал свой ресурс, нуждается в замене и тем самым снижает общую санитарно-техническую надежность систем водоснабжения и канализования в муниципальном образовании Абинский район.</w:t>
      </w:r>
    </w:p>
    <w:p w:rsidR="00571B0E" w:rsidRPr="00F353A2" w:rsidRDefault="00571B0E" w:rsidP="00571B0E">
      <w:pPr>
        <w:pStyle w:val="20"/>
        <w:spacing w:after="0" w:line="240" w:lineRule="auto"/>
        <w:ind w:left="0" w:right="-284" w:firstLine="851"/>
        <w:contextualSpacing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>Предложения:</w:t>
      </w:r>
    </w:p>
    <w:p w:rsidR="00571B0E" w:rsidRPr="006769D8" w:rsidRDefault="00571B0E" w:rsidP="00571B0E">
      <w:pPr>
        <w:pStyle w:val="a3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353A2">
        <w:rPr>
          <w:rFonts w:ascii="Times New Roman" w:hAnsi="Times New Roman"/>
          <w:sz w:val="28"/>
          <w:szCs w:val="28"/>
        </w:rPr>
        <w:t>С целью обеспечения надежности работы коммунальных систем, своевременного выполнения капитального ремонта основных фондов организаций жилищно-коммунального хозяйства органам местного самоуправления городских и сельских поселений Абинского района необходимо предусматривать на эти цели средства бюджетов поселений, а так же привлекать средства краевого бюджета за счет более активного участия в реализации подпрограмм «Развитие водоснабжения населенных пунктов Краснодарского края» на 2014 - 2020 годы, «Развитие водоотведения населенных пунктов Краснодарского края» на 2014 - 2020 годы государственной программы Краснодарского края «Развитие жилищно-коммунального хозяйства» 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p w:rsidR="00571B0E" w:rsidRDefault="00571B0E" w:rsidP="00571B0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319A" w:rsidRPr="006769D8" w:rsidRDefault="0098319A" w:rsidP="00571B0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1B0E" w:rsidRPr="006769D8" w:rsidRDefault="006923F1" w:rsidP="00571B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.8. Рынок розничной торговли</w:t>
      </w:r>
    </w:p>
    <w:p w:rsidR="00571B0E" w:rsidRPr="006769D8" w:rsidRDefault="00571B0E" w:rsidP="00571B0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914775"/>
            <wp:effectExtent l="19050" t="0" r="1905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</w:t>
      </w:r>
      <w:r w:rsidR="003B4287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количество хозяйствующих субъектов розничной торговли на территории Абинского района составляло </w:t>
      </w:r>
      <w:r w:rsidR="003B4287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986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единиц, за  2014 год – 925, за 201</w:t>
      </w:r>
      <w:r w:rsidR="003B4287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3B4287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967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</w:t>
      </w:r>
      <w:r w:rsidR="003B4287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организациях, основным видом деятельности которых является розничная торговля оборот составил 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4277582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6E3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 или 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110,3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относительно  аналогичного периода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(за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оборот составлял -  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3878913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</w:t>
      </w:r>
      <w:r w:rsidR="006E3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руб.) и 13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относительно аналогичного периода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(за 201</w:t>
      </w:r>
      <w:r w:rsidR="003B4287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оборот составлял – </w:t>
      </w:r>
      <w:r w:rsidR="003B4287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3110595,83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тыс.руб.).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оборота организаций, основным видом деятельности которых является розничная торговля в общем объеме отгруженных товаров собственного производства за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составила </w:t>
      </w:r>
      <w:r w:rsidR="006E3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12,8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(общий объем отгруженных товаров собственного производства за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 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3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33417601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руб.), 14% доля оборота организаций, основным видом деятельности которых является розничная торговли в общем объеме отгруженных товаров собственного производства за 2014 год (общий объем отгруженных товаров собственного производства за 2014 год составил 22658351,95 тыс.</w:t>
      </w:r>
      <w:r w:rsidR="006E3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руб.) и 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14,1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доля розничной торговля в общем объеме отгруженных товаров собственного производства за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(общий объем отгруженных товаров собственного производства за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6E3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27492076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тыс.руб.).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структуре организаций розничной торговли преобладают следующие направления: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розничная торговля (доля в общем количестве более 97%) – количество организаций в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9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9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году- 8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оптовая торговля (3% доля в общем количестве) – в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организаций, в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–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201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D90D76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1B0E" w:rsidRPr="006769D8" w:rsidRDefault="00571B0E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>Несмотря на положительную динамику развития рынка розничной торговли, имеются проблем</w:t>
      </w:r>
      <w:r w:rsidR="00EC7653">
        <w:rPr>
          <w:rFonts w:ascii="Times New Roman" w:hAnsi="Times New Roman"/>
          <w:sz w:val="28"/>
          <w:szCs w:val="28"/>
        </w:rPr>
        <w:t>ы</w:t>
      </w:r>
      <w:r w:rsidRPr="006769D8">
        <w:rPr>
          <w:rFonts w:ascii="Times New Roman" w:hAnsi="Times New Roman"/>
          <w:sz w:val="28"/>
          <w:szCs w:val="28"/>
        </w:rPr>
        <w:t>. Например, низкое качество предоставляемых услуг в торговле, неполнота официальной информации о предприятиях торговой сферы, снижение платежеспособного спроса, нехватка квалифицированных кадров, наличие  значительного количества лиц, оказывающих населению услуги без соответствующей регистрации в налоговых органах, либо не оформляющих трудовые правоотношения с работодателем.</w:t>
      </w:r>
    </w:p>
    <w:p w:rsidR="00571B0E" w:rsidRPr="006769D8" w:rsidRDefault="00571B0E" w:rsidP="00953BE6">
      <w:pPr>
        <w:spacing w:after="0" w:line="240" w:lineRule="auto"/>
        <w:ind w:right="-313" w:firstLine="705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Основными направлениями повышения эффективности рынка розничной торговли в Абинском районе являются:</w:t>
      </w:r>
    </w:p>
    <w:p w:rsidR="00571B0E" w:rsidRPr="006769D8" w:rsidRDefault="00571B0E" w:rsidP="00953BE6">
      <w:pPr>
        <w:pStyle w:val="ConsPlusNormal"/>
        <w:widowControl/>
        <w:ind w:right="-313" w:firstLine="708"/>
        <w:jc w:val="both"/>
        <w:rPr>
          <w:szCs w:val="28"/>
        </w:rPr>
      </w:pPr>
      <w:r w:rsidRPr="006769D8">
        <w:rPr>
          <w:szCs w:val="28"/>
        </w:rPr>
        <w:t>-</w:t>
      </w:r>
      <w:r w:rsidR="00EC7653">
        <w:rPr>
          <w:szCs w:val="28"/>
        </w:rPr>
        <w:t xml:space="preserve"> </w:t>
      </w:r>
      <w:r w:rsidRPr="006769D8">
        <w:rPr>
          <w:szCs w:val="28"/>
        </w:rPr>
        <w:t>достижение установленных нормативов минимальной обеспеченности населения площадью торговых объектов;</w:t>
      </w:r>
    </w:p>
    <w:p w:rsidR="00571B0E" w:rsidRPr="006769D8" w:rsidRDefault="00571B0E" w:rsidP="00953BE6">
      <w:pPr>
        <w:pStyle w:val="ConsPlusNormal"/>
        <w:widowControl/>
        <w:ind w:right="-313" w:firstLine="708"/>
        <w:jc w:val="both"/>
        <w:rPr>
          <w:szCs w:val="28"/>
        </w:rPr>
      </w:pPr>
      <w:r w:rsidRPr="006769D8">
        <w:rPr>
          <w:szCs w:val="28"/>
        </w:rPr>
        <w:t>- повышение доступности товаров для населения;</w:t>
      </w:r>
    </w:p>
    <w:p w:rsidR="00571B0E" w:rsidRPr="006769D8" w:rsidRDefault="00571B0E" w:rsidP="00953BE6">
      <w:pPr>
        <w:pStyle w:val="ConsPlusNormal"/>
        <w:widowControl/>
        <w:ind w:right="-313" w:firstLine="708"/>
        <w:jc w:val="both"/>
        <w:rPr>
          <w:szCs w:val="28"/>
        </w:rPr>
      </w:pPr>
      <w:r w:rsidRPr="006769D8">
        <w:rPr>
          <w:szCs w:val="28"/>
        </w:rPr>
        <w:t>-</w:t>
      </w:r>
      <w:r w:rsidR="00EC7653">
        <w:rPr>
          <w:szCs w:val="28"/>
        </w:rPr>
        <w:t xml:space="preserve"> </w:t>
      </w:r>
      <w:r w:rsidRPr="006769D8">
        <w:rPr>
          <w:szCs w:val="28"/>
        </w:rPr>
        <w:t>формирование торговой инфраструктуры с учетом видов и типов торговых объектов, форм и способов торговли, потребностей населения;</w:t>
      </w:r>
    </w:p>
    <w:p w:rsidR="00571B0E" w:rsidRPr="006769D8" w:rsidRDefault="00571B0E" w:rsidP="00953BE6">
      <w:pPr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</w:t>
      </w:r>
      <w:r w:rsidR="00EC765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создание условий для повышения уровня подготовки кадров для предприятий торговли;</w:t>
      </w:r>
    </w:p>
    <w:p w:rsidR="00571B0E" w:rsidRPr="006769D8" w:rsidRDefault="00571B0E" w:rsidP="00953BE6">
      <w:pPr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дальнейшее развитие информационной поддержки предприятий торговой сферы;</w:t>
      </w:r>
    </w:p>
    <w:p w:rsidR="00571B0E" w:rsidRPr="006769D8" w:rsidRDefault="00571B0E" w:rsidP="00953BE6">
      <w:pPr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создание дополнительных рабочих мест и рост числа занятых в торговле;</w:t>
      </w:r>
    </w:p>
    <w:p w:rsidR="00571B0E" w:rsidRPr="006769D8" w:rsidRDefault="00571B0E" w:rsidP="00953BE6">
      <w:pPr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увеличение объемов и ассортимента продукции, реализуемой предприятиями торговли, повышение ее качества и снижение издержек, в перспективе устойчивая стабилизация цен.</w:t>
      </w:r>
    </w:p>
    <w:p w:rsidR="00571B0E" w:rsidRPr="006769D8" w:rsidRDefault="006923F1" w:rsidP="00571B0E">
      <w:pPr>
        <w:shd w:val="clear" w:color="auto" w:fill="FFFFFF"/>
        <w:tabs>
          <w:tab w:val="left" w:pos="709"/>
        </w:tabs>
        <w:spacing w:after="0" w:line="263" w:lineRule="atLeast"/>
        <w:ind w:firstLine="709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.9. Рынок услуг перевозок пассажиров наземным транспортом</w:t>
      </w:r>
    </w:p>
    <w:p w:rsidR="00571B0E" w:rsidRPr="006769D8" w:rsidRDefault="00571B0E" w:rsidP="00571B0E">
      <w:pPr>
        <w:shd w:val="clear" w:color="auto" w:fill="FFFFFF"/>
        <w:tabs>
          <w:tab w:val="left" w:pos="709"/>
        </w:tabs>
        <w:spacing w:after="0" w:line="263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4095750"/>
            <wp:effectExtent l="19050" t="0" r="1905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1B0E" w:rsidRPr="006769D8" w:rsidRDefault="00571B0E" w:rsidP="00571B0E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571B0E" w:rsidP="00EC7653">
      <w:pPr>
        <w:pStyle w:val="a3"/>
        <w:ind w:right="-31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lastRenderedPageBreak/>
        <w:t>За 201</w:t>
      </w:r>
      <w:r w:rsidR="00FE487C" w:rsidRPr="006769D8">
        <w:rPr>
          <w:rFonts w:ascii="Times New Roman" w:hAnsi="Times New Roman"/>
          <w:color w:val="000000"/>
          <w:sz w:val="28"/>
          <w:szCs w:val="28"/>
        </w:rPr>
        <w:t>6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год количество хозяйствующих субъектов оказывающих услуги перевозки пассажиров наземным транспортом на территории Абинского района составляло 8 единиц (</w:t>
      </w:r>
      <w:r w:rsidRPr="006769D8">
        <w:rPr>
          <w:rFonts w:ascii="Times New Roman" w:hAnsi="Times New Roman"/>
          <w:sz w:val="28"/>
          <w:szCs w:val="28"/>
        </w:rPr>
        <w:t>1 предприятие муниципальной формы собственности, 7 предприятия частной формы собственности)</w:t>
      </w:r>
      <w:r w:rsidRPr="006769D8">
        <w:rPr>
          <w:rFonts w:ascii="Times New Roman" w:hAnsi="Times New Roman"/>
          <w:color w:val="000000"/>
          <w:sz w:val="28"/>
          <w:szCs w:val="28"/>
        </w:rPr>
        <w:t>, за 201</w:t>
      </w:r>
      <w:r w:rsidR="00FE487C" w:rsidRPr="006769D8">
        <w:rPr>
          <w:rFonts w:ascii="Times New Roman" w:hAnsi="Times New Roman"/>
          <w:color w:val="000000"/>
          <w:sz w:val="28"/>
          <w:szCs w:val="28"/>
        </w:rPr>
        <w:t>5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487C" w:rsidRPr="006769D8">
        <w:rPr>
          <w:rFonts w:ascii="Times New Roman" w:hAnsi="Times New Roman"/>
          <w:color w:val="000000"/>
          <w:sz w:val="28"/>
          <w:szCs w:val="28"/>
        </w:rPr>
        <w:t>8</w:t>
      </w:r>
      <w:r w:rsidRPr="006769D8">
        <w:rPr>
          <w:rFonts w:ascii="Times New Roman" w:hAnsi="Times New Roman"/>
          <w:color w:val="000000"/>
          <w:sz w:val="28"/>
          <w:szCs w:val="28"/>
        </w:rPr>
        <w:t>, за 201</w:t>
      </w:r>
      <w:r w:rsidR="00FE487C" w:rsidRPr="006769D8">
        <w:rPr>
          <w:rFonts w:ascii="Times New Roman" w:hAnsi="Times New Roman"/>
          <w:color w:val="000000"/>
          <w:sz w:val="28"/>
          <w:szCs w:val="28"/>
        </w:rPr>
        <w:t>4</w:t>
      </w:r>
      <w:r w:rsidRPr="006769D8">
        <w:rPr>
          <w:rFonts w:ascii="Times New Roman" w:hAnsi="Times New Roman"/>
          <w:color w:val="000000"/>
          <w:sz w:val="28"/>
          <w:szCs w:val="28"/>
        </w:rPr>
        <w:t xml:space="preserve"> – 6. </w:t>
      </w:r>
    </w:p>
    <w:p w:rsidR="00571B0E" w:rsidRDefault="00571B0E" w:rsidP="00EC7653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организациях, оказывающих услуги перевозки пассажиров наземным транспортом</w:t>
      </w:r>
      <w:r w:rsidR="006E3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оборот составил 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897460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C7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 или 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95,1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относительно  аналогичного периода 201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(за 201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оборот составлял - 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943415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тыс.руб.) и 11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1,7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относительно аналогичного периода 201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(за 201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оборот составлял – </w:t>
      </w:r>
      <w:r w:rsidR="00DE3D64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803599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тыс.руб.).</w:t>
      </w:r>
    </w:p>
    <w:p w:rsidR="006E38BA" w:rsidRPr="006769D8" w:rsidRDefault="006E38BA" w:rsidP="006E38BA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Доля оборота организаций, основным видом деятельности которых является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общем объеме отгруженных товаров собственного производства за 2016 год составила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2,7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(общий объем отгруженных товаров собственного производства за 2016 год составил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33417601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руб.), </w:t>
      </w:r>
      <w:r w:rsidR="0051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2014 год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3,5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(общий объем отгруженных товаров собственного производства за 2014 год составил 22658351,95 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руб.)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3,4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за 2015 год (общий объем отгруженных товаров собственного производства за 2015 год составил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27492076 тыс.</w:t>
      </w:r>
      <w:r w:rsidR="0051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руб.).</w:t>
      </w:r>
    </w:p>
    <w:p w:rsidR="00571B0E" w:rsidRPr="006769D8" w:rsidRDefault="00571B0E" w:rsidP="00EC7653">
      <w:pPr>
        <w:pStyle w:val="a3"/>
        <w:ind w:right="-313" w:firstLine="851"/>
        <w:jc w:val="both"/>
        <w:rPr>
          <w:rFonts w:ascii="Times New Roman" w:hAnsi="Times New Roman"/>
          <w:bCs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Транспортной сетью рег</w:t>
      </w:r>
      <w:r w:rsidR="00EC7653">
        <w:rPr>
          <w:rFonts w:ascii="Times New Roman" w:hAnsi="Times New Roman"/>
          <w:sz w:val="28"/>
          <w:szCs w:val="28"/>
        </w:rPr>
        <w:t>улярного сообщения охвачено 99,8</w:t>
      </w:r>
      <w:r w:rsidRPr="006769D8">
        <w:rPr>
          <w:rFonts w:ascii="Times New Roman" w:hAnsi="Times New Roman"/>
          <w:sz w:val="28"/>
          <w:szCs w:val="28"/>
        </w:rPr>
        <w:t xml:space="preserve"> % населения муниципального образования Абинский район. </w:t>
      </w:r>
      <w:r w:rsidRPr="006769D8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не охвачены транспортным обслуживанием два населенных пункта</w:t>
      </w:r>
      <w:r w:rsidRPr="006769D8">
        <w:rPr>
          <w:rFonts w:ascii="Times New Roman" w:hAnsi="Times New Roman"/>
          <w:sz w:val="28"/>
          <w:szCs w:val="28"/>
        </w:rPr>
        <w:t xml:space="preserve"> х. Сосновая Роща и х. Новосадовый с общей </w:t>
      </w:r>
      <w:r w:rsidRPr="006769D8">
        <w:rPr>
          <w:rFonts w:ascii="Times New Roman" w:hAnsi="Times New Roman"/>
          <w:bCs/>
          <w:sz w:val="28"/>
          <w:szCs w:val="28"/>
        </w:rPr>
        <w:t>численностью населения 34 человека (0,2 % от общей численности проживающего населения).</w:t>
      </w:r>
    </w:p>
    <w:p w:rsidR="00571B0E" w:rsidRPr="006769D8" w:rsidRDefault="00571B0E" w:rsidP="00EC7653">
      <w:pPr>
        <w:pStyle w:val="a3"/>
        <w:ind w:right="-313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Существующая маршрутная сеть муниципального образования Абинский район включает в себя: 5 муниципальных пригородных автобусных маршрутов регулярного сообщения и 4 муниципальных междугородных маршрут</w:t>
      </w:r>
      <w:r w:rsidR="00EC7653">
        <w:rPr>
          <w:rFonts w:ascii="Times New Roman" w:hAnsi="Times New Roman"/>
          <w:sz w:val="28"/>
          <w:szCs w:val="28"/>
        </w:rPr>
        <w:t>а</w:t>
      </w:r>
      <w:r w:rsidRPr="006769D8">
        <w:rPr>
          <w:rFonts w:ascii="Times New Roman" w:hAnsi="Times New Roman"/>
          <w:sz w:val="28"/>
          <w:szCs w:val="28"/>
        </w:rPr>
        <w:t xml:space="preserve"> регулярного сообщения.</w:t>
      </w:r>
    </w:p>
    <w:p w:rsidR="00571B0E" w:rsidRPr="006769D8" w:rsidRDefault="00571B0E" w:rsidP="00EC7653">
      <w:pPr>
        <w:pStyle w:val="a3"/>
        <w:ind w:right="-313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Протяженность автобусной маршрутной сети составляет 420,1 км.</w:t>
      </w:r>
    </w:p>
    <w:p w:rsidR="00571B0E" w:rsidRPr="006769D8" w:rsidRDefault="00571B0E" w:rsidP="00EC7653">
      <w:pPr>
        <w:pStyle w:val="a3"/>
        <w:ind w:right="-313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Протяженность улиц и дорог, по которым проходят муниципальные пригородные междугородные маршруты пассажирского транспорта регулярного сообщения, составляет 153,8 км.</w:t>
      </w:r>
    </w:p>
    <w:p w:rsidR="00571B0E" w:rsidRPr="006769D8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На муниципальных пригородных и междугородных маршрутах регулярного сообщения ежегодно перевозится 2324 тыс. пассажиров с пассажирооборотом 62476,8 тыс. пассажирокалометров и выполняется 74584 рейсов.</w:t>
      </w:r>
    </w:p>
    <w:p w:rsidR="00571B0E" w:rsidRPr="006769D8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Ежедневно на муниципальных пригородных маршрутах и междугороднем маршруте регулярного сообщения работают 17 автобусов общей вместимостью 484 пассажирских мест, выполняющих 215 рейсов в день.</w:t>
      </w:r>
    </w:p>
    <w:p w:rsidR="00571B0E" w:rsidRPr="006769D8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color w:val="FF0000"/>
          <w:sz w:val="28"/>
          <w:szCs w:val="28"/>
        </w:rPr>
        <w:tab/>
      </w:r>
      <w:r w:rsidRPr="006769D8">
        <w:rPr>
          <w:rFonts w:ascii="Times New Roman" w:hAnsi="Times New Roman"/>
          <w:sz w:val="28"/>
          <w:szCs w:val="28"/>
        </w:rPr>
        <w:t>Существующие проблемы:</w:t>
      </w:r>
    </w:p>
    <w:p w:rsidR="00571B0E" w:rsidRPr="006769D8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 xml:space="preserve">К основным проблемам в отрасли можно отнести наличие социально важных маршрутов, являющихся нерентабельными в связи с удаленностью населенных пунктов от основной транспортной магистрали и низким пассажирооборотом. На некоторых маршрутах регулярного сообщения сложилась избыточная конкуренция. В то же время к выполнению перевозок на малодоходных, но социально значимых маршрутах привлечь перевозчиков частной формы не удается. 70% социально значимых перевозок выполняет </w:t>
      </w:r>
      <w:r w:rsidRPr="006769D8">
        <w:rPr>
          <w:rFonts w:ascii="Times New Roman" w:hAnsi="Times New Roman"/>
          <w:sz w:val="28"/>
          <w:szCs w:val="28"/>
        </w:rPr>
        <w:lastRenderedPageBreak/>
        <w:t>муниципальное унитарное предприятие Абинского района «ДорТранс», что усугубляет его тяжелое финансовое состояние. Убытки от работы автобусов не возмещаются.</w:t>
      </w:r>
    </w:p>
    <w:p w:rsidR="00571B0E" w:rsidRPr="006769D8" w:rsidRDefault="00571B0E" w:rsidP="00571B0E">
      <w:pPr>
        <w:pStyle w:val="20"/>
        <w:spacing w:after="0" w:line="240" w:lineRule="auto"/>
        <w:ind w:left="0" w:right="-284" w:firstLine="709"/>
        <w:contextualSpacing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Предложения:</w:t>
      </w:r>
    </w:p>
    <w:p w:rsidR="00571B0E" w:rsidRPr="006769D8" w:rsidRDefault="00571B0E" w:rsidP="00571B0E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Для преодоления этих негативных факторов необходима разработка комплекса мероприятий по дальнейшему развитию пригородного пассажирского транспорта, целью которых должно быть улучшение качественных показателей перевозок пассажиров и повышение уровня доступности транспортных услуг.</w:t>
      </w:r>
    </w:p>
    <w:p w:rsidR="00F43F6F" w:rsidRPr="006769D8" w:rsidRDefault="00F43F6F" w:rsidP="00571B0E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6923F1" w:rsidP="00571B0E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.10. Рынок услуг связи</w:t>
      </w:r>
    </w:p>
    <w:p w:rsidR="00571B0E" w:rsidRPr="006769D8" w:rsidRDefault="00571B0E" w:rsidP="00571B0E">
      <w:pPr>
        <w:shd w:val="clear" w:color="auto" w:fill="FFFFFF"/>
        <w:tabs>
          <w:tab w:val="left" w:pos="993"/>
        </w:tabs>
        <w:spacing w:after="0" w:line="240" w:lineRule="auto"/>
        <w:ind w:firstLine="851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1B0E" w:rsidRPr="006769D8" w:rsidRDefault="00571B0E" w:rsidP="00571B0E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914775"/>
            <wp:effectExtent l="19050" t="0" r="1905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1B0E" w:rsidRPr="006769D8" w:rsidRDefault="00571B0E" w:rsidP="00953BE6">
      <w:pPr>
        <w:shd w:val="clear" w:color="auto" w:fill="FFFFFF"/>
        <w:tabs>
          <w:tab w:val="left" w:pos="993"/>
        </w:tabs>
        <w:spacing w:after="0" w:line="240" w:lineRule="auto"/>
        <w:ind w:right="-313"/>
        <w:contextualSpacing/>
        <w:textAlignment w:val="baseline"/>
      </w:pP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количество организаций, оказывающих услуги связи на территории Абинского района составляет 1 единица, за 201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 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            201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– 2. С января 2015 года ОАО «Ростелеком» отчетность формируется по субъекту в целом, поэтому в статистической отчетности за 2015 год наблюдается снижение количества предприятий связи.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организациях, оказывающих услуги связи оборот составил  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209567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 или 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100,8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относительно  аналогичного периода 201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(за 201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оборот составлял –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207953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руб.) и 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126,5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относительно аналогичного периода 201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(за 201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оборот составлял –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165601,11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FD79A8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руб.).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 оборота организаций, оказывающих услуги связи в общем объеме отгруженных товаров собственного производства за 201</w:t>
      </w:r>
      <w:r w:rsidR="0051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составила </w:t>
      </w:r>
      <w:r w:rsidR="00F2302C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0,6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(общий объем отгруженных товаров собственного производства за 201</w:t>
      </w:r>
      <w:r w:rsidR="00F2302C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51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33417601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F2302C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</w:t>
      </w:r>
      <w:r w:rsidR="00F2302C"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129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 2015 год 0,8 % и 0,7 % за 2014 год</w:t>
      </w:r>
      <w:r w:rsidRPr="00676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1B0E" w:rsidRDefault="00571B0E" w:rsidP="00571B0E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6923F1" w:rsidP="00571B0E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.11. Рынок услуг социального обслуживания населения</w:t>
      </w:r>
    </w:p>
    <w:p w:rsidR="00571B0E" w:rsidRPr="006769D8" w:rsidRDefault="00571B0E" w:rsidP="00571B0E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571B0E" w:rsidP="00571B0E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</w:pPr>
      <w:r w:rsidRPr="006769D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924300"/>
            <wp:effectExtent l="19050" t="0" r="19050" b="0"/>
            <wp:docPr id="1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71B0E" w:rsidRPr="006769D8" w:rsidRDefault="00571B0E" w:rsidP="00571B0E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1B0E" w:rsidRPr="006769D8" w:rsidRDefault="00571B0E" w:rsidP="00953BE6">
      <w:pPr>
        <w:spacing w:after="0" w:line="240" w:lineRule="auto"/>
        <w:ind w:right="-313" w:firstLine="708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Абинском районе система социальной защиты населения представлена 7-ю учреждениями социального обслуживания, подведомственными министерству труда и социального развития Краснодарского края:  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1.Управление социальной защиты населения министерства труда и социального развития Краснодарского края в Абинском районе – г.</w:t>
      </w:r>
      <w:r w:rsidR="00EC765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Абинск 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 xml:space="preserve">2. Государственное бюджетное учреждение социального обслуживания </w:t>
      </w:r>
    </w:p>
    <w:p w:rsidR="00571B0E" w:rsidRPr="006769D8" w:rsidRDefault="00571B0E" w:rsidP="00953BE6">
      <w:pPr>
        <w:spacing w:after="0" w:line="240" w:lineRule="auto"/>
        <w:ind w:right="-313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>Краснодарского края «Абинский комплексный центр социального обслуживания населения» - отделения центра расположены во всех сельских поселениях Абинского района. Основной задачей учреждения является -  социальное обслуживание граждан пожилого возраста и инвалидов на дому, а также профилактика  семейного неблагополучия.</w:t>
      </w:r>
    </w:p>
    <w:p w:rsidR="00571B0E" w:rsidRPr="006769D8" w:rsidRDefault="00571B0E" w:rsidP="00953BE6">
      <w:pPr>
        <w:pStyle w:val="a5"/>
        <w:spacing w:after="0" w:line="240" w:lineRule="auto"/>
        <w:ind w:left="0"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769D8">
        <w:rPr>
          <w:rFonts w:ascii="Times New Roman" w:hAnsi="Times New Roman"/>
          <w:sz w:val="28"/>
          <w:szCs w:val="28"/>
        </w:rPr>
        <w:t>Государственное казенное образовательное учреждение для детей-сирот и детей, оставшихся без попечения родителей, специальный (коррекционный) детский дом для детей с ограниченными возможностями здоровья пгт. Ахтырского – пгт.</w:t>
      </w:r>
      <w:r w:rsidR="00512902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Ахтырский. Количество мест в </w:t>
      </w:r>
      <w:r w:rsidR="00EC7653">
        <w:rPr>
          <w:rFonts w:ascii="Times New Roman" w:hAnsi="Times New Roman"/>
          <w:sz w:val="28"/>
          <w:szCs w:val="28"/>
        </w:rPr>
        <w:t xml:space="preserve">                       </w:t>
      </w:r>
      <w:r w:rsidRPr="006769D8">
        <w:rPr>
          <w:rFonts w:ascii="Times New Roman" w:hAnsi="Times New Roman"/>
          <w:sz w:val="28"/>
          <w:szCs w:val="28"/>
        </w:rPr>
        <w:t>учреждении</w:t>
      </w:r>
      <w:r w:rsidR="00EC765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–</w:t>
      </w:r>
      <w:r w:rsidR="00EC765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4</w:t>
      </w:r>
      <w:r w:rsidR="00EC7653">
        <w:rPr>
          <w:rFonts w:ascii="Times New Roman" w:hAnsi="Times New Roman"/>
          <w:sz w:val="28"/>
          <w:szCs w:val="28"/>
        </w:rPr>
        <w:t>5</w:t>
      </w:r>
      <w:r w:rsidRPr="006769D8">
        <w:rPr>
          <w:rFonts w:ascii="Times New Roman" w:hAnsi="Times New Roman"/>
          <w:sz w:val="28"/>
          <w:szCs w:val="28"/>
        </w:rPr>
        <w:t>.  Категория граждан, которым оказывается помощь – дети-сироты, оставшиеся без попечения родителей.  Основные направления работы –</w:t>
      </w:r>
      <w:r w:rsidR="00EC765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услуги по содержанию, воспитанию детей-сирот, оставшихся без попечения родителей, в детских домах (в том числе специальных (коррекционных) детских домах)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4.</w:t>
      </w:r>
      <w:r w:rsidR="00EC765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Государственное казённое учреждении социального обслуживания Краснодарского края «Абинский социально-реабилитационный центр для </w:t>
      </w:r>
      <w:r w:rsidRPr="006769D8">
        <w:rPr>
          <w:rFonts w:ascii="Times New Roman" w:hAnsi="Times New Roman"/>
          <w:sz w:val="28"/>
          <w:szCs w:val="28"/>
        </w:rPr>
        <w:lastRenderedPageBreak/>
        <w:t>несовершеннолетних» - ст.</w:t>
      </w:r>
      <w:r w:rsidR="005A45E4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Холмская.</w:t>
      </w:r>
      <w:r w:rsidR="00EC7653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Количество мест в учреждении – 61. Категории несовершеннолетних, которым оказывается помощь: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несовершеннолетние, оставшиеся без попечения родителей или законных представителей;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проживающие в семьях, находящихся в социально-опасном положении;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заблудившиеся или подкинутые;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самовольно оставившие семью; самовольно ушедшие из образовательных учреждений, за исключением лиц, самовольно ушедших из специальных учебно-воспитательных учреждений закрытого типа;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не имеющие места жительства, места пребывания и (или) средств к существованию;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оказавшиеся в иной трудной жизненной ситуации и нуждающиеся в социальной помощи и (или) реабилитации.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5. Государственное казенное учреждение социального обслуживания Краснодарского края «Абинский реабилитационный центр для детей и подростков с ограниченными возможностями» - пгт.</w:t>
      </w:r>
      <w:r w:rsidR="005A45E4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Ахтырский. Количество мест в учреждении: стационарных – 30 койко-мест.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Категории граждан, которым оказывается помощь: 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гражданин при наличии в семье инвалида или инвалидов, в том числе ребёнка-инвалида или детей-инвалидов, нуждающихся в постоянном постороннем уходе;</w:t>
      </w:r>
    </w:p>
    <w:p w:rsidR="00571B0E" w:rsidRPr="006769D8" w:rsidRDefault="00571B0E" w:rsidP="00953BE6">
      <w:pPr>
        <w:spacing w:after="0" w:line="240" w:lineRule="auto"/>
        <w:ind w:right="-31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571B0E" w:rsidRPr="006769D8" w:rsidRDefault="00571B0E" w:rsidP="00953BE6">
      <w:pPr>
        <w:pStyle w:val="a5"/>
        <w:spacing w:after="0" w:line="240" w:lineRule="auto"/>
        <w:ind w:left="0"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6.</w:t>
      </w:r>
      <w:r w:rsidR="005A45E4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Государственное казенное учреждение Краснодарского края «Абинска</w:t>
      </w:r>
      <w:r w:rsidR="00EC7653">
        <w:rPr>
          <w:rFonts w:ascii="Times New Roman" w:hAnsi="Times New Roman"/>
          <w:sz w:val="28"/>
          <w:szCs w:val="28"/>
        </w:rPr>
        <w:t>я</w:t>
      </w:r>
      <w:r w:rsidRPr="006769D8">
        <w:rPr>
          <w:rFonts w:ascii="Times New Roman" w:hAnsi="Times New Roman"/>
          <w:sz w:val="28"/>
          <w:szCs w:val="28"/>
        </w:rPr>
        <w:t xml:space="preserve"> централизованная бухгалтерия учреждений социального обслуживания» - г.Абинск</w:t>
      </w:r>
    </w:p>
    <w:p w:rsidR="00571B0E" w:rsidRPr="006769D8" w:rsidRDefault="00571B0E" w:rsidP="00953BE6">
      <w:pPr>
        <w:pStyle w:val="a5"/>
        <w:spacing w:after="0" w:line="240" w:lineRule="auto"/>
        <w:ind w:left="0"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7. Государственное казённое учреждени</w:t>
      </w:r>
      <w:r w:rsidR="00512902">
        <w:rPr>
          <w:rFonts w:ascii="Times New Roman" w:hAnsi="Times New Roman"/>
          <w:sz w:val="28"/>
          <w:szCs w:val="28"/>
        </w:rPr>
        <w:t>е</w:t>
      </w:r>
      <w:r w:rsidRPr="006769D8">
        <w:rPr>
          <w:rFonts w:ascii="Times New Roman" w:hAnsi="Times New Roman"/>
          <w:sz w:val="28"/>
          <w:szCs w:val="28"/>
        </w:rPr>
        <w:t xml:space="preserve"> социального обслуживания Краснодарского края «Абинский социально-реабилитационный центр для несовершеннолетних «Уют».</w:t>
      </w:r>
    </w:p>
    <w:p w:rsidR="00571B0E" w:rsidRPr="006769D8" w:rsidRDefault="00571B0E" w:rsidP="00953BE6">
      <w:pPr>
        <w:pStyle w:val="a5"/>
        <w:spacing w:after="0" w:line="240" w:lineRule="auto"/>
        <w:ind w:left="0"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Система учреждений социального обслуживания с 2013 года потерпела ряд преобразований. Так, в 2013 году на территории Абинского района было – 8 учреждений ( ГБУ СО КК «Мингрельский дом интернат для престарелых и инвалидов» - процедура ликвидации начата 01.01.2012</w:t>
      </w:r>
      <w:r w:rsidR="00953BE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года, окончена 02.07.2015 года), в 2014 году – 7 учреждений, в 2016 году – фактически 6 действующих учреждений, так как в 2015 году принято решение о ликвидации ГКУ СО КК «Абинский СРЦН «УЮТ».  </w:t>
      </w:r>
    </w:p>
    <w:p w:rsidR="00571B0E" w:rsidRPr="006769D8" w:rsidRDefault="00571B0E" w:rsidP="00953BE6">
      <w:pPr>
        <w:pStyle w:val="a5"/>
        <w:spacing w:after="0" w:line="240" w:lineRule="auto"/>
        <w:ind w:left="0"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Численность работников всех учреждений социальной защиты населения – 620 человек из них 565 женщин. 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Через управление социальной защиты населения в Абинском районе осуществляется назначение</w:t>
      </w:r>
      <w:r w:rsidR="00953BE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52 видов пособий и компенсаций, предоставляемых федеральным и региональным льготникам, гражданам, подвергшимся воздействию радиации, семьям с детьми, малоимущим семьям, семьям военнослужащих и</w:t>
      </w:r>
      <w:r w:rsidR="00953BE6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>т.д.</w:t>
      </w:r>
    </w:p>
    <w:p w:rsidR="005A45E4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>В базе данных  управления социальной защиты населения в Абинском района на 31 декабря 201</w:t>
      </w:r>
      <w:r w:rsidR="005A45E4" w:rsidRPr="006769D8">
        <w:rPr>
          <w:rFonts w:ascii="Times New Roman" w:hAnsi="Times New Roman"/>
          <w:sz w:val="28"/>
          <w:szCs w:val="28"/>
        </w:rPr>
        <w:t>6</w:t>
      </w:r>
      <w:r w:rsidRPr="006769D8">
        <w:rPr>
          <w:rFonts w:ascii="Times New Roman" w:hAnsi="Times New Roman"/>
          <w:sz w:val="28"/>
          <w:szCs w:val="28"/>
        </w:rPr>
        <w:t xml:space="preserve"> года - состоит 62</w:t>
      </w:r>
      <w:r w:rsidR="005A45E4" w:rsidRPr="006769D8">
        <w:rPr>
          <w:rFonts w:ascii="Times New Roman" w:hAnsi="Times New Roman"/>
          <w:sz w:val="28"/>
          <w:szCs w:val="28"/>
        </w:rPr>
        <w:t>3</w:t>
      </w:r>
      <w:r w:rsidRPr="006769D8">
        <w:rPr>
          <w:rFonts w:ascii="Times New Roman" w:hAnsi="Times New Roman"/>
          <w:sz w:val="28"/>
          <w:szCs w:val="28"/>
        </w:rPr>
        <w:t xml:space="preserve">55 человек (65,9 % от всей численности населения Абинского района), количество получателей социальных выплат - 30227 человек (каждому третьему жителю Абинского района произведено назначение социальной выплаты). 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В управлении </w:t>
      </w:r>
      <w:r w:rsidR="00512902" w:rsidRPr="006769D8">
        <w:rPr>
          <w:rFonts w:ascii="Times New Roman" w:hAnsi="Times New Roman"/>
          <w:sz w:val="28"/>
          <w:szCs w:val="28"/>
        </w:rPr>
        <w:t>социальной защиты населения в Абинском район</w:t>
      </w:r>
      <w:r w:rsidR="00512902">
        <w:rPr>
          <w:rFonts w:ascii="Times New Roman" w:hAnsi="Times New Roman"/>
          <w:sz w:val="28"/>
          <w:szCs w:val="28"/>
        </w:rPr>
        <w:t>е</w:t>
      </w:r>
      <w:r w:rsidR="00E51BD0">
        <w:rPr>
          <w:rFonts w:ascii="Times New Roman" w:hAnsi="Times New Roman"/>
          <w:sz w:val="28"/>
          <w:szCs w:val="28"/>
        </w:rPr>
        <w:t>,</w:t>
      </w:r>
      <w:r w:rsidR="00512902" w:rsidRPr="006769D8">
        <w:rPr>
          <w:rFonts w:ascii="Times New Roman" w:hAnsi="Times New Roman"/>
          <w:sz w:val="28"/>
          <w:szCs w:val="28"/>
        </w:rPr>
        <w:t xml:space="preserve"> </w:t>
      </w:r>
      <w:r w:rsidR="00E51BD0">
        <w:rPr>
          <w:rFonts w:ascii="Times New Roman" w:hAnsi="Times New Roman"/>
          <w:sz w:val="28"/>
          <w:szCs w:val="28"/>
        </w:rPr>
        <w:t xml:space="preserve">при взаимодействии с МКУ «МФЦ», </w:t>
      </w:r>
      <w:r w:rsidRPr="006769D8">
        <w:rPr>
          <w:rFonts w:ascii="Times New Roman" w:hAnsi="Times New Roman"/>
          <w:sz w:val="28"/>
          <w:szCs w:val="28"/>
        </w:rPr>
        <w:t>меры социальной поддержки предоставляются по принципу «одного окна», что позволяет заявителю и его семье комплексно назначать все предусмотренные законом меры социальной поддержки.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На территории Абинского района проживает 7190 граждан, с ограниченными возможностями здоровья, в том числе дети-инвалиды – 370 человек. В течение трех лет сохраняется стойкая тенденция по уменьшению данной категории, однако количество детей-инвалидов за 3 года выросло на 7</w:t>
      </w:r>
      <w:r w:rsidR="005A45E4" w:rsidRPr="006769D8">
        <w:rPr>
          <w:rFonts w:ascii="Times New Roman" w:hAnsi="Times New Roman"/>
          <w:sz w:val="28"/>
          <w:szCs w:val="28"/>
        </w:rPr>
        <w:t>8</w:t>
      </w:r>
      <w:r w:rsidRPr="006769D8">
        <w:rPr>
          <w:rFonts w:ascii="Times New Roman" w:hAnsi="Times New Roman"/>
          <w:sz w:val="28"/>
          <w:szCs w:val="28"/>
        </w:rPr>
        <w:t xml:space="preserve"> человек. </w:t>
      </w:r>
    </w:p>
    <w:p w:rsidR="00571B0E" w:rsidRPr="006769D8" w:rsidRDefault="00571B0E" w:rsidP="00953BE6">
      <w:pPr>
        <w:spacing w:after="0" w:line="240" w:lineRule="auto"/>
        <w:ind w:right="-313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Расширение сети учреждений на территории Абинского района в </w:t>
      </w:r>
      <w:r w:rsidR="005A45E4" w:rsidRPr="006769D8">
        <w:rPr>
          <w:rFonts w:ascii="Times New Roman" w:hAnsi="Times New Roman"/>
          <w:sz w:val="28"/>
          <w:szCs w:val="28"/>
        </w:rPr>
        <w:t xml:space="preserve">                     </w:t>
      </w:r>
      <w:r w:rsidRPr="006769D8">
        <w:rPr>
          <w:rFonts w:ascii="Times New Roman" w:hAnsi="Times New Roman"/>
          <w:sz w:val="28"/>
          <w:szCs w:val="28"/>
        </w:rPr>
        <w:t>201</w:t>
      </w:r>
      <w:r w:rsidR="005A45E4" w:rsidRPr="006769D8">
        <w:rPr>
          <w:rFonts w:ascii="Times New Roman" w:hAnsi="Times New Roman"/>
          <w:sz w:val="28"/>
          <w:szCs w:val="28"/>
        </w:rPr>
        <w:t>7</w:t>
      </w:r>
      <w:r w:rsidRPr="006769D8">
        <w:rPr>
          <w:rFonts w:ascii="Times New Roman" w:hAnsi="Times New Roman"/>
          <w:sz w:val="28"/>
          <w:szCs w:val="28"/>
        </w:rPr>
        <w:t xml:space="preserve"> году не планируется. </w:t>
      </w:r>
    </w:p>
    <w:p w:rsidR="00953BE6" w:rsidRDefault="00953BE6" w:rsidP="00571B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B0E" w:rsidRPr="006769D8" w:rsidRDefault="006923F1" w:rsidP="00571B0E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</w:t>
      </w: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571B0E"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Рынок овощей и плодово-ягодной продукции</w:t>
      </w:r>
    </w:p>
    <w:p w:rsidR="00571B0E" w:rsidRPr="006769D8" w:rsidRDefault="007056B7" w:rsidP="00571B0E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962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923F1" w:rsidRPr="006769D8" w:rsidRDefault="006923F1" w:rsidP="00571B0E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23F1" w:rsidRPr="006769D8" w:rsidRDefault="006923F1" w:rsidP="00571B0E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D03871" w:rsidRPr="00D03871" w:rsidTr="00340249">
        <w:trPr>
          <w:trHeight w:val="158"/>
        </w:trPr>
        <w:tc>
          <w:tcPr>
            <w:tcW w:w="4785" w:type="dxa"/>
            <w:vMerge w:val="restart"/>
          </w:tcPr>
          <w:p w:rsidR="00D03871" w:rsidRPr="00D03871" w:rsidRDefault="00D03871" w:rsidP="00D0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871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6" w:type="dxa"/>
            <w:gridSpan w:val="3"/>
          </w:tcPr>
          <w:p w:rsidR="00D03871" w:rsidRPr="00D03871" w:rsidRDefault="00D03871" w:rsidP="00D0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871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</w:tr>
      <w:tr w:rsidR="00D03871" w:rsidRPr="00D03871" w:rsidTr="00340249">
        <w:trPr>
          <w:trHeight w:val="157"/>
        </w:trPr>
        <w:tc>
          <w:tcPr>
            <w:tcW w:w="4785" w:type="dxa"/>
            <w:vMerge/>
          </w:tcPr>
          <w:p w:rsidR="00D03871" w:rsidRPr="00D03871" w:rsidRDefault="00D03871" w:rsidP="00D0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87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87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87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</w:tr>
      <w:tr w:rsidR="00D03871" w:rsidRPr="00D03871" w:rsidTr="00340249">
        <w:tc>
          <w:tcPr>
            <w:tcW w:w="9571" w:type="dxa"/>
            <w:gridSpan w:val="4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871">
              <w:rPr>
                <w:rFonts w:ascii="Times New Roman" w:hAnsi="Times New Roman"/>
                <w:b/>
                <w:sz w:val="28"/>
                <w:szCs w:val="28"/>
              </w:rPr>
              <w:t>Производство овощей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Количество предприятий, ед.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Количество КФХ и ИП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 xml:space="preserve">Произведено овощей - всего, тыс. </w:t>
            </w:r>
            <w:r w:rsidRPr="00D03871">
              <w:rPr>
                <w:rFonts w:ascii="Times New Roman" w:hAnsi="Times New Roman"/>
                <w:sz w:val="28"/>
                <w:szCs w:val="28"/>
              </w:rPr>
              <w:lastRenderedPageBreak/>
              <w:t>тонн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lastRenderedPageBreak/>
              <w:t>12,6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в малых формах хозяйствования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</w:tr>
      <w:tr w:rsidR="00D03871" w:rsidRPr="00D03871" w:rsidTr="00340249">
        <w:tc>
          <w:tcPr>
            <w:tcW w:w="9571" w:type="dxa"/>
            <w:gridSpan w:val="4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3871">
              <w:rPr>
                <w:rFonts w:ascii="Times New Roman" w:hAnsi="Times New Roman"/>
                <w:b/>
                <w:sz w:val="28"/>
                <w:szCs w:val="28"/>
              </w:rPr>
              <w:t>Производство плодов и ягод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Количество хозяйств, ед.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 xml:space="preserve">В том числе малых форм хозяйствования, ед. 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Производство плодов  – всего, тыс. тонн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В том числе в малых формах хозяйствования, тыс. тонн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Производство винограда  – всего, тыс. тонн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D03871" w:rsidRPr="00D03871" w:rsidTr="00340249">
        <w:tc>
          <w:tcPr>
            <w:tcW w:w="478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В том числе в малых формах хозяйствования, тыс. тонн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95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96" w:type="dxa"/>
          </w:tcPr>
          <w:p w:rsidR="00D03871" w:rsidRPr="00D03871" w:rsidRDefault="00D03871" w:rsidP="00D0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87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Среди сельскохозяйственных предприятий выращиванием овощей на территории района занима</w:t>
      </w:r>
      <w:r w:rsidR="003D0B7B">
        <w:rPr>
          <w:rFonts w:ascii="Times New Roman" w:hAnsi="Times New Roman"/>
          <w:sz w:val="28"/>
          <w:szCs w:val="28"/>
        </w:rPr>
        <w:t>ю</w:t>
      </w:r>
      <w:r w:rsidRPr="00D03871">
        <w:rPr>
          <w:rFonts w:ascii="Times New Roman" w:hAnsi="Times New Roman"/>
          <w:sz w:val="28"/>
          <w:szCs w:val="28"/>
        </w:rPr>
        <w:t>тся  ООО «Агрофирма «Золотая Нива»</w:t>
      </w:r>
      <w:r w:rsidR="003D0B7B">
        <w:rPr>
          <w:rFonts w:ascii="Times New Roman" w:hAnsi="Times New Roman"/>
          <w:sz w:val="28"/>
          <w:szCs w:val="28"/>
        </w:rPr>
        <w:t xml:space="preserve"> и</w:t>
      </w:r>
      <w:r w:rsidRPr="00D03871">
        <w:rPr>
          <w:rFonts w:ascii="Times New Roman" w:hAnsi="Times New Roman"/>
          <w:sz w:val="28"/>
          <w:szCs w:val="28"/>
        </w:rPr>
        <w:t xml:space="preserve"> </w:t>
      </w:r>
      <w:r w:rsidR="003D0B7B">
        <w:rPr>
          <w:rFonts w:ascii="Times New Roman" w:hAnsi="Times New Roman"/>
          <w:sz w:val="28"/>
          <w:szCs w:val="28"/>
        </w:rPr>
        <w:t xml:space="preserve">                  </w:t>
      </w:r>
      <w:r w:rsidRPr="00D03871">
        <w:rPr>
          <w:rFonts w:ascii="Times New Roman" w:hAnsi="Times New Roman"/>
          <w:sz w:val="28"/>
          <w:szCs w:val="28"/>
        </w:rPr>
        <w:t>ООО «Рис». Предприятие ООО «Агрофирма «Золотая Нива» на площади 358 га в 2016 году выращивал</w:t>
      </w:r>
      <w:r w:rsidR="003D0B7B">
        <w:rPr>
          <w:rFonts w:ascii="Times New Roman" w:hAnsi="Times New Roman"/>
          <w:sz w:val="28"/>
          <w:szCs w:val="28"/>
        </w:rPr>
        <w:t>о</w:t>
      </w:r>
      <w:r w:rsidRPr="00D03871">
        <w:rPr>
          <w:rFonts w:ascii="Times New Roman" w:hAnsi="Times New Roman"/>
          <w:sz w:val="28"/>
          <w:szCs w:val="28"/>
        </w:rPr>
        <w:t xml:space="preserve"> фасоль</w:t>
      </w:r>
      <w:r w:rsidR="003D0B7B">
        <w:rPr>
          <w:rFonts w:ascii="Times New Roman" w:hAnsi="Times New Roman"/>
          <w:sz w:val="28"/>
          <w:szCs w:val="28"/>
        </w:rPr>
        <w:t>, с</w:t>
      </w:r>
      <w:r w:rsidRPr="00D03871">
        <w:rPr>
          <w:rFonts w:ascii="Times New Roman" w:hAnsi="Times New Roman"/>
          <w:sz w:val="28"/>
          <w:szCs w:val="28"/>
        </w:rPr>
        <w:t>обрано 3856 тонн. ООО «Рис» убрал 115 тонн зеленого горошка с площади 64 га. Дальнейшее наращивание объемов производства овощей в крупных хозяйствах маловероятно, так как в растениеводстве сложилась структура посевов, где овощам отведено незначительное место. Для резкого увеличения производства овощей необходимо возрождать отрасль (строительство орошаемых участков, приобретение специальной техники, сортов, средств защиты). Условия для производства в районе есть, нужен мощный заинтересованный инвестор.</w:t>
      </w:r>
    </w:p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На долю малых форм хозяйствования приходятся значительные объемы производства овощей от общерайонного производства – 74,5%.  За последние 5 лет благодаря значительной государственной поддержке в районе построено </w:t>
      </w:r>
      <w:r w:rsidR="005F662B">
        <w:rPr>
          <w:rFonts w:ascii="Times New Roman" w:hAnsi="Times New Roman"/>
          <w:sz w:val="28"/>
          <w:szCs w:val="28"/>
        </w:rPr>
        <w:t xml:space="preserve">    </w:t>
      </w:r>
      <w:r w:rsidRPr="00D03871">
        <w:rPr>
          <w:rFonts w:ascii="Times New Roman" w:hAnsi="Times New Roman"/>
          <w:sz w:val="28"/>
          <w:szCs w:val="28"/>
        </w:rPr>
        <w:t xml:space="preserve">14,6 га теплиц, всего на территории района 34,2 гектара теплиц для выращивания овощей. </w:t>
      </w:r>
    </w:p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Природно-климатические условия, наличие источников для полива, высокая рентабельность производства и большая государственная поддержка выращивания многолетних насаждений способствует активному развитию на территории Абинского района садоводства. Новые сады закладываются по интенсивной технологии с применением капельного орошения, высокопродуктивных сертифицированных  сортов с установкой шпалеры, что создаёт хорошую перспективу развития отрасли  на ближайшие годы и позволит активно реализовывать программу импортозамещения. </w:t>
      </w:r>
    </w:p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Многолетними плодовыми насаждениями занято 3070 га, в том числе сельскохозяйственные организации – 2568 га или 83,7</w:t>
      </w:r>
      <w:r w:rsidR="00953BE6">
        <w:rPr>
          <w:rFonts w:ascii="Times New Roman" w:hAnsi="Times New Roman"/>
          <w:sz w:val="28"/>
          <w:szCs w:val="28"/>
        </w:rPr>
        <w:t xml:space="preserve"> </w:t>
      </w:r>
      <w:r w:rsidRPr="00D03871">
        <w:rPr>
          <w:rFonts w:ascii="Times New Roman" w:hAnsi="Times New Roman"/>
          <w:sz w:val="28"/>
          <w:szCs w:val="28"/>
        </w:rPr>
        <w:t xml:space="preserve">% общей площади плодовых насаждений, крестьянские (фермерские) хозяйства – 53 га, ЛПХ – </w:t>
      </w:r>
      <w:r w:rsidR="005F662B">
        <w:rPr>
          <w:rFonts w:ascii="Times New Roman" w:hAnsi="Times New Roman"/>
          <w:sz w:val="28"/>
          <w:szCs w:val="28"/>
        </w:rPr>
        <w:t xml:space="preserve">               </w:t>
      </w:r>
      <w:r w:rsidRPr="00D03871">
        <w:rPr>
          <w:rFonts w:ascii="Times New Roman" w:hAnsi="Times New Roman"/>
          <w:sz w:val="28"/>
          <w:szCs w:val="28"/>
        </w:rPr>
        <w:t>449 га.</w:t>
      </w:r>
    </w:p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В 2016 году был получен рекордный урожай плодов и ягод- </w:t>
      </w:r>
      <w:r w:rsidR="00953BE6">
        <w:rPr>
          <w:rFonts w:ascii="Times New Roman" w:hAnsi="Times New Roman"/>
          <w:sz w:val="28"/>
          <w:szCs w:val="28"/>
        </w:rPr>
        <w:t xml:space="preserve">                       </w:t>
      </w:r>
      <w:r w:rsidRPr="00D03871">
        <w:rPr>
          <w:rFonts w:ascii="Times New Roman" w:hAnsi="Times New Roman"/>
          <w:sz w:val="28"/>
          <w:szCs w:val="28"/>
        </w:rPr>
        <w:t xml:space="preserve">46,5 тыс. тонн. В связи с увеличением объемов производства за 2016 год </w:t>
      </w:r>
      <w:r w:rsidRPr="00D03871">
        <w:rPr>
          <w:rFonts w:ascii="Times New Roman" w:hAnsi="Times New Roman"/>
          <w:sz w:val="28"/>
          <w:szCs w:val="28"/>
        </w:rPr>
        <w:lastRenderedPageBreak/>
        <w:t>построены  холодильные емкости для хранения фруктов на 12,7 тыс. тонн, а в 2017 году планируется увеличить объем фруктохранилищ вдвое.</w:t>
      </w:r>
    </w:p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Инвестиционный проект по закладке 300 га интенсивного сада </w:t>
      </w:r>
      <w:r w:rsidR="00953BE6">
        <w:rPr>
          <w:rFonts w:ascii="Times New Roman" w:hAnsi="Times New Roman"/>
          <w:sz w:val="28"/>
          <w:szCs w:val="28"/>
        </w:rPr>
        <w:t xml:space="preserve">                 </w:t>
      </w:r>
      <w:r w:rsidRPr="00D03871">
        <w:rPr>
          <w:rFonts w:ascii="Times New Roman" w:hAnsi="Times New Roman"/>
          <w:sz w:val="28"/>
          <w:szCs w:val="28"/>
        </w:rPr>
        <w:t>ООО «Южные земли» исполнен на 68 %. Заложено 203 га садов, установлена шпалера, капельное орошение и противоградная сетка на площади 147 га. В планах - строительство сортировки и фруктохранилища на 7,0 тыс. тонн.</w:t>
      </w:r>
    </w:p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Также в муниципальном образовании реализуется инвестиционный проект ИП Щербаковым Н.А.. Предприниматель занимается выращиванием саженцев для фермеров и ЛПХ, планируется закладка интенсивного сада на площади 100 га. Для населения создаются обучающие площадки по всем технологическим процессам в саду. КФХ Шмалдаева С.А., расположенное на восточной стороне </w:t>
      </w:r>
      <w:r w:rsidR="005F662B">
        <w:rPr>
          <w:rFonts w:ascii="Times New Roman" w:hAnsi="Times New Roman"/>
          <w:sz w:val="28"/>
          <w:szCs w:val="28"/>
        </w:rPr>
        <w:t xml:space="preserve">   </w:t>
      </w:r>
      <w:r w:rsidRPr="00D03871">
        <w:rPr>
          <w:rFonts w:ascii="Times New Roman" w:hAnsi="Times New Roman"/>
          <w:sz w:val="28"/>
          <w:szCs w:val="28"/>
        </w:rPr>
        <w:t>г. Абинска, является краевой демонстрационной площадкой по выращиванию винограда и ягод. В 2016 году под виноградниками занято 1,8 га, под ягодами – 12 га, в том числе КФХ – 5 га. Высокая рентабельность и низкие затраты на трудовые ресурсы на выращивание плодов и ягод способствует быстрому росту популярности в возделывании этих культур.</w:t>
      </w:r>
    </w:p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Основная</w:t>
      </w:r>
      <w:r w:rsidRPr="00D03871">
        <w:rPr>
          <w:rFonts w:ascii="Times New Roman" w:hAnsi="Times New Roman"/>
          <w:b/>
          <w:sz w:val="28"/>
          <w:szCs w:val="28"/>
        </w:rPr>
        <w:t xml:space="preserve"> </w:t>
      </w:r>
      <w:r w:rsidRPr="00D03871">
        <w:rPr>
          <w:rFonts w:ascii="Times New Roman" w:hAnsi="Times New Roman"/>
          <w:sz w:val="28"/>
          <w:szCs w:val="28"/>
        </w:rPr>
        <w:t xml:space="preserve"> задача на сегодняшний день – наращивание производства продукции растениеводства за счет максимального привлечения инвестиций в отрасли овощеводства и садоводства. </w:t>
      </w:r>
    </w:p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 xml:space="preserve">Муниципальное образование ставит перед собой задачу значительно увеличить площади под садами, так как район - один из немногих в крае, который имеет значительные площади почв, пригодных под сады и виноградники, а также наиболее обеспечен водными ресурсами для орошения. </w:t>
      </w:r>
    </w:p>
    <w:p w:rsidR="00D03871" w:rsidRPr="00D03871" w:rsidRDefault="00D03871" w:rsidP="00953BE6">
      <w:pPr>
        <w:spacing w:after="0" w:line="240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D03871">
        <w:rPr>
          <w:rFonts w:ascii="Times New Roman" w:hAnsi="Times New Roman"/>
          <w:sz w:val="28"/>
          <w:szCs w:val="28"/>
        </w:rPr>
        <w:t>Создание оптово-заготовительных организаций решат вопросы сбыта продукции для мелких предприятий, потому как у КФХ и организаций налажены каналы сбыта по всей России и в страны ближнего зарубежья.</w:t>
      </w:r>
    </w:p>
    <w:p w:rsidR="00181B6D" w:rsidRPr="006769D8" w:rsidRDefault="00181B6D" w:rsidP="00953BE6">
      <w:pPr>
        <w:spacing w:after="0" w:line="240" w:lineRule="auto"/>
        <w:ind w:right="-31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3C8" w:rsidRPr="006769D8" w:rsidRDefault="00995311" w:rsidP="00953BE6">
      <w:pPr>
        <w:spacing w:before="120" w:after="120" w:line="276" w:lineRule="auto"/>
        <w:ind w:right="-313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69D8">
        <w:rPr>
          <w:rFonts w:ascii="Times New Roman" w:hAnsi="Times New Roman"/>
          <w:b/>
          <w:sz w:val="28"/>
          <w:szCs w:val="28"/>
        </w:rPr>
        <w:t xml:space="preserve">Раздел 3. </w:t>
      </w:r>
      <w:r w:rsidR="004F03C8" w:rsidRPr="006769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Реализация ведомственного плана по содействию развитию конкуренции и развитию конкурентной среды в муниципальном образовании </w:t>
      </w:r>
    </w:p>
    <w:p w:rsidR="00A8121C" w:rsidRPr="006769D8" w:rsidRDefault="00181B6D" w:rsidP="00953BE6">
      <w:pPr>
        <w:spacing w:before="120" w:after="120" w:line="276" w:lineRule="auto"/>
        <w:ind w:right="-313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iCs/>
          <w:sz w:val="28"/>
          <w:szCs w:val="28"/>
        </w:rPr>
        <w:t>Отчет о реализации «ведомственного плана по содействию развитию конкуренции и развитию конкурентной среды в муниципальном образовании» (далее</w:t>
      </w:r>
      <w:r w:rsidR="0023421C">
        <w:rPr>
          <w:rFonts w:ascii="Times New Roman" w:hAnsi="Times New Roman"/>
          <w:iCs/>
          <w:sz w:val="28"/>
          <w:szCs w:val="28"/>
        </w:rPr>
        <w:t xml:space="preserve"> -</w:t>
      </w:r>
      <w:r w:rsidRPr="006769D8">
        <w:rPr>
          <w:rFonts w:ascii="Times New Roman" w:hAnsi="Times New Roman"/>
          <w:iCs/>
          <w:sz w:val="28"/>
          <w:szCs w:val="28"/>
        </w:rPr>
        <w:t xml:space="preserve"> план мероприятий) представлен в приложении № 2 к данному отчету.  План мероприятий утвержден  главой муниципального образования Абинский район 16 мая 2016 года. </w:t>
      </w:r>
    </w:p>
    <w:p w:rsidR="00A8121C" w:rsidRPr="006769D8" w:rsidRDefault="00A8121C" w:rsidP="00953BE6">
      <w:pPr>
        <w:spacing w:before="120" w:after="120" w:line="276" w:lineRule="auto"/>
        <w:ind w:right="-313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769D8">
        <w:rPr>
          <w:rFonts w:ascii="Times New Roman" w:hAnsi="Times New Roman"/>
          <w:b/>
          <w:bCs/>
          <w:sz w:val="28"/>
          <w:szCs w:val="28"/>
        </w:rPr>
        <w:t xml:space="preserve">Раздел 4. </w:t>
      </w:r>
      <w:r w:rsidRPr="006769D8">
        <w:rPr>
          <w:rFonts w:ascii="Times New Roman" w:hAnsi="Times New Roman"/>
          <w:b/>
          <w:sz w:val="28"/>
          <w:szCs w:val="28"/>
        </w:rPr>
        <w:t>Создание и реализация механизмов общественного контроля за деятельностью субъектов естественных монополий</w:t>
      </w:r>
    </w:p>
    <w:p w:rsidR="00A8121C" w:rsidRPr="006769D8" w:rsidRDefault="00330BB0" w:rsidP="00953BE6">
      <w:pPr>
        <w:pStyle w:val="Default"/>
        <w:numPr>
          <w:ilvl w:val="0"/>
          <w:numId w:val="4"/>
        </w:numPr>
        <w:tabs>
          <w:tab w:val="left" w:pos="1134"/>
        </w:tabs>
        <w:ind w:left="0" w:right="-313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6769D8">
        <w:rPr>
          <w:rFonts w:eastAsia="Times New Roman"/>
          <w:b/>
          <w:sz w:val="28"/>
          <w:szCs w:val="28"/>
          <w:lang w:eastAsia="ru-RU"/>
        </w:rPr>
        <w:t>П</w:t>
      </w:r>
      <w:r w:rsidR="00A8121C" w:rsidRPr="006769D8">
        <w:rPr>
          <w:rFonts w:eastAsia="Times New Roman"/>
          <w:b/>
          <w:sz w:val="28"/>
          <w:szCs w:val="28"/>
          <w:lang w:eastAsia="ru-RU"/>
        </w:rPr>
        <w:t xml:space="preserve">еречень рынков муниципального образования, на которых присутствуют субъекты естественных монополий </w:t>
      </w:r>
    </w:p>
    <w:p w:rsidR="00330BB0" w:rsidRPr="006769D8" w:rsidRDefault="00330BB0" w:rsidP="00953BE6">
      <w:pPr>
        <w:pStyle w:val="Default"/>
        <w:ind w:right="-313" w:firstLine="567"/>
        <w:jc w:val="both"/>
        <w:rPr>
          <w:sz w:val="28"/>
          <w:szCs w:val="28"/>
        </w:rPr>
      </w:pPr>
      <w:r w:rsidRPr="006769D8">
        <w:rPr>
          <w:sz w:val="28"/>
          <w:szCs w:val="28"/>
        </w:rPr>
        <w:t xml:space="preserve">В результате проведенного мониторинга деятельности субъектов естественных монополий сформирован перечень рынков присутствия субъектов естественных монополий на территории Абинского района: </w:t>
      </w:r>
    </w:p>
    <w:p w:rsidR="00330BB0" w:rsidRPr="006769D8" w:rsidRDefault="00330BB0" w:rsidP="00953BE6">
      <w:pPr>
        <w:pStyle w:val="Default"/>
        <w:ind w:right="-313" w:firstLine="567"/>
        <w:jc w:val="both"/>
        <w:rPr>
          <w:sz w:val="28"/>
          <w:szCs w:val="28"/>
        </w:rPr>
      </w:pPr>
      <w:r w:rsidRPr="006769D8">
        <w:rPr>
          <w:sz w:val="28"/>
          <w:szCs w:val="28"/>
        </w:rPr>
        <w:lastRenderedPageBreak/>
        <w:t xml:space="preserve">- теплоснабжение (с учетом услуг по подключению); </w:t>
      </w:r>
    </w:p>
    <w:p w:rsidR="00330BB0" w:rsidRPr="006769D8" w:rsidRDefault="00330BB0" w:rsidP="00953BE6">
      <w:pPr>
        <w:pStyle w:val="Default"/>
        <w:ind w:right="-313" w:firstLine="567"/>
        <w:jc w:val="both"/>
        <w:rPr>
          <w:sz w:val="28"/>
          <w:szCs w:val="28"/>
        </w:rPr>
      </w:pPr>
      <w:r w:rsidRPr="006769D8">
        <w:rPr>
          <w:sz w:val="28"/>
          <w:szCs w:val="28"/>
        </w:rPr>
        <w:t xml:space="preserve">- водоснабжение и водоотведение (с учетом услуг по подключению); </w:t>
      </w:r>
    </w:p>
    <w:p w:rsidR="00330BB0" w:rsidRPr="006769D8" w:rsidRDefault="00330BB0" w:rsidP="00953BE6">
      <w:pPr>
        <w:pStyle w:val="Default"/>
        <w:ind w:right="-313" w:firstLine="567"/>
        <w:jc w:val="both"/>
        <w:rPr>
          <w:sz w:val="28"/>
          <w:szCs w:val="28"/>
        </w:rPr>
      </w:pPr>
      <w:r w:rsidRPr="006769D8">
        <w:rPr>
          <w:sz w:val="28"/>
          <w:szCs w:val="28"/>
        </w:rPr>
        <w:t xml:space="preserve">- электроснабжение (с учетом услуг по подключению); </w:t>
      </w:r>
    </w:p>
    <w:p w:rsidR="005A45E4" w:rsidRPr="006769D8" w:rsidRDefault="00330BB0" w:rsidP="00953BE6">
      <w:pPr>
        <w:pStyle w:val="Default"/>
        <w:ind w:right="-313"/>
        <w:jc w:val="both"/>
        <w:rPr>
          <w:sz w:val="28"/>
          <w:szCs w:val="28"/>
        </w:rPr>
      </w:pPr>
      <w:r w:rsidRPr="006769D8">
        <w:rPr>
          <w:sz w:val="28"/>
          <w:szCs w:val="28"/>
        </w:rPr>
        <w:t xml:space="preserve">       - газоснабжение (с учетом услуг по подключению)</w:t>
      </w:r>
      <w:r w:rsidR="00C174BF" w:rsidRPr="006769D8">
        <w:rPr>
          <w:sz w:val="28"/>
          <w:szCs w:val="28"/>
        </w:rPr>
        <w:t>.</w:t>
      </w:r>
      <w:r w:rsidRPr="006769D8">
        <w:rPr>
          <w:sz w:val="28"/>
          <w:szCs w:val="28"/>
        </w:rPr>
        <w:t xml:space="preserve"> </w:t>
      </w:r>
    </w:p>
    <w:p w:rsidR="008224E0" w:rsidRDefault="00330BB0" w:rsidP="00563C3A">
      <w:pPr>
        <w:pStyle w:val="Default"/>
        <w:ind w:right="-313" w:firstLine="567"/>
        <w:jc w:val="both"/>
        <w:rPr>
          <w:color w:val="auto"/>
          <w:sz w:val="28"/>
          <w:szCs w:val="28"/>
        </w:rPr>
      </w:pPr>
      <w:r w:rsidRPr="006769D8">
        <w:rPr>
          <w:color w:val="auto"/>
          <w:sz w:val="28"/>
          <w:szCs w:val="28"/>
        </w:rPr>
        <w:t xml:space="preserve">Динамика количественного изменения субъектов естественных монополий на территории Абинского района за период 2014-2016гг. </w:t>
      </w:r>
    </w:p>
    <w:p w:rsidR="00D03871" w:rsidRPr="006769D8" w:rsidRDefault="00D03871" w:rsidP="005A45E4">
      <w:pPr>
        <w:pStyle w:val="Default"/>
        <w:ind w:right="-171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562"/>
        <w:gridCol w:w="1559"/>
        <w:gridCol w:w="1601"/>
      </w:tblGrid>
      <w:tr w:rsidR="008224E0" w:rsidRPr="006769D8" w:rsidTr="008224E0">
        <w:trPr>
          <w:trHeight w:val="239"/>
        </w:trPr>
        <w:tc>
          <w:tcPr>
            <w:tcW w:w="4644" w:type="dxa"/>
            <w:vMerge w:val="restart"/>
          </w:tcPr>
          <w:p w:rsidR="008224E0" w:rsidRPr="006769D8" w:rsidRDefault="008224E0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722" w:type="dxa"/>
            <w:gridSpan w:val="3"/>
          </w:tcPr>
          <w:p w:rsidR="008224E0" w:rsidRPr="006769D8" w:rsidRDefault="008224E0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 xml:space="preserve">Количество организаций, ед. </w:t>
            </w:r>
          </w:p>
        </w:tc>
      </w:tr>
      <w:tr w:rsidR="008224E0" w:rsidRPr="006769D8" w:rsidTr="008224E0">
        <w:trPr>
          <w:trHeight w:val="127"/>
        </w:trPr>
        <w:tc>
          <w:tcPr>
            <w:tcW w:w="4644" w:type="dxa"/>
            <w:vMerge/>
          </w:tcPr>
          <w:p w:rsidR="008224E0" w:rsidRPr="006769D8" w:rsidRDefault="008224E0" w:rsidP="00330BB0">
            <w:pPr>
              <w:pStyle w:val="Default"/>
              <w:ind w:firstLine="567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8224E0" w:rsidRPr="006769D8" w:rsidRDefault="008224E0" w:rsidP="008224E0">
            <w:pPr>
              <w:pStyle w:val="Default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</w:tcPr>
          <w:p w:rsidR="008224E0" w:rsidRPr="006769D8" w:rsidRDefault="008224E0" w:rsidP="008224E0">
            <w:pPr>
              <w:pStyle w:val="Default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 xml:space="preserve">2015 год </w:t>
            </w:r>
          </w:p>
        </w:tc>
        <w:tc>
          <w:tcPr>
            <w:tcW w:w="1601" w:type="dxa"/>
          </w:tcPr>
          <w:p w:rsidR="008224E0" w:rsidRPr="006769D8" w:rsidRDefault="008224E0" w:rsidP="008224E0">
            <w:pPr>
              <w:pStyle w:val="Default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 xml:space="preserve">2016 год </w:t>
            </w:r>
          </w:p>
        </w:tc>
      </w:tr>
      <w:tr w:rsidR="00330BB0" w:rsidRPr="006769D8" w:rsidTr="008224E0">
        <w:trPr>
          <w:trHeight w:val="288"/>
        </w:trPr>
        <w:tc>
          <w:tcPr>
            <w:tcW w:w="4644" w:type="dxa"/>
          </w:tcPr>
          <w:p w:rsidR="00330BB0" w:rsidRPr="006769D8" w:rsidRDefault="00330BB0" w:rsidP="008224E0">
            <w:pPr>
              <w:pStyle w:val="Default"/>
              <w:jc w:val="both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 xml:space="preserve">Транспортировка газа по трубопроводам </w:t>
            </w:r>
          </w:p>
        </w:tc>
        <w:tc>
          <w:tcPr>
            <w:tcW w:w="1562" w:type="dxa"/>
          </w:tcPr>
          <w:p w:rsidR="00330BB0" w:rsidRPr="006769D8" w:rsidRDefault="00C174BF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0BB0" w:rsidRPr="006769D8" w:rsidRDefault="00C174BF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330BB0" w:rsidRPr="006769D8" w:rsidRDefault="00C174BF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1</w:t>
            </w:r>
          </w:p>
        </w:tc>
      </w:tr>
      <w:tr w:rsidR="00330BB0" w:rsidRPr="006769D8" w:rsidTr="008224E0">
        <w:trPr>
          <w:trHeight w:val="127"/>
        </w:trPr>
        <w:tc>
          <w:tcPr>
            <w:tcW w:w="4644" w:type="dxa"/>
          </w:tcPr>
          <w:p w:rsidR="00330BB0" w:rsidRPr="006769D8" w:rsidRDefault="00330BB0" w:rsidP="008224E0">
            <w:pPr>
              <w:pStyle w:val="Default"/>
              <w:jc w:val="both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 xml:space="preserve">Передача электрической энергии </w:t>
            </w:r>
          </w:p>
        </w:tc>
        <w:tc>
          <w:tcPr>
            <w:tcW w:w="1562" w:type="dxa"/>
          </w:tcPr>
          <w:p w:rsidR="00330BB0" w:rsidRPr="006769D8" w:rsidRDefault="003450EE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0BB0" w:rsidRPr="006769D8" w:rsidRDefault="003450EE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30BB0" w:rsidRPr="006769D8" w:rsidRDefault="003450EE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2</w:t>
            </w:r>
          </w:p>
        </w:tc>
      </w:tr>
      <w:tr w:rsidR="00330BB0" w:rsidRPr="006769D8" w:rsidTr="008224E0">
        <w:trPr>
          <w:trHeight w:val="127"/>
        </w:trPr>
        <w:tc>
          <w:tcPr>
            <w:tcW w:w="4644" w:type="dxa"/>
          </w:tcPr>
          <w:p w:rsidR="00330BB0" w:rsidRPr="006769D8" w:rsidRDefault="00330BB0" w:rsidP="008224E0">
            <w:pPr>
              <w:pStyle w:val="Default"/>
              <w:jc w:val="both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 xml:space="preserve">Теплоснабжение </w:t>
            </w:r>
          </w:p>
        </w:tc>
        <w:tc>
          <w:tcPr>
            <w:tcW w:w="1562" w:type="dxa"/>
          </w:tcPr>
          <w:p w:rsidR="00330BB0" w:rsidRPr="006769D8" w:rsidRDefault="003450EE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0BB0" w:rsidRPr="006769D8" w:rsidRDefault="003450EE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30BB0" w:rsidRPr="006769D8" w:rsidRDefault="003450EE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2</w:t>
            </w:r>
          </w:p>
        </w:tc>
      </w:tr>
      <w:tr w:rsidR="00330BB0" w:rsidRPr="006769D8" w:rsidTr="008224E0">
        <w:trPr>
          <w:trHeight w:val="127"/>
        </w:trPr>
        <w:tc>
          <w:tcPr>
            <w:tcW w:w="4644" w:type="dxa"/>
          </w:tcPr>
          <w:p w:rsidR="00330BB0" w:rsidRPr="006769D8" w:rsidRDefault="00330BB0" w:rsidP="008224E0">
            <w:pPr>
              <w:pStyle w:val="Default"/>
              <w:jc w:val="both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 xml:space="preserve">Водоснабжение и водоотведение </w:t>
            </w:r>
          </w:p>
        </w:tc>
        <w:tc>
          <w:tcPr>
            <w:tcW w:w="1562" w:type="dxa"/>
          </w:tcPr>
          <w:p w:rsidR="00330BB0" w:rsidRPr="006769D8" w:rsidRDefault="00AE1C2F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30BB0" w:rsidRPr="006769D8" w:rsidRDefault="00AE1C2F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8</w:t>
            </w:r>
          </w:p>
        </w:tc>
        <w:tc>
          <w:tcPr>
            <w:tcW w:w="1601" w:type="dxa"/>
          </w:tcPr>
          <w:p w:rsidR="00330BB0" w:rsidRPr="006769D8" w:rsidRDefault="00AE1C2F" w:rsidP="00330BB0">
            <w:pPr>
              <w:pStyle w:val="Default"/>
              <w:ind w:firstLine="567"/>
              <w:rPr>
                <w:sz w:val="28"/>
                <w:szCs w:val="28"/>
              </w:rPr>
            </w:pPr>
            <w:r w:rsidRPr="006769D8">
              <w:rPr>
                <w:sz w:val="28"/>
                <w:szCs w:val="28"/>
              </w:rPr>
              <w:t>8</w:t>
            </w:r>
          </w:p>
        </w:tc>
      </w:tr>
    </w:tbl>
    <w:p w:rsidR="00330BB0" w:rsidRPr="006769D8" w:rsidRDefault="00280E49" w:rsidP="00280E49">
      <w:pPr>
        <w:pStyle w:val="Default"/>
        <w:tabs>
          <w:tab w:val="left" w:pos="1134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sz w:val="28"/>
          <w:szCs w:val="28"/>
          <w:lang w:eastAsia="ru-RU"/>
        </w:rPr>
        <w:t xml:space="preserve">Рынок услуг водоснабжения и водоотведения представлен:                          ОАО «Водоканал», МУП «ЖКХ Холмское», МУП «Федоровский водоканал», МУП «ЖКХ Мингрельское», МУП «Ольгинское ЖКХ», </w:t>
      </w:r>
      <w:r w:rsidR="004700E5" w:rsidRPr="006769D8"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Pr="006769D8">
        <w:rPr>
          <w:rFonts w:eastAsia="Times New Roman"/>
          <w:sz w:val="28"/>
          <w:szCs w:val="28"/>
          <w:lang w:eastAsia="ru-RU"/>
        </w:rPr>
        <w:t>МУП «Варнавинское», МУП «Универсал», ЗАО «Абинсктрактороцентр».</w:t>
      </w:r>
    </w:p>
    <w:p w:rsidR="00280E49" w:rsidRPr="006769D8" w:rsidRDefault="00280E49" w:rsidP="00280E49">
      <w:pPr>
        <w:pStyle w:val="Default"/>
        <w:tabs>
          <w:tab w:val="left" w:pos="1134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sz w:val="28"/>
          <w:szCs w:val="28"/>
          <w:lang w:eastAsia="ru-RU"/>
        </w:rPr>
        <w:t>Теплоснабжение осуществляют: МУП «Универсал» и филиал ОАО «АТЭК» «Абинские тапловые сети».</w:t>
      </w:r>
    </w:p>
    <w:p w:rsidR="004700E5" w:rsidRPr="006769D8" w:rsidRDefault="00280E49" w:rsidP="00280E49">
      <w:pPr>
        <w:pStyle w:val="Default"/>
        <w:tabs>
          <w:tab w:val="left" w:pos="1134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sz w:val="28"/>
          <w:szCs w:val="28"/>
          <w:lang w:eastAsia="ru-RU"/>
        </w:rPr>
        <w:t xml:space="preserve">Электроснабжение в г. Абинске  осуществляет филиал ОАО «НЭСК-Абинскэлектросети», в Абинском районе </w:t>
      </w:r>
      <w:r w:rsidR="004700E5" w:rsidRPr="006769D8">
        <w:rPr>
          <w:rFonts w:eastAsia="Times New Roman"/>
          <w:sz w:val="28"/>
          <w:szCs w:val="28"/>
          <w:lang w:eastAsia="ru-RU"/>
        </w:rPr>
        <w:t>–</w:t>
      </w:r>
      <w:r w:rsidRPr="006769D8">
        <w:rPr>
          <w:rFonts w:eastAsia="Times New Roman"/>
          <w:sz w:val="28"/>
          <w:szCs w:val="28"/>
          <w:lang w:eastAsia="ru-RU"/>
        </w:rPr>
        <w:t xml:space="preserve"> </w:t>
      </w:r>
      <w:r w:rsidR="004700E5" w:rsidRPr="006769D8">
        <w:rPr>
          <w:rFonts w:eastAsia="Times New Roman"/>
          <w:sz w:val="28"/>
          <w:szCs w:val="28"/>
          <w:lang w:eastAsia="ru-RU"/>
        </w:rPr>
        <w:t>абинский участок Новороссийского филиала ОАО «Кубаньэнергосбыт».</w:t>
      </w:r>
    </w:p>
    <w:p w:rsidR="00280E49" w:rsidRPr="006769D8" w:rsidRDefault="004700E5" w:rsidP="00280E49">
      <w:pPr>
        <w:pStyle w:val="Default"/>
        <w:tabs>
          <w:tab w:val="left" w:pos="1134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sz w:val="28"/>
          <w:szCs w:val="28"/>
          <w:lang w:eastAsia="ru-RU"/>
        </w:rPr>
        <w:t>Единственным поставщиком газа в Абинском районе является                      ОАО «Абинскрайгаз».</w:t>
      </w:r>
    </w:p>
    <w:p w:rsidR="00A8121C" w:rsidRPr="006769D8" w:rsidRDefault="00A265BA" w:rsidP="00FE2CB0">
      <w:pPr>
        <w:pStyle w:val="Default"/>
        <w:numPr>
          <w:ilvl w:val="0"/>
          <w:numId w:val="4"/>
        </w:numPr>
        <w:tabs>
          <w:tab w:val="left" w:pos="1134"/>
        </w:tabs>
        <w:spacing w:before="120" w:after="120" w:line="276" w:lineRule="auto"/>
        <w:ind w:left="0" w:right="-171" w:firstLine="709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b/>
          <w:sz w:val="28"/>
          <w:szCs w:val="28"/>
          <w:lang w:eastAsia="ru-RU"/>
        </w:rPr>
        <w:t>Мониторинг деятельности субъектов естественных монополий на территории муниципального образования.</w:t>
      </w:r>
    </w:p>
    <w:p w:rsidR="006E76D6" w:rsidRPr="006769D8" w:rsidRDefault="006E76D6" w:rsidP="00FE2CB0">
      <w:pPr>
        <w:tabs>
          <w:tab w:val="left" w:pos="709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D8">
        <w:rPr>
          <w:rFonts w:ascii="Times New Roman" w:hAnsi="Times New Roman"/>
          <w:sz w:val="28"/>
          <w:szCs w:val="28"/>
          <w:lang w:eastAsia="ru-RU"/>
        </w:rPr>
        <w:t>Подводя итоги мониторинга качества услуг субъектов естественных монополий для потребителей Абинского района можно сделать вывод</w:t>
      </w:r>
      <w:r w:rsidR="00751EF7" w:rsidRPr="006769D8">
        <w:rPr>
          <w:rFonts w:ascii="Times New Roman" w:hAnsi="Times New Roman"/>
          <w:sz w:val="28"/>
          <w:szCs w:val="28"/>
          <w:lang w:eastAsia="ru-RU"/>
        </w:rPr>
        <w:t xml:space="preserve">, что большая доля опрошенных 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>потребителей удовлетворен</w:t>
      </w:r>
      <w:r w:rsidR="0023421C">
        <w:rPr>
          <w:rFonts w:ascii="Times New Roman" w:hAnsi="Times New Roman"/>
          <w:sz w:val="28"/>
          <w:szCs w:val="28"/>
          <w:lang w:eastAsia="ru-RU"/>
        </w:rPr>
        <w:t>а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 xml:space="preserve"> качеством оказываемых услуг</w:t>
      </w:r>
      <w:r w:rsidRPr="006769D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E76D6" w:rsidRPr="006769D8" w:rsidRDefault="006E76D6" w:rsidP="00FE2CB0">
      <w:pPr>
        <w:tabs>
          <w:tab w:val="left" w:pos="709"/>
        </w:tabs>
        <w:spacing w:after="0" w:line="240" w:lineRule="auto"/>
        <w:ind w:right="-17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D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 xml:space="preserve">по электроснабжению  на </w:t>
      </w:r>
      <w:r w:rsidRPr="006769D8">
        <w:rPr>
          <w:rFonts w:ascii="Times New Roman" w:hAnsi="Times New Roman"/>
          <w:sz w:val="28"/>
          <w:szCs w:val="28"/>
          <w:lang w:eastAsia="ru-RU"/>
        </w:rPr>
        <w:t>7</w:t>
      </w:r>
      <w:r w:rsidR="00A265BA" w:rsidRPr="006769D8">
        <w:rPr>
          <w:rFonts w:ascii="Times New Roman" w:hAnsi="Times New Roman"/>
          <w:sz w:val="28"/>
          <w:szCs w:val="28"/>
          <w:lang w:eastAsia="ru-RU"/>
        </w:rPr>
        <w:t>2,</w:t>
      </w:r>
      <w:r w:rsidRPr="006769D8">
        <w:rPr>
          <w:rFonts w:ascii="Times New Roman" w:hAnsi="Times New Roman"/>
          <w:sz w:val="28"/>
          <w:szCs w:val="28"/>
          <w:lang w:eastAsia="ru-RU"/>
        </w:rPr>
        <w:t>7</w:t>
      </w:r>
      <w:r w:rsidR="00A265BA" w:rsidRPr="006769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9D8">
        <w:rPr>
          <w:rFonts w:ascii="Times New Roman" w:hAnsi="Times New Roman"/>
          <w:sz w:val="28"/>
          <w:szCs w:val="28"/>
          <w:lang w:eastAsia="ru-RU"/>
        </w:rPr>
        <w:t>%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>;</w:t>
      </w:r>
    </w:p>
    <w:p w:rsidR="006E76D6" w:rsidRPr="006769D8" w:rsidRDefault="006E76D6" w:rsidP="00FE2CB0">
      <w:pPr>
        <w:tabs>
          <w:tab w:val="left" w:pos="709"/>
        </w:tabs>
        <w:spacing w:after="0" w:line="240" w:lineRule="auto"/>
        <w:ind w:right="-17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D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 xml:space="preserve">по водоснабжению на </w:t>
      </w:r>
      <w:r w:rsidRPr="006769D8">
        <w:rPr>
          <w:rFonts w:ascii="Times New Roman" w:hAnsi="Times New Roman"/>
          <w:sz w:val="28"/>
          <w:szCs w:val="28"/>
          <w:lang w:eastAsia="ru-RU"/>
        </w:rPr>
        <w:t>7</w:t>
      </w:r>
      <w:r w:rsidR="00A265BA" w:rsidRPr="006769D8">
        <w:rPr>
          <w:rFonts w:ascii="Times New Roman" w:hAnsi="Times New Roman"/>
          <w:sz w:val="28"/>
          <w:szCs w:val="28"/>
          <w:lang w:eastAsia="ru-RU"/>
        </w:rPr>
        <w:t xml:space="preserve">8,5 </w:t>
      </w:r>
      <w:r w:rsidRPr="006769D8">
        <w:rPr>
          <w:rFonts w:ascii="Times New Roman" w:hAnsi="Times New Roman"/>
          <w:sz w:val="28"/>
          <w:szCs w:val="28"/>
          <w:lang w:eastAsia="ru-RU"/>
        </w:rPr>
        <w:t>%;</w:t>
      </w:r>
    </w:p>
    <w:p w:rsidR="006E76D6" w:rsidRPr="006769D8" w:rsidRDefault="006E76D6" w:rsidP="00FE2CB0">
      <w:pPr>
        <w:tabs>
          <w:tab w:val="left" w:pos="709"/>
        </w:tabs>
        <w:spacing w:after="0" w:line="240" w:lineRule="auto"/>
        <w:ind w:right="-17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D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 xml:space="preserve">по теплоснабжению на </w:t>
      </w:r>
      <w:r w:rsidR="00A265BA" w:rsidRPr="006769D8">
        <w:rPr>
          <w:rFonts w:ascii="Times New Roman" w:hAnsi="Times New Roman"/>
          <w:sz w:val="28"/>
          <w:szCs w:val="28"/>
          <w:lang w:eastAsia="ru-RU"/>
        </w:rPr>
        <w:t xml:space="preserve">82,9 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>%</w:t>
      </w:r>
      <w:r w:rsidRPr="006769D8">
        <w:rPr>
          <w:rFonts w:ascii="Times New Roman" w:hAnsi="Times New Roman"/>
          <w:sz w:val="28"/>
          <w:szCs w:val="28"/>
          <w:lang w:eastAsia="ru-RU"/>
        </w:rPr>
        <w:t>;</w:t>
      </w:r>
    </w:p>
    <w:p w:rsidR="006E76D6" w:rsidRPr="006769D8" w:rsidRDefault="006E76D6" w:rsidP="00FE2CB0">
      <w:pPr>
        <w:tabs>
          <w:tab w:val="left" w:pos="709"/>
        </w:tabs>
        <w:spacing w:after="0" w:line="240" w:lineRule="auto"/>
        <w:ind w:right="-17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D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 xml:space="preserve">по газоснабжению на </w:t>
      </w:r>
      <w:r w:rsidRPr="006769D8">
        <w:rPr>
          <w:rFonts w:ascii="Times New Roman" w:hAnsi="Times New Roman"/>
          <w:sz w:val="28"/>
          <w:szCs w:val="28"/>
          <w:lang w:eastAsia="ru-RU"/>
        </w:rPr>
        <w:t>8</w:t>
      </w:r>
      <w:r w:rsidR="00A265BA" w:rsidRPr="006769D8">
        <w:rPr>
          <w:rFonts w:ascii="Times New Roman" w:hAnsi="Times New Roman"/>
          <w:sz w:val="28"/>
          <w:szCs w:val="28"/>
          <w:lang w:eastAsia="ru-RU"/>
        </w:rPr>
        <w:t xml:space="preserve">3,1 </w:t>
      </w:r>
      <w:r w:rsidRPr="006769D8">
        <w:rPr>
          <w:rFonts w:ascii="Times New Roman" w:hAnsi="Times New Roman"/>
          <w:sz w:val="28"/>
          <w:szCs w:val="28"/>
          <w:lang w:eastAsia="ru-RU"/>
        </w:rPr>
        <w:t>%;</w:t>
      </w:r>
    </w:p>
    <w:p w:rsidR="006E76D6" w:rsidRPr="006769D8" w:rsidRDefault="006E76D6" w:rsidP="00FE2CB0">
      <w:pPr>
        <w:tabs>
          <w:tab w:val="left" w:pos="709"/>
        </w:tabs>
        <w:spacing w:after="0" w:line="240" w:lineRule="auto"/>
        <w:ind w:right="-17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D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 xml:space="preserve">услуги связи на </w:t>
      </w:r>
      <w:r w:rsidRPr="006769D8">
        <w:rPr>
          <w:rFonts w:ascii="Times New Roman" w:hAnsi="Times New Roman"/>
          <w:sz w:val="28"/>
          <w:szCs w:val="28"/>
          <w:lang w:eastAsia="ru-RU"/>
        </w:rPr>
        <w:t>8</w:t>
      </w:r>
      <w:r w:rsidR="00A265BA" w:rsidRPr="006769D8">
        <w:rPr>
          <w:rFonts w:ascii="Times New Roman" w:hAnsi="Times New Roman"/>
          <w:sz w:val="28"/>
          <w:szCs w:val="28"/>
          <w:lang w:eastAsia="ru-RU"/>
        </w:rPr>
        <w:t>1,4</w:t>
      </w:r>
      <w:r w:rsidR="00756CF0" w:rsidRPr="006769D8">
        <w:rPr>
          <w:rFonts w:ascii="Times New Roman" w:hAnsi="Times New Roman"/>
          <w:sz w:val="28"/>
          <w:szCs w:val="28"/>
          <w:lang w:eastAsia="ru-RU"/>
        </w:rPr>
        <w:t>%</w:t>
      </w:r>
      <w:r w:rsidRPr="006769D8">
        <w:rPr>
          <w:rFonts w:ascii="Times New Roman" w:hAnsi="Times New Roman"/>
          <w:sz w:val="28"/>
          <w:szCs w:val="28"/>
          <w:lang w:eastAsia="ru-RU"/>
        </w:rPr>
        <w:t>.</w:t>
      </w:r>
    </w:p>
    <w:p w:rsidR="00756CF0" w:rsidRPr="006769D8" w:rsidRDefault="00756CF0" w:rsidP="00FE2CB0">
      <w:pPr>
        <w:tabs>
          <w:tab w:val="left" w:pos="709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D8">
        <w:rPr>
          <w:rFonts w:ascii="Times New Roman" w:hAnsi="Times New Roman"/>
          <w:sz w:val="28"/>
          <w:szCs w:val="28"/>
          <w:lang w:eastAsia="ru-RU"/>
        </w:rPr>
        <w:t>И только лишь 12 % опрошенных потребителей «неудовлетворенны» или «скорее не</w:t>
      </w:r>
      <w:r w:rsidR="00093B2B" w:rsidRPr="006769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9D8">
        <w:rPr>
          <w:rFonts w:ascii="Times New Roman" w:hAnsi="Times New Roman"/>
          <w:sz w:val="28"/>
          <w:szCs w:val="28"/>
          <w:lang w:eastAsia="ru-RU"/>
        </w:rPr>
        <w:t>удовлетворены» качеством оказываемых услуг субъектов естественных монополий.</w:t>
      </w:r>
    </w:p>
    <w:p w:rsidR="004B0E0E" w:rsidRPr="006769D8" w:rsidRDefault="00093B2B" w:rsidP="00FE2CB0">
      <w:pPr>
        <w:pStyle w:val="Default"/>
        <w:tabs>
          <w:tab w:val="left" w:pos="1134"/>
        </w:tabs>
        <w:ind w:right="-171" w:firstLine="709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sz w:val="28"/>
          <w:szCs w:val="28"/>
          <w:lang w:eastAsia="ru-RU"/>
        </w:rPr>
        <w:t>Субъектами предпринимательской деятельности</w:t>
      </w:r>
      <w:r w:rsidR="004B0E0E" w:rsidRPr="006769D8">
        <w:rPr>
          <w:rFonts w:eastAsia="Times New Roman"/>
          <w:sz w:val="28"/>
          <w:szCs w:val="28"/>
          <w:lang w:eastAsia="ru-RU"/>
        </w:rPr>
        <w:t xml:space="preserve"> отмечена высокая стоимость подключения к услугам электро</w:t>
      </w:r>
      <w:r w:rsidR="0023421C">
        <w:rPr>
          <w:rFonts w:eastAsia="Times New Roman"/>
          <w:sz w:val="28"/>
          <w:szCs w:val="28"/>
          <w:lang w:eastAsia="ru-RU"/>
        </w:rPr>
        <w:t>-</w:t>
      </w:r>
      <w:r w:rsidR="004B0E0E" w:rsidRPr="006769D8">
        <w:rPr>
          <w:rFonts w:eastAsia="Times New Roman"/>
          <w:sz w:val="28"/>
          <w:szCs w:val="28"/>
          <w:lang w:eastAsia="ru-RU"/>
        </w:rPr>
        <w:t xml:space="preserve">  и газоснабжающих организаций (61,5 % и 63,9 % опрошенных соответственно). Стоимость подключения услуг водоснабжения</w:t>
      </w:r>
      <w:r w:rsidR="0052574B" w:rsidRPr="006769D8">
        <w:rPr>
          <w:rFonts w:eastAsia="Times New Roman"/>
          <w:sz w:val="28"/>
          <w:szCs w:val="28"/>
          <w:lang w:eastAsia="ru-RU"/>
        </w:rPr>
        <w:t>, теплоснабжения и телефонной связи около</w:t>
      </w:r>
      <w:r w:rsidR="004B0E0E" w:rsidRPr="006769D8">
        <w:rPr>
          <w:rFonts w:eastAsia="Times New Roman"/>
          <w:sz w:val="28"/>
          <w:szCs w:val="28"/>
          <w:lang w:eastAsia="ru-RU"/>
        </w:rPr>
        <w:t xml:space="preserve"> 65,7 % опрошенных считают «низкой» или «скорее низкой». </w:t>
      </w:r>
    </w:p>
    <w:p w:rsidR="009C0089" w:rsidRPr="006769D8" w:rsidRDefault="009C0089" w:rsidP="00FE2CB0">
      <w:pPr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от 30</w:t>
      </w:r>
      <w:r w:rsidR="0023421C">
        <w:rPr>
          <w:rFonts w:ascii="Times New Roman" w:hAnsi="Times New Roman"/>
          <w:sz w:val="28"/>
          <w:szCs w:val="28"/>
        </w:rPr>
        <w:t xml:space="preserve"> декабря </w:t>
      </w:r>
      <w:r w:rsidRPr="006769D8">
        <w:rPr>
          <w:rFonts w:ascii="Times New Roman" w:hAnsi="Times New Roman"/>
          <w:sz w:val="28"/>
          <w:szCs w:val="28"/>
        </w:rPr>
        <w:t>2004</w:t>
      </w:r>
      <w:r w:rsidR="0023421C">
        <w:rPr>
          <w:rFonts w:ascii="Times New Roman" w:hAnsi="Times New Roman"/>
          <w:sz w:val="28"/>
          <w:szCs w:val="28"/>
        </w:rPr>
        <w:t xml:space="preserve"> года</w:t>
      </w:r>
      <w:r w:rsidRPr="006769D8">
        <w:rPr>
          <w:rFonts w:ascii="Times New Roman" w:hAnsi="Times New Roman"/>
          <w:sz w:val="28"/>
          <w:szCs w:val="28"/>
        </w:rPr>
        <w:t xml:space="preserve"> № 210-ФЗ «Об основах регулирования тарифов организаций коммунального комплекса» полномочия по регулированию тарифов организаций коммунального комплекса </w:t>
      </w:r>
      <w:r w:rsidR="0023421C">
        <w:rPr>
          <w:rFonts w:ascii="Times New Roman" w:hAnsi="Times New Roman"/>
          <w:sz w:val="28"/>
          <w:szCs w:val="28"/>
        </w:rPr>
        <w:t>осуществляют</w:t>
      </w:r>
      <w:r w:rsidRPr="006769D8">
        <w:rPr>
          <w:rFonts w:ascii="Times New Roman" w:hAnsi="Times New Roman"/>
          <w:sz w:val="28"/>
          <w:szCs w:val="28"/>
        </w:rPr>
        <w:t xml:space="preserve"> орган</w:t>
      </w:r>
      <w:r w:rsidR="0023421C">
        <w:rPr>
          <w:rFonts w:ascii="Times New Roman" w:hAnsi="Times New Roman"/>
          <w:sz w:val="28"/>
          <w:szCs w:val="28"/>
        </w:rPr>
        <w:t>ы</w:t>
      </w:r>
      <w:r w:rsidRPr="006769D8">
        <w:rPr>
          <w:rFonts w:ascii="Times New Roman" w:hAnsi="Times New Roman"/>
          <w:sz w:val="28"/>
          <w:szCs w:val="28"/>
        </w:rPr>
        <w:t xml:space="preserve"> регулирования </w:t>
      </w:r>
      <w:r w:rsidR="0023421C">
        <w:rPr>
          <w:rFonts w:ascii="Times New Roman" w:hAnsi="Times New Roman"/>
          <w:sz w:val="28"/>
          <w:szCs w:val="28"/>
        </w:rPr>
        <w:t>Краснодарского края</w:t>
      </w:r>
      <w:r w:rsidRPr="006769D8">
        <w:rPr>
          <w:rFonts w:ascii="Times New Roman" w:hAnsi="Times New Roman"/>
          <w:sz w:val="28"/>
          <w:szCs w:val="28"/>
        </w:rPr>
        <w:t xml:space="preserve">. </w:t>
      </w:r>
    </w:p>
    <w:p w:rsidR="009C0089" w:rsidRPr="006769D8" w:rsidRDefault="009C0089" w:rsidP="00FE2CB0">
      <w:pPr>
        <w:spacing w:after="0" w:line="240" w:lineRule="auto"/>
        <w:ind w:right="-17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Региональная энергетическая комиссия – департамент цен и тарифов Краснодарского края (далее – РЭК – департамент) является органом исполнительной власти Краснодарского края, осуществляющим проведение единой ценовой политики на территории региона в различных отраслях экономики и непроизводственной сфере.</w:t>
      </w:r>
    </w:p>
    <w:p w:rsidR="009C0089" w:rsidRPr="006769D8" w:rsidRDefault="009C0089" w:rsidP="00FE2CB0">
      <w:pPr>
        <w:spacing w:after="0" w:line="240" w:lineRule="auto"/>
        <w:ind w:right="-17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РЭК – департамент действует на основании положения, утвержденного постановлением главы администрации Краснодарского края от 14</w:t>
      </w:r>
      <w:r w:rsidR="0023421C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июня </w:t>
      </w:r>
      <w:r w:rsidR="0023421C">
        <w:rPr>
          <w:rFonts w:ascii="Times New Roman" w:hAnsi="Times New Roman"/>
          <w:sz w:val="28"/>
          <w:szCs w:val="28"/>
        </w:rPr>
        <w:t xml:space="preserve">             </w:t>
      </w:r>
      <w:r w:rsidRPr="006769D8">
        <w:rPr>
          <w:rFonts w:ascii="Times New Roman" w:hAnsi="Times New Roman"/>
          <w:sz w:val="28"/>
          <w:szCs w:val="28"/>
        </w:rPr>
        <w:t>2002 года № 652.</w:t>
      </w:r>
    </w:p>
    <w:p w:rsidR="0052574B" w:rsidRPr="006769D8" w:rsidRDefault="0052574B" w:rsidP="00FE2CB0">
      <w:pPr>
        <w:pStyle w:val="Default"/>
        <w:tabs>
          <w:tab w:val="left" w:pos="1134"/>
        </w:tabs>
        <w:ind w:right="-171" w:firstLine="709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sz w:val="28"/>
          <w:szCs w:val="28"/>
          <w:lang w:eastAsia="ru-RU"/>
        </w:rPr>
        <w:t>Качество официальной информации об услугах субъектов естественных монополий Абинского района, размещаемой в открытом доступе, можно оценить по таким категориям как: уровень доступности, уровень понятности и уровень получения.</w:t>
      </w:r>
    </w:p>
    <w:p w:rsidR="00751EF7" w:rsidRPr="006769D8" w:rsidRDefault="00751EF7" w:rsidP="00FE2CB0">
      <w:pPr>
        <w:pStyle w:val="Default"/>
        <w:tabs>
          <w:tab w:val="left" w:pos="1134"/>
        </w:tabs>
        <w:ind w:right="-171" w:firstLine="709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sz w:val="28"/>
          <w:szCs w:val="28"/>
          <w:lang w:eastAsia="ru-RU"/>
        </w:rPr>
        <w:t>По результатам опроса большая часть потребителей (более 80 %) оценили «уровень доступности» информации как «удовлетворительно» и «скорее удовлетворительно, оценку «неудовлетворительно» и «скорее неудовлетворительно» поставили 10 % опрошенных.</w:t>
      </w:r>
    </w:p>
    <w:p w:rsidR="0052574B" w:rsidRPr="006769D8" w:rsidRDefault="0052574B" w:rsidP="00FE2CB0">
      <w:pPr>
        <w:pStyle w:val="Default"/>
        <w:tabs>
          <w:tab w:val="left" w:pos="1134"/>
        </w:tabs>
        <w:ind w:right="-171" w:firstLine="709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sz w:val="28"/>
          <w:szCs w:val="28"/>
          <w:lang w:eastAsia="ru-RU"/>
        </w:rPr>
        <w:t>78,2 % респондентов считают, что размещаемая информация понятна для восприятия, поставив оценку «удовлетворительно» и «скорее удовлетворительно», 10,2 % не согласны с такой точкой зрения и оценивают уровень понятности</w:t>
      </w:r>
      <w:r w:rsidR="00093B2B" w:rsidRPr="006769D8">
        <w:rPr>
          <w:rFonts w:eastAsia="Times New Roman"/>
          <w:sz w:val="28"/>
          <w:szCs w:val="28"/>
          <w:lang w:eastAsia="ru-RU"/>
        </w:rPr>
        <w:t xml:space="preserve"> «неудовлетворительно» или «скорее неудовлетворительно».</w:t>
      </w:r>
    </w:p>
    <w:p w:rsidR="00093B2B" w:rsidRPr="006769D8" w:rsidRDefault="00093B2B" w:rsidP="00FE2CB0">
      <w:pPr>
        <w:pStyle w:val="Default"/>
        <w:tabs>
          <w:tab w:val="left" w:pos="1134"/>
        </w:tabs>
        <w:ind w:right="-171" w:firstLine="709"/>
        <w:jc w:val="both"/>
        <w:rPr>
          <w:rFonts w:eastAsia="Times New Roman"/>
          <w:sz w:val="28"/>
          <w:szCs w:val="28"/>
          <w:lang w:eastAsia="ru-RU"/>
        </w:rPr>
      </w:pPr>
      <w:r w:rsidRPr="006769D8">
        <w:rPr>
          <w:rFonts w:eastAsia="Times New Roman"/>
          <w:sz w:val="28"/>
          <w:szCs w:val="28"/>
          <w:lang w:eastAsia="ru-RU"/>
        </w:rPr>
        <w:t>Так же</w:t>
      </w:r>
      <w:r w:rsidR="0023421C">
        <w:rPr>
          <w:rFonts w:eastAsia="Times New Roman"/>
          <w:sz w:val="28"/>
          <w:szCs w:val="28"/>
          <w:lang w:eastAsia="ru-RU"/>
        </w:rPr>
        <w:t>,</w:t>
      </w:r>
      <w:r w:rsidRPr="006769D8">
        <w:rPr>
          <w:rFonts w:eastAsia="Times New Roman"/>
          <w:sz w:val="28"/>
          <w:szCs w:val="28"/>
          <w:lang w:eastAsia="ru-RU"/>
        </w:rPr>
        <w:t xml:space="preserve"> 80 % опрошенных считают уровень получения информации о состоянии конкурентной среды на рынках товаров и услуг «удовлетворительный» или «скорее удовлетворительный», а 9,8 % считают «неудовлетворительный» или «скорее неудовлетворительный».</w:t>
      </w:r>
    </w:p>
    <w:p w:rsidR="00093B2B" w:rsidRPr="006769D8" w:rsidRDefault="0026349C" w:rsidP="00FE2CB0">
      <w:pPr>
        <w:pStyle w:val="Default"/>
        <w:tabs>
          <w:tab w:val="left" w:pos="1134"/>
        </w:tabs>
        <w:ind w:right="-171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6769D8">
        <w:rPr>
          <w:rFonts w:eastAsia="Times New Roman"/>
          <w:b/>
          <w:sz w:val="28"/>
          <w:szCs w:val="28"/>
          <w:lang w:eastAsia="ru-RU"/>
        </w:rPr>
        <w:t>Субъекты естественных монополий по:</w:t>
      </w:r>
    </w:p>
    <w:p w:rsidR="00253F1E" w:rsidRPr="006769D8" w:rsidRDefault="0026349C" w:rsidP="0026349C">
      <w:pPr>
        <w:pStyle w:val="a3"/>
        <w:numPr>
          <w:ilvl w:val="1"/>
          <w:numId w:val="2"/>
        </w:numPr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9D8">
        <w:rPr>
          <w:rFonts w:ascii="Times New Roman" w:eastAsia="Calibri" w:hAnsi="Times New Roman" w:cs="Times New Roman"/>
          <w:b/>
          <w:sz w:val="28"/>
          <w:szCs w:val="28"/>
        </w:rPr>
        <w:t>Электроснабжению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eastAsia="Calibri" w:hAnsi="Times New Roman" w:cs="Times New Roman"/>
          <w:sz w:val="28"/>
          <w:szCs w:val="28"/>
        </w:rPr>
        <w:tab/>
        <w:t>На территории муниципального образования Абинский район</w:t>
      </w:r>
      <w:r w:rsidRPr="006769D8">
        <w:rPr>
          <w:rFonts w:ascii="Times New Roman" w:hAnsi="Times New Roman" w:cs="Times New Roman"/>
          <w:sz w:val="28"/>
          <w:szCs w:val="28"/>
        </w:rPr>
        <w:t xml:space="preserve"> услуги по электроснабжению оказывают филиал АО «НЭСК» «Абинскэнергосбыт» и Абинский участок Новороссийского филиала ОАО «Кубаньэнергосбыт».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Передача электрической энергии на территории муниципального образования Абинский район осуществляется сетевыми организациями: филиал АО «НЭСК-электросети» «Абинскэлектросеть», Абинский РЭС филиала ОАО «Кубаньэнерго» Юго-Западные электрические сети, АО «НГТ-Энергия».</w:t>
      </w:r>
    </w:p>
    <w:p w:rsidR="00253F1E" w:rsidRPr="006769D8" w:rsidRDefault="00253F1E" w:rsidP="0026349C">
      <w:pPr>
        <w:pStyle w:val="a3"/>
        <w:numPr>
          <w:ilvl w:val="1"/>
          <w:numId w:val="2"/>
        </w:numPr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9D8">
        <w:rPr>
          <w:rFonts w:ascii="Times New Roman" w:eastAsia="Calibri" w:hAnsi="Times New Roman" w:cs="Times New Roman"/>
          <w:b/>
          <w:sz w:val="28"/>
          <w:szCs w:val="28"/>
        </w:rPr>
        <w:t xml:space="preserve">Водоснабжение 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В настоящее время централизованные системы коммунального хозяйственно-питьевого водоснабжения имеются в 26 населенных пунктах муниципального образования Абинский район из 35. Услугами централизованного водоснабжения пользуется около 67 тысяч человек.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lastRenderedPageBreak/>
        <w:tab/>
        <w:t>Услуги по водоснабжению на территории муниципального образования Абинский район оказывают 2 предприятия частной формы собственности и 5 муниципальных предприятий: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ОАО «Водоканал»;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ЗАО «Абинсктрактороцентр»;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МУП ЖКХ «Холмское»;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МУП «Федоровский водоканал»;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МУП ЖКХ «Мингрельское»;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МУП «Ольгинское ЖКХ»;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769D8">
        <w:rPr>
          <w:rFonts w:ascii="Times New Roman" w:hAnsi="Times New Roman" w:cs="Times New Roman"/>
          <w:sz w:val="28"/>
          <w:szCs w:val="28"/>
        </w:rPr>
        <w:t>- МУП «Варнавинское».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53F1E" w:rsidRPr="006769D8" w:rsidRDefault="0026349C" w:rsidP="00253F1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eastAsia="Calibri" w:hAnsi="Times New Roman" w:cs="Times New Roman"/>
          <w:b/>
          <w:sz w:val="28"/>
          <w:szCs w:val="28"/>
        </w:rPr>
        <w:t xml:space="preserve">3) </w:t>
      </w:r>
      <w:r w:rsidR="00253F1E" w:rsidRPr="006769D8">
        <w:rPr>
          <w:rFonts w:ascii="Times New Roman" w:eastAsia="Calibri" w:hAnsi="Times New Roman" w:cs="Times New Roman"/>
          <w:b/>
          <w:sz w:val="28"/>
          <w:szCs w:val="28"/>
        </w:rPr>
        <w:t>Водоотведение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Услуги по водоотведению на территории муниципального образования Абинский район оказывают 1 предприяти</w:t>
      </w:r>
      <w:r w:rsidR="00213706" w:rsidRPr="006769D8">
        <w:rPr>
          <w:rFonts w:ascii="Times New Roman" w:hAnsi="Times New Roman" w:cs="Times New Roman"/>
          <w:sz w:val="28"/>
          <w:szCs w:val="28"/>
        </w:rPr>
        <w:t xml:space="preserve">е частной формы собственности, </w:t>
      </w:r>
      <w:r w:rsidRPr="006769D8">
        <w:rPr>
          <w:rFonts w:ascii="Times New Roman" w:hAnsi="Times New Roman" w:cs="Times New Roman"/>
          <w:sz w:val="28"/>
          <w:szCs w:val="28"/>
        </w:rPr>
        <w:t>1 учреждение министерства здравоо</w:t>
      </w:r>
      <w:r w:rsidR="00213706" w:rsidRPr="006769D8">
        <w:rPr>
          <w:rFonts w:ascii="Times New Roman" w:hAnsi="Times New Roman" w:cs="Times New Roman"/>
          <w:sz w:val="28"/>
          <w:szCs w:val="28"/>
        </w:rPr>
        <w:t xml:space="preserve">хранения Краснодарского края и </w:t>
      </w:r>
      <w:r w:rsidRPr="006769D8">
        <w:rPr>
          <w:rFonts w:ascii="Times New Roman" w:hAnsi="Times New Roman" w:cs="Times New Roman"/>
          <w:sz w:val="28"/>
          <w:szCs w:val="28"/>
        </w:rPr>
        <w:t>3 муниципальных предприятий ЖКХ: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ОАО «Водоканал»;</w:t>
      </w:r>
    </w:p>
    <w:p w:rsidR="00253F1E" w:rsidRPr="006769D8" w:rsidRDefault="00253F1E" w:rsidP="00253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ГКУЗ «Лепрозорий»;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МУП «Универсал»;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МУП ЖКХ «Холмское»;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МУП «Федоровский водоканал».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F1E" w:rsidRPr="006769D8" w:rsidRDefault="0026349C" w:rsidP="00253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D8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253F1E" w:rsidRPr="006769D8">
        <w:rPr>
          <w:rFonts w:ascii="Times New Roman" w:hAnsi="Times New Roman" w:cs="Times New Roman"/>
          <w:b/>
          <w:sz w:val="28"/>
          <w:szCs w:val="28"/>
        </w:rPr>
        <w:t>Теплоснабжение</w:t>
      </w:r>
    </w:p>
    <w:p w:rsidR="00253F1E" w:rsidRPr="006769D8" w:rsidRDefault="00253F1E" w:rsidP="00253F1E">
      <w:pPr>
        <w:shd w:val="clear" w:color="auto" w:fill="FFFFFF"/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Теплоснабжение населения и объектов социальной сферы на территории муниципального образован</w:t>
      </w:r>
      <w:r w:rsidR="00213706" w:rsidRPr="006769D8">
        <w:rPr>
          <w:rFonts w:ascii="Times New Roman" w:hAnsi="Times New Roman"/>
          <w:sz w:val="28"/>
          <w:szCs w:val="28"/>
        </w:rPr>
        <w:t xml:space="preserve">ия Абинский район осуществляют </w:t>
      </w:r>
      <w:r w:rsidRPr="006769D8">
        <w:rPr>
          <w:rFonts w:ascii="Times New Roman" w:hAnsi="Times New Roman"/>
          <w:sz w:val="28"/>
          <w:szCs w:val="28"/>
        </w:rPr>
        <w:t>3 теплоснабжающих предприятия: филиал АО «АТЭК» «Абинские тепловые сети», МУП «Универсал», МБУ «Инженерный центр», а также 4 учреждения и предприятия различных форм собственности: ГКУЗ «Лепрозорий», ГБУЗ «СПБ № 2», ООО «КНГ-Кубанское Управление технологического транспорта», ООО «РОТЭКС».</w:t>
      </w:r>
    </w:p>
    <w:p w:rsidR="00253F1E" w:rsidRPr="006769D8" w:rsidRDefault="00253F1E" w:rsidP="00253F1E">
      <w:pPr>
        <w:pStyle w:val="a3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F1E" w:rsidRPr="006769D8" w:rsidRDefault="0026349C" w:rsidP="00253F1E">
      <w:pPr>
        <w:pStyle w:val="a3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9D8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253F1E" w:rsidRPr="006769D8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Газоснабжение на территории муниципального образования Абинский район осуществляет участок ООО «Газпром межрегионгаз Краснодар» в Абинском районе. Эксплуатацию газовых сетей и оборудования осуществляет АО «Абинскрайгаз».</w:t>
      </w:r>
    </w:p>
    <w:p w:rsidR="0098319A" w:rsidRDefault="0098319A" w:rsidP="00253F1E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F1E" w:rsidRPr="006769D8" w:rsidRDefault="0026349C" w:rsidP="00253F1E">
      <w:pPr>
        <w:pStyle w:val="a3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69D8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253F1E" w:rsidRPr="006769D8">
        <w:rPr>
          <w:rFonts w:ascii="Times New Roman" w:hAnsi="Times New Roman" w:cs="Times New Roman"/>
          <w:b/>
          <w:sz w:val="28"/>
          <w:szCs w:val="28"/>
        </w:rPr>
        <w:t>Обращение</w:t>
      </w:r>
      <w:r w:rsidR="00563C3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53F1E" w:rsidRPr="006769D8">
        <w:rPr>
          <w:rFonts w:ascii="Times New Roman" w:hAnsi="Times New Roman" w:cs="Times New Roman"/>
          <w:b/>
          <w:sz w:val="28"/>
          <w:szCs w:val="28"/>
        </w:rPr>
        <w:t xml:space="preserve"> отходами производства и потребления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 xml:space="preserve">Услуги по сбору и вывозу твердых коммунальных отходов и мусора оказывают предприятия ООО </w:t>
      </w:r>
      <w:r w:rsidR="00213706" w:rsidRPr="006769D8">
        <w:rPr>
          <w:rFonts w:ascii="Times New Roman" w:hAnsi="Times New Roman" w:cs="Times New Roman"/>
          <w:sz w:val="28"/>
          <w:szCs w:val="28"/>
        </w:rPr>
        <w:t xml:space="preserve">«Кубань-ТБО» и МУП «Универсал» </w:t>
      </w:r>
      <w:r w:rsidR="00563C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769D8">
        <w:rPr>
          <w:rFonts w:ascii="Times New Roman" w:hAnsi="Times New Roman" w:cs="Times New Roman"/>
          <w:sz w:val="28"/>
          <w:szCs w:val="28"/>
        </w:rPr>
        <w:t>(в пос. Ахтырском).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</w:r>
      <w:r w:rsidRPr="006769D8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Абинский район отсутствуют</w:t>
      </w:r>
      <w:r w:rsidRPr="006769D8">
        <w:rPr>
          <w:rFonts w:ascii="Times New Roman" w:hAnsi="Times New Roman" w:cs="Times New Roman"/>
          <w:sz w:val="28"/>
          <w:szCs w:val="28"/>
        </w:rPr>
        <w:t xml:space="preserve"> </w:t>
      </w:r>
      <w:r w:rsidRPr="006769D8">
        <w:rPr>
          <w:rFonts w:ascii="Times New Roman" w:eastAsia="Calibri" w:hAnsi="Times New Roman" w:cs="Times New Roman"/>
          <w:sz w:val="28"/>
          <w:szCs w:val="28"/>
        </w:rPr>
        <w:t>предприятия коммунального комплекса, оказывающие услуги</w:t>
      </w:r>
      <w:r w:rsidRPr="006769D8">
        <w:rPr>
          <w:rFonts w:ascii="Times New Roman" w:hAnsi="Times New Roman" w:cs="Times New Roman"/>
          <w:sz w:val="28"/>
          <w:szCs w:val="28"/>
        </w:rPr>
        <w:t xml:space="preserve"> по утилизации</w:t>
      </w:r>
      <w:r w:rsidRPr="006769D8">
        <w:rPr>
          <w:rFonts w:ascii="Times New Roman" w:eastAsia="Calibri" w:hAnsi="Times New Roman" w:cs="Times New Roman"/>
          <w:sz w:val="28"/>
          <w:szCs w:val="28"/>
        </w:rPr>
        <w:t xml:space="preserve"> твердых </w:t>
      </w:r>
      <w:r w:rsidRPr="006769D8">
        <w:rPr>
          <w:rFonts w:ascii="Times New Roman" w:hAnsi="Times New Roman" w:cs="Times New Roman"/>
          <w:sz w:val="28"/>
          <w:szCs w:val="28"/>
        </w:rPr>
        <w:t>коммунальных</w:t>
      </w:r>
      <w:r w:rsidRPr="006769D8">
        <w:rPr>
          <w:rFonts w:ascii="Times New Roman" w:eastAsia="Calibri" w:hAnsi="Times New Roman" w:cs="Times New Roman"/>
          <w:sz w:val="28"/>
          <w:szCs w:val="28"/>
        </w:rPr>
        <w:t xml:space="preserve"> отходов</w:t>
      </w:r>
      <w:r w:rsidRPr="006769D8">
        <w:rPr>
          <w:rFonts w:ascii="Times New Roman" w:hAnsi="Times New Roman" w:cs="Times New Roman"/>
          <w:sz w:val="28"/>
          <w:szCs w:val="28"/>
        </w:rPr>
        <w:t>, утилизация</w:t>
      </w:r>
      <w:r w:rsidRPr="006769D8">
        <w:rPr>
          <w:rFonts w:ascii="Times New Roman" w:eastAsia="Calibri" w:hAnsi="Times New Roman" w:cs="Times New Roman"/>
          <w:sz w:val="28"/>
          <w:szCs w:val="28"/>
        </w:rPr>
        <w:t xml:space="preserve"> твердых </w:t>
      </w:r>
      <w:r w:rsidRPr="006769D8">
        <w:rPr>
          <w:rFonts w:ascii="Times New Roman" w:hAnsi="Times New Roman" w:cs="Times New Roman"/>
          <w:sz w:val="28"/>
          <w:szCs w:val="28"/>
        </w:rPr>
        <w:t>коммунальных</w:t>
      </w:r>
      <w:r w:rsidRPr="006769D8">
        <w:rPr>
          <w:rFonts w:ascii="Times New Roman" w:eastAsia="Calibri" w:hAnsi="Times New Roman" w:cs="Times New Roman"/>
          <w:sz w:val="28"/>
          <w:szCs w:val="28"/>
        </w:rPr>
        <w:t xml:space="preserve"> отходов</w:t>
      </w:r>
      <w:r w:rsidRPr="006769D8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769D8">
        <w:rPr>
          <w:rFonts w:ascii="Times New Roman" w:eastAsia="Calibri" w:hAnsi="Times New Roman" w:cs="Times New Roman"/>
          <w:sz w:val="28"/>
          <w:szCs w:val="28"/>
        </w:rPr>
        <w:t xml:space="preserve">На территории Холмского сельского поселения деятельность по переработке и утилизации ртутьсодержащих и других промышленных отходов </w:t>
      </w:r>
      <w:r w:rsidR="00563C3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769D8">
        <w:rPr>
          <w:rFonts w:ascii="Times New Roman" w:eastAsia="Calibri" w:hAnsi="Times New Roman" w:cs="Times New Roman"/>
          <w:sz w:val="28"/>
          <w:szCs w:val="28"/>
        </w:rPr>
        <w:t>1 – 4 классов опасности на коммерческой основе осуществляют предприятия: ЗАО НПП «Кубаньцветмет» и ООО «Агенство «Ртутная безопасность».</w:t>
      </w:r>
    </w:p>
    <w:p w:rsidR="00253F1E" w:rsidRPr="006769D8" w:rsidRDefault="00253F1E" w:rsidP="00253F1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На единственном крупном промышленном предприятии на территории Абинского района - ООО «Абинский ЭлектроМеталлургический завод» образуются отходы производства 1-5 классов опасности. Часть отходов 1-5 классов опасности согласно заключенны</w:t>
      </w:r>
      <w:r w:rsidR="009270FB">
        <w:rPr>
          <w:rFonts w:ascii="Times New Roman" w:hAnsi="Times New Roman"/>
          <w:sz w:val="28"/>
          <w:szCs w:val="28"/>
        </w:rPr>
        <w:t>м договорам</w:t>
      </w:r>
      <w:r w:rsidRPr="006769D8">
        <w:rPr>
          <w:rFonts w:ascii="Times New Roman" w:hAnsi="Times New Roman"/>
          <w:sz w:val="28"/>
          <w:szCs w:val="28"/>
        </w:rPr>
        <w:t xml:space="preserve"> передается на утилизацию предприятиям, имеющим лицензии на данный вид деятельности </w:t>
      </w:r>
      <w:r w:rsidR="00213706" w:rsidRPr="006769D8">
        <w:rPr>
          <w:rFonts w:ascii="Times New Roman" w:hAnsi="Times New Roman"/>
          <w:sz w:val="28"/>
          <w:szCs w:val="28"/>
        </w:rPr>
        <w:t xml:space="preserve">                         </w:t>
      </w:r>
      <w:r w:rsidRPr="006769D8">
        <w:rPr>
          <w:rFonts w:ascii="Times New Roman" w:hAnsi="Times New Roman"/>
          <w:sz w:val="28"/>
          <w:szCs w:val="28"/>
        </w:rPr>
        <w:t xml:space="preserve">(ООО «Агенство «Ртутная безопасность», ООО «Виалекс», </w:t>
      </w:r>
      <w:r w:rsidR="00213706" w:rsidRPr="006769D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769D8">
        <w:rPr>
          <w:rFonts w:ascii="Times New Roman" w:hAnsi="Times New Roman"/>
          <w:sz w:val="28"/>
          <w:szCs w:val="28"/>
        </w:rPr>
        <w:t>ОАО «Крайжилкомресурс», ООО «Крымсквторсырье», ООО «СпецСтройЦемент»).</w:t>
      </w:r>
    </w:p>
    <w:p w:rsidR="00253F1E" w:rsidRPr="006769D8" w:rsidRDefault="00253F1E" w:rsidP="00253F1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В ходе проведения производственного процесса образуются отходы 4-5 классов опасности, которые используются в собственном процессе в качестве металлошихты (огарки стальных сварочных электродов, лом чёрных металлов несортированный, стружка черных металлов, скрап стальной незагрязненный).</w:t>
      </w:r>
    </w:p>
    <w:p w:rsidR="00253F1E" w:rsidRPr="006769D8" w:rsidRDefault="00253F1E" w:rsidP="00253F1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ab/>
        <w:t>На предприятии также образуются отходы 4 класса опасности (шлак сталеплавильный, пыль газоочистки), применяемые в дорожном строительстве в виде щебня шлакового и в цементной промышленности.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53F1E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D8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253F1E" w:rsidRPr="006769D8">
        <w:rPr>
          <w:rFonts w:ascii="Times New Roman" w:hAnsi="Times New Roman" w:cs="Times New Roman"/>
          <w:b/>
          <w:sz w:val="28"/>
          <w:szCs w:val="28"/>
        </w:rPr>
        <w:t xml:space="preserve"> реализуемых и планируемых к реализации на территории муниципального образования Абинский район инвестиционных проектах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9D8">
        <w:rPr>
          <w:rFonts w:ascii="Times New Roman" w:hAnsi="Times New Roman" w:cs="Times New Roman"/>
          <w:color w:val="000000"/>
          <w:sz w:val="28"/>
          <w:szCs w:val="28"/>
        </w:rPr>
        <w:tab/>
        <w:t>Инвестиционная программа АО «НЭСК-электросети» на территории Абинского городского поселения реализуется за счет инвестиционной составляющей филиала АО «НЭСК-электросети» «Абинскэлектросеть», а так же за счет возвратных сумм арендной платы филиала АО «НЭСК- электросети» «Абинскэлектросеть».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В 2016 году в рамках инвестиционной программы АО «НЭСК-электросети»: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завершено строительство КТП 6/0,4 кВ на пересечении улиц Космонавтов и Индустриальной в г. Абинске, ВЛЗ-6кВ и линий электропередач 6 кВ и 0,4 кВ;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завершено строительство КТП 6/0,4 на пересечении улиц Пушкина  и Комсомольской в г. Абинске и прилегающих к ней линии электропередач  6 кВ и 0,4 кВ;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завершено строительство ВЛ 6 кВ от ПС 110/35/6 «Абинская» до  ТП-103 с КРН 6 кВ в г. Абинске;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- заказано проектирование строительства КТП 6/0,4 кВ на пересечении улиц Азовская и Свободы в г. Абинске. Строительство планируется осуществить в 2017 году.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769D8">
        <w:rPr>
          <w:rFonts w:ascii="Times New Roman" w:hAnsi="Times New Roman" w:cs="Times New Roman"/>
          <w:sz w:val="28"/>
          <w:szCs w:val="28"/>
        </w:rPr>
        <w:t xml:space="preserve">В утвержденной инвестиционной программе ПАО «Кубаньэнерго» на 2016 – 2020 годы, как и в предшествующие годы, отсутствуют мероприятия, направленные на выполнение ремонта, замены электрических сетей и </w:t>
      </w:r>
      <w:r w:rsidRPr="006769D8">
        <w:rPr>
          <w:rFonts w:ascii="Times New Roman" w:hAnsi="Times New Roman" w:cs="Times New Roman"/>
          <w:sz w:val="28"/>
          <w:szCs w:val="28"/>
        </w:rPr>
        <w:lastRenderedPageBreak/>
        <w:t>подстанций 0,4 – 10 кВ на территории муниципального образования Абинский район.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Информация о реализации инвестиционных программ ОАО «Газпром», ООО «Газпром межрегионгаз Краснодар», АО «НГТ-Энергия» на территории муниципального образования Абинский район отсутствует.</w:t>
      </w:r>
    </w:p>
    <w:p w:rsidR="00253F1E" w:rsidRPr="006769D8" w:rsidRDefault="00253F1E" w:rsidP="00253F1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ab/>
        <w:t>На территории муниципального образования Абинский район разрабатываются инвестиционные программы организаций в сфере водоснабжения и водоотведения, предполагающие реализацию мероприятий в период, начиная с 2018 года:</w:t>
      </w:r>
    </w:p>
    <w:p w:rsidR="00253F1E" w:rsidRPr="006769D8" w:rsidRDefault="00253F1E" w:rsidP="00253F1E">
      <w:pPr>
        <w:pStyle w:val="a3"/>
        <w:numPr>
          <w:ilvl w:val="0"/>
          <w:numId w:val="11"/>
        </w:numPr>
        <w:ind w:left="0"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ОАО «Водоканал», МУП «ЖКХ «Мингрельское», МУП «Ольгинское ЖКХ» планируют завершить разработку проектов инвестиционных программ до 13 февраля 2017 года и до 1 марта 2017 года направить их в РЭК – департамент цен и тарифов;</w:t>
      </w:r>
    </w:p>
    <w:p w:rsidR="00253F1E" w:rsidRPr="006769D8" w:rsidRDefault="00253F1E" w:rsidP="00253F1E">
      <w:pPr>
        <w:pStyle w:val="a3"/>
        <w:numPr>
          <w:ilvl w:val="0"/>
          <w:numId w:val="11"/>
        </w:numPr>
        <w:ind w:left="0"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МУП «Универсал» планирует завершить разработку проекта инвестиционной программы до 15 марта 2017 года и до 1 апреля 2017 года направить его в РЭК – департамент цен и тарифов;</w:t>
      </w:r>
    </w:p>
    <w:p w:rsidR="00253F1E" w:rsidRPr="006769D8" w:rsidRDefault="00253F1E" w:rsidP="00253F1E">
      <w:pPr>
        <w:pStyle w:val="a3"/>
        <w:numPr>
          <w:ilvl w:val="0"/>
          <w:numId w:val="11"/>
        </w:numPr>
        <w:ind w:left="0"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инвестиционная программа МУП «ЖКХ «Холмское» в настоящий момент в стадии подготовки администрацией Холмского сельского поселения технического задания на разработку.</w:t>
      </w:r>
    </w:p>
    <w:p w:rsidR="00213706" w:rsidRPr="006769D8" w:rsidRDefault="00213706" w:rsidP="00213706">
      <w:pPr>
        <w:pStyle w:val="a3"/>
        <w:ind w:left="705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13706" w:rsidRPr="006769D8" w:rsidRDefault="00213706" w:rsidP="00213706">
      <w:pPr>
        <w:pStyle w:val="a3"/>
        <w:ind w:right="-284"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6769D8">
        <w:rPr>
          <w:rFonts w:ascii="Times New Roman" w:eastAsia="Calibri" w:hAnsi="Times New Roman" w:cs="Times New Roman"/>
          <w:b/>
          <w:sz w:val="28"/>
          <w:szCs w:val="28"/>
        </w:rPr>
        <w:t>Структура тарифов на жилищно-</w:t>
      </w:r>
      <w:r w:rsidRPr="006769D8">
        <w:rPr>
          <w:rFonts w:ascii="Times New Roman" w:hAnsi="Times New Roman" w:cs="Times New Roman"/>
          <w:b/>
          <w:sz w:val="28"/>
          <w:szCs w:val="28"/>
        </w:rPr>
        <w:t>коммунальные услуги.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Формирование тарифов на коммунальные услуги выполняется предприятиями, оказывающими эти коммунальные услуги.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237-ФЗ «О внесении изменений в Жилищный кодекс Российской Федерации и отдельные законодательные акты Российской Федерации» полномочия по утверждению тарифов на коммунальные услуги переданы в органы исполнительной власти субъекта Российской Федерации. </w:t>
      </w:r>
      <w:r w:rsidRPr="006769D8">
        <w:rPr>
          <w:rFonts w:ascii="Times New Roman" w:eastAsia="Calibri" w:hAnsi="Times New Roman" w:cs="Times New Roman"/>
          <w:sz w:val="28"/>
          <w:szCs w:val="28"/>
        </w:rPr>
        <w:t>Экономически обоснованные та</w:t>
      </w:r>
      <w:r w:rsidRPr="006769D8">
        <w:rPr>
          <w:rFonts w:ascii="Times New Roman" w:hAnsi="Times New Roman" w:cs="Times New Roman"/>
          <w:sz w:val="28"/>
          <w:szCs w:val="28"/>
        </w:rPr>
        <w:t xml:space="preserve">рифы на коммунальные услуги утверждаются на региональном уровне – приказом региональной энергетической комиссии – департамента цен и тарифов Краснодарского края (РЭК ДЦиТ КК). 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9D8">
        <w:rPr>
          <w:rFonts w:ascii="Times New Roman" w:hAnsi="Times New Roman" w:cs="Times New Roman"/>
          <w:i/>
          <w:sz w:val="28"/>
          <w:szCs w:val="28"/>
        </w:rPr>
        <w:t>(Основание: Федеральные законы РФ от 27 июля 2010 года № 237-ФЗ «О внесении изменений в Жилищный кодекс РФ и отдельные законодательные акты РФ» и от 27 июля 2010 года № 190-ФЗ «О теплоснабжении»)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Тарифы предприятиям утверждены приказами РЭК ДЦиТ КК </w:t>
      </w:r>
      <w:r w:rsidRPr="006769D8">
        <w:rPr>
          <w:rFonts w:ascii="Times New Roman" w:hAnsi="Times New Roman" w:cs="Times New Roman"/>
          <w:b/>
          <w:sz w:val="28"/>
          <w:szCs w:val="28"/>
        </w:rPr>
        <w:t>без НДС</w:t>
      </w:r>
      <w:r w:rsidRPr="006769D8">
        <w:rPr>
          <w:rFonts w:ascii="Times New Roman" w:hAnsi="Times New Roman" w:cs="Times New Roman"/>
          <w:sz w:val="28"/>
          <w:szCs w:val="28"/>
        </w:rPr>
        <w:t xml:space="preserve">. Т.к. предприятия ОАО «Водоканал», филиал АО «АТЭК» «Абинские тепловые сети» и ЗАО «Абинсктрактороцентр» находятся на общей системе налогообложения, начисление платы за оказанные услуги производится </w:t>
      </w:r>
      <w:r w:rsidRPr="006769D8">
        <w:rPr>
          <w:rFonts w:ascii="Times New Roman" w:hAnsi="Times New Roman" w:cs="Times New Roman"/>
          <w:b/>
          <w:sz w:val="28"/>
          <w:szCs w:val="28"/>
        </w:rPr>
        <w:t>с НДС</w:t>
      </w:r>
      <w:r w:rsidRPr="006769D8">
        <w:rPr>
          <w:rFonts w:ascii="Times New Roman" w:hAnsi="Times New Roman" w:cs="Times New Roman"/>
          <w:sz w:val="28"/>
          <w:szCs w:val="28"/>
        </w:rPr>
        <w:t xml:space="preserve">. Предприятия МУП ЖКХ «Холмское», МУП «Федоровский водоканал», МУП «Универсал», МУП ЖКХ «Мингрельское», МУП «Варнавинское», МУП «Ольгинское ЖКХ» работают по упрощенной системе налогообложения – начисление платы за оказанные услуги производится  </w:t>
      </w:r>
      <w:r w:rsidRPr="006769D8">
        <w:rPr>
          <w:rFonts w:ascii="Times New Roman" w:hAnsi="Times New Roman" w:cs="Times New Roman"/>
          <w:b/>
          <w:sz w:val="28"/>
          <w:szCs w:val="28"/>
        </w:rPr>
        <w:t>без НДС</w:t>
      </w:r>
      <w:r w:rsidRPr="006769D8">
        <w:rPr>
          <w:rFonts w:ascii="Times New Roman" w:hAnsi="Times New Roman" w:cs="Times New Roman"/>
          <w:sz w:val="28"/>
          <w:szCs w:val="28"/>
        </w:rPr>
        <w:t>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С 1 июля 2016 года повышение платежей населения за коммунальные услуги ограниченно в среднем по Краснодарскому краю на 4,1 %, по отдельным муниципальным образованиям допущено отклонение еще на 2,5 %. Ограничение </w:t>
      </w:r>
      <w:r w:rsidRPr="006769D8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вносимой гражданами платы за коммунальные услуги предусмотрено статьей 157.1 Жилищного кодекса РФ </w:t>
      </w:r>
      <w:r w:rsidRPr="006769D8">
        <w:rPr>
          <w:rFonts w:ascii="Times New Roman" w:hAnsi="Times New Roman" w:cs="Times New Roman"/>
          <w:i/>
          <w:sz w:val="28"/>
          <w:szCs w:val="28"/>
        </w:rPr>
        <w:t>(полномочия представительных органов местного самоуправления)</w:t>
      </w:r>
      <w:r w:rsidRPr="006769D8">
        <w:rPr>
          <w:rFonts w:ascii="Times New Roman" w:hAnsi="Times New Roman" w:cs="Times New Roman"/>
          <w:sz w:val="28"/>
          <w:szCs w:val="28"/>
        </w:rPr>
        <w:t xml:space="preserve"> и регламентировано постановлением Правительства РФ от 30 апреля 2014 года № 400. 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В Абинском районе по тарифам на водоснабжение, водоотведение, тепловую энергию, электроснабжение по одноставочным тарифам рост тарифов предусмотрен в пределах индекса изменения размера вносимой гражданами платы за коммунальные услуги и предельно допустимого отклонения от величины индекса.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С 1 июля 2016 года произошел рост тарифов на отопление: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филиал АО «АТЭК» «Абинские тепловые сети» – на 4,09 %</w:t>
      </w:r>
      <w:r w:rsidR="003725BD" w:rsidRPr="006769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769D8">
        <w:rPr>
          <w:rFonts w:ascii="Times New Roman" w:hAnsi="Times New Roman" w:cs="Times New Roman"/>
          <w:sz w:val="28"/>
          <w:szCs w:val="28"/>
        </w:rPr>
        <w:t xml:space="preserve"> (с 3314,08 руб./Гкал до 3449,46 руб./Гкал);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 ГКУЗ «Лепрозорий» – на 2,59 % (с 2794,88 руб./Гкал до </w:t>
      </w:r>
      <w:r w:rsidR="003725BD" w:rsidRPr="006769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69D8">
        <w:rPr>
          <w:rFonts w:ascii="Times New Roman" w:hAnsi="Times New Roman" w:cs="Times New Roman"/>
          <w:sz w:val="28"/>
          <w:szCs w:val="28"/>
        </w:rPr>
        <w:t>2867,12 руб./Гкал);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- МУП «Универсал» – на 4,08 % (с 2251,51 руб./Гкал до </w:t>
      </w:r>
      <w:r w:rsidR="003725BD" w:rsidRPr="006769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69D8">
        <w:rPr>
          <w:rFonts w:ascii="Times New Roman" w:hAnsi="Times New Roman" w:cs="Times New Roman"/>
          <w:sz w:val="28"/>
          <w:szCs w:val="28"/>
        </w:rPr>
        <w:t>2343,42 руб./Гкал).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Рост тарифов на водоснабжение: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МУП ЖКХ «Холмское» – на 1,35 % (с 41,43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>до 41,99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 ОАО «Водоканал» – на 2,56 % (с 38,65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>до 39,64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МУП «Федоровский водоканал» – на 4,1 % (с 31,65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 xml:space="preserve">до </w:t>
      </w:r>
      <w:r w:rsidR="003725BD" w:rsidRPr="00676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69D8">
        <w:rPr>
          <w:rFonts w:ascii="Times New Roman" w:hAnsi="Times New Roman" w:cs="Times New Roman"/>
          <w:sz w:val="28"/>
          <w:szCs w:val="28"/>
        </w:rPr>
        <w:t>32,95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МУП ЖКХ «Мингрельское» – на 2,44 % (с 31,99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>до</w:t>
      </w:r>
      <w:r w:rsidR="003725BD" w:rsidRPr="006769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69D8">
        <w:rPr>
          <w:rFonts w:ascii="Times New Roman" w:hAnsi="Times New Roman" w:cs="Times New Roman"/>
          <w:sz w:val="28"/>
          <w:szCs w:val="28"/>
        </w:rPr>
        <w:t>32,77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ЗАО «Абинсктрактороцентр» – на 4,04 % (с 28,00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 xml:space="preserve">до </w:t>
      </w:r>
      <w:r w:rsidR="003725BD" w:rsidRPr="006769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69D8">
        <w:rPr>
          <w:rFonts w:ascii="Times New Roman" w:hAnsi="Times New Roman" w:cs="Times New Roman"/>
          <w:sz w:val="28"/>
          <w:szCs w:val="28"/>
        </w:rPr>
        <w:t>29,13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МУП «Ольгинское ЖКХ» – на 4,07 % (с 24,57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>до 25,57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МУП «Варнавинское» – на 4,1 % (с 22,21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>до 23,12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Рост тарифов на водоотведение: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ОАО «Водоканал» – на 0,3 % (с 56,63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>до 56,80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МУП «Универсал» – на 4,04 % (с 29,99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>до 31,20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ГКУЗ «Лепрозорий» – на 4,07 % (с 18,67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>до 19,43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МУП ЖКХ «Холмское» – на 4,1 % (с 18,56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769D8">
        <w:rPr>
          <w:rFonts w:ascii="Times New Roman" w:hAnsi="Times New Roman" w:cs="Times New Roman"/>
          <w:sz w:val="28"/>
          <w:szCs w:val="28"/>
        </w:rPr>
        <w:t>до 19,32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Рост тарифов ООО «Газпром межрегионгаз Краснодар» на природный газ – на 2,83 % (с 5,65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 xml:space="preserve"> до 5,81 руб./м</w:t>
      </w:r>
      <w:r w:rsidRPr="00676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769D8">
        <w:rPr>
          <w:rFonts w:ascii="Times New Roman" w:hAnsi="Times New Roman" w:cs="Times New Roman"/>
          <w:sz w:val="28"/>
          <w:szCs w:val="28"/>
        </w:rPr>
        <w:t>).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Рост тарифов АО «Абинскрайгаз» на сжижженный газ (в баллонах без доставки до потребителя) – на 2,01 % (с 37,35 руб./кг до 38,10 руб./кг).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На 2016 год тарифы на электроэнергию для населения края установлены приказом региональной энергетической комиссии – департамента цен и тарифов Краснодарского края от 18 декабря 2015 года № 78/2015-э в соответствии с действующими методическими указаниями по их расчету, утвержденными приказом Федеральной службы по тарифам от 16 сентября 2014 года № 1442-э.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С 1 июля 2016 года рост одноставочных тарифов на электроэнергию составил для городского населения в домах с газовыми плитами – на 3,88 %  (с 4,12 руб./кВтч до 4,28 руб./кВтч), для сельского населения и для городского </w:t>
      </w:r>
      <w:r w:rsidRPr="006769D8">
        <w:rPr>
          <w:rFonts w:ascii="Times New Roman" w:hAnsi="Times New Roman" w:cs="Times New Roman"/>
          <w:sz w:val="28"/>
          <w:szCs w:val="28"/>
        </w:rPr>
        <w:lastRenderedPageBreak/>
        <w:t>населения в домах с электроплитами и (или) электроотопительными установками – на 4,17 % (с 2,88 руб./кВтч до 3,00 руб./кВтч).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С 1 июля 2016 года рост дифференцированных по зонам суток тарифов (установленных в целях устранения имеющихся дисбалансов при регулировании тарифов, включая ликвидацию перекр</w:t>
      </w:r>
      <w:r w:rsidR="00563C3A">
        <w:rPr>
          <w:rFonts w:ascii="Times New Roman" w:hAnsi="Times New Roman" w:cs="Times New Roman"/>
          <w:sz w:val="28"/>
          <w:szCs w:val="28"/>
        </w:rPr>
        <w:t>естного субсидирования) составил</w:t>
      </w:r>
      <w:r w:rsidRPr="006769D8">
        <w:rPr>
          <w:rFonts w:ascii="Times New Roman" w:hAnsi="Times New Roman" w:cs="Times New Roman"/>
          <w:sz w:val="28"/>
          <w:szCs w:val="28"/>
        </w:rPr>
        <w:t xml:space="preserve"> для городского населения в домах с газовыми плитами в дневной зоне – на 9,4 % (с 4,36 руб./кВтч до 4,77 руб./кВтч) и ночной – на 5,76 % (с 2,43 руб./кВтч до </w:t>
      </w:r>
      <w:r w:rsidR="003725BD" w:rsidRPr="006769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69D8">
        <w:rPr>
          <w:rFonts w:ascii="Times New Roman" w:hAnsi="Times New Roman" w:cs="Times New Roman"/>
          <w:sz w:val="28"/>
          <w:szCs w:val="28"/>
        </w:rPr>
        <w:t>2,57 руб./кВтч); для сельского населения и городского населения в домах с электроплитами и (или) электроотопительными установками в дневной зоне – на 9,51 % (с 3,05 руб./кВтч до 3,34 руб./кВтч) и ночной зоне на – 5,88 % (с</w:t>
      </w:r>
      <w:r w:rsidR="003725BD" w:rsidRPr="006769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69D8">
        <w:rPr>
          <w:rFonts w:ascii="Times New Roman" w:hAnsi="Times New Roman" w:cs="Times New Roman"/>
          <w:sz w:val="28"/>
          <w:szCs w:val="28"/>
        </w:rPr>
        <w:t>1,70 руб./кВтч до 1,80 руб./кВтч).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Услуги по вывозу твердых бытовых отходов и мусора оказывают предприятия ООО «Кубань-ТБО» и МУП «Универсал» (в пос. Ахтырском):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тариф ООО «Кубань-ТБО» с 1 декабря 2015 года – 77,89 руб./чел. в месяц; установлен приказом организации от 23 октября 2015 года № 49-П самостоятельно на основании калькуляции фактических затрат, зависит от объема услуг;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- тариф МУП «Универсал» – 48,00 руб./чел. в месяц, утвержден постановлением администрации Ахтырского городского поселения от 3 июня 2014 года № 232.</w:t>
      </w:r>
    </w:p>
    <w:p w:rsidR="00213706" w:rsidRPr="006769D8" w:rsidRDefault="00213706" w:rsidP="00213706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Гражданский кодекс РФ, Федеральный </w:t>
      </w:r>
      <w:hyperlink r:id="rId22" w:history="1">
        <w:r w:rsidRPr="006769D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769D8">
        <w:rPr>
          <w:rFonts w:ascii="Times New Roman" w:hAnsi="Times New Roman" w:cs="Times New Roman"/>
          <w:sz w:val="28"/>
          <w:szCs w:val="28"/>
        </w:rPr>
        <w:t xml:space="preserve"> от 24 июня 1998 года № 89-ФЗ «Об отходах производства и потребления» регулирование государством тарифов на коммунальные услуги в области обращения с твердыми коммунальными отходами будет осуществляться после заключения соглашения между субъектом РФ и региональным оператором в области обращения с твердыми коммунальными отходами. По состоянию на </w:t>
      </w:r>
      <w:r w:rsidR="003725BD" w:rsidRPr="006769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69D8">
        <w:rPr>
          <w:rFonts w:ascii="Times New Roman" w:hAnsi="Times New Roman" w:cs="Times New Roman"/>
          <w:sz w:val="28"/>
          <w:szCs w:val="28"/>
        </w:rPr>
        <w:t xml:space="preserve"> 9 февраля 2017 года такой региональный оператор на территории муниципального образования Абинский район не определен.</w:t>
      </w:r>
    </w:p>
    <w:p w:rsidR="00A8121C" w:rsidRDefault="00A8121C" w:rsidP="00213706">
      <w:pPr>
        <w:spacing w:after="0" w:line="240" w:lineRule="auto"/>
        <w:ind w:right="-17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Реестр субъектов естественных монополий, осуществляющих свою деятельность на территории муниципального образования, прив</w:t>
      </w:r>
      <w:r w:rsidR="003725BD" w:rsidRPr="006769D8">
        <w:rPr>
          <w:rFonts w:ascii="Times New Roman" w:eastAsia="Times New Roman" w:hAnsi="Times New Roman"/>
          <w:sz w:val="28"/>
          <w:szCs w:val="28"/>
          <w:lang w:eastAsia="ru-RU"/>
        </w:rPr>
        <w:t>еден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табличной форме в приложении к отчету (приложение 3)</w:t>
      </w:r>
      <w:r w:rsidR="006769D8" w:rsidRPr="006769D8">
        <w:rPr>
          <w:rFonts w:ascii="Times New Roman" w:hAnsi="Times New Roman"/>
          <w:sz w:val="28"/>
          <w:szCs w:val="28"/>
        </w:rPr>
        <w:t xml:space="preserve">. Данный реестр размещен на официальном сайте органов местного самоуправления муниципального образования Абинский район в сети «Интернет», ссылка: </w:t>
      </w:r>
      <w:hyperlink r:id="rId23" w:history="1">
        <w:r w:rsidR="00F43F6F" w:rsidRPr="00973189">
          <w:rPr>
            <w:rStyle w:val="ae"/>
            <w:rFonts w:ascii="Times New Roman" w:hAnsi="Times New Roman"/>
            <w:sz w:val="28"/>
            <w:szCs w:val="28"/>
          </w:rPr>
          <w:t>http://www.abinskiy.ru/events33/item-287.html</w:t>
        </w:r>
      </w:hyperlink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3F6F" w:rsidRPr="006769D8" w:rsidRDefault="00F43F6F" w:rsidP="00213706">
      <w:pPr>
        <w:spacing w:after="0" w:line="240" w:lineRule="auto"/>
        <w:ind w:right="-17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CCC" w:rsidRPr="006769D8" w:rsidRDefault="00A8121C" w:rsidP="00FE2CB0">
      <w:pPr>
        <w:spacing w:after="0" w:line="240" w:lineRule="auto"/>
        <w:ind w:right="-17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82CCC" w:rsidRPr="006769D8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  <w:r w:rsidRPr="006769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деятельности хозяйствующих субъектов, доля участия муниципального образования в которых составляет 50% и более.</w:t>
      </w:r>
      <w:r w:rsidRPr="00676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2592" w:rsidRPr="006769D8" w:rsidRDefault="00B82CCC" w:rsidP="00182592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Деятельность хозяйствующих </w:t>
      </w:r>
      <w:r w:rsidR="00563C3A">
        <w:rPr>
          <w:rFonts w:ascii="Times New Roman" w:hAnsi="Times New Roman"/>
          <w:sz w:val="28"/>
          <w:szCs w:val="28"/>
        </w:rPr>
        <w:t>су</w:t>
      </w:r>
      <w:r w:rsidRPr="006769D8">
        <w:rPr>
          <w:rFonts w:ascii="Times New Roman" w:hAnsi="Times New Roman"/>
          <w:sz w:val="28"/>
          <w:szCs w:val="28"/>
        </w:rPr>
        <w:t>бъектов, осуществляющих деятельность на территории муниципального образования Абинский район, доля участия муниципальных образований в которых составляет 50 % и более, представлена в основном предприятиями жилищно-коммунального комплекса: теплоснабжение, водоснабжение</w:t>
      </w:r>
      <w:r w:rsidR="00E51BD0">
        <w:rPr>
          <w:rFonts w:ascii="Times New Roman" w:hAnsi="Times New Roman"/>
          <w:sz w:val="28"/>
          <w:szCs w:val="28"/>
        </w:rPr>
        <w:t xml:space="preserve"> и</w:t>
      </w:r>
      <w:r w:rsidRPr="006769D8">
        <w:rPr>
          <w:rFonts w:ascii="Times New Roman" w:hAnsi="Times New Roman"/>
          <w:sz w:val="28"/>
          <w:szCs w:val="28"/>
        </w:rPr>
        <w:t xml:space="preserve"> водоотведение.</w:t>
      </w:r>
    </w:p>
    <w:p w:rsidR="00182592" w:rsidRPr="006769D8" w:rsidRDefault="00B82CCC" w:rsidP="00182592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ОАО «Водоканал» является акционерным предприятием с долей участия акций: </w:t>
      </w:r>
    </w:p>
    <w:p w:rsidR="00182592" w:rsidRPr="006769D8" w:rsidRDefault="00B82CCC" w:rsidP="00182592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26 % - муниципальное образование Абинский район;</w:t>
      </w:r>
    </w:p>
    <w:p w:rsidR="00182592" w:rsidRPr="006769D8" w:rsidRDefault="00B82CCC" w:rsidP="00182592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>44 % - Абинское городское поселение;</w:t>
      </w:r>
    </w:p>
    <w:p w:rsidR="00182592" w:rsidRPr="006769D8" w:rsidRDefault="00B82CCC" w:rsidP="00182592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25 % - Ахтырское городское поселение;</w:t>
      </w:r>
    </w:p>
    <w:p w:rsidR="00182592" w:rsidRPr="006769D8" w:rsidRDefault="00B82CCC" w:rsidP="00182592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5 % - Светлогорское сельское поселение.</w:t>
      </w:r>
    </w:p>
    <w:p w:rsidR="00182592" w:rsidRPr="006769D8" w:rsidRDefault="00B82CCC" w:rsidP="00182592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Предприятие осуществляет водоотведение на территории Абинского городского и Светлогорского сельского поселений, а также водоснабжение в Абинском, Ахтырском городских поселениях и в Светлогорском сельском поселении.</w:t>
      </w:r>
    </w:p>
    <w:p w:rsidR="00563C3A" w:rsidRPr="006769D8" w:rsidRDefault="00B82CCC" w:rsidP="00F43F6F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Информацию о своей деятельности, предусмотренной к обязательному раскрытию, для общего сведения предприятие размещает на своем официальном сайте: </w:t>
      </w:r>
      <w:hyperlink r:id="rId24" w:history="1">
        <w:r w:rsidRPr="006769D8">
          <w:rPr>
            <w:rStyle w:val="ae"/>
            <w:rFonts w:ascii="Times New Roman" w:hAnsi="Times New Roman"/>
            <w:sz w:val="28"/>
            <w:szCs w:val="28"/>
          </w:rPr>
          <w:t>http://abinskvodokanal.ru</w:t>
        </w:r>
      </w:hyperlink>
      <w:r w:rsidRPr="006769D8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944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559"/>
        <w:gridCol w:w="1418"/>
        <w:gridCol w:w="1417"/>
        <w:gridCol w:w="1559"/>
      </w:tblGrid>
      <w:tr w:rsidR="005A45E4" w:rsidRPr="006769D8" w:rsidTr="005A45E4">
        <w:tc>
          <w:tcPr>
            <w:tcW w:w="3686" w:type="dxa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A45E4" w:rsidRPr="006769D8" w:rsidRDefault="005A45E4" w:rsidP="009270FB">
            <w:pPr>
              <w:pStyle w:val="afc"/>
              <w:keepNext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jc w:val="center"/>
              <w:rPr>
                <w:rFonts w:cs="Times New Roman"/>
                <w:sz w:val="28"/>
                <w:szCs w:val="28"/>
              </w:rPr>
            </w:pPr>
            <w:r w:rsidRPr="006769D8">
              <w:rPr>
                <w:rFonts w:cs="Times New Roman"/>
                <w:sz w:val="28"/>
                <w:szCs w:val="28"/>
              </w:rPr>
              <w:t>Тариф на питьевую воду</w:t>
            </w:r>
          </w:p>
        </w:tc>
        <w:tc>
          <w:tcPr>
            <w:tcW w:w="2976" w:type="dxa"/>
            <w:gridSpan w:val="2"/>
          </w:tcPr>
          <w:p w:rsidR="005A45E4" w:rsidRPr="006769D8" w:rsidRDefault="005A45E4" w:rsidP="009270FB">
            <w:pPr>
              <w:pStyle w:val="afc"/>
              <w:keepNext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jc w:val="center"/>
              <w:rPr>
                <w:rFonts w:cs="Times New Roman"/>
                <w:sz w:val="28"/>
                <w:szCs w:val="28"/>
              </w:rPr>
            </w:pPr>
            <w:r w:rsidRPr="006769D8">
              <w:rPr>
                <w:rFonts w:cs="Times New Roman"/>
                <w:sz w:val="28"/>
                <w:szCs w:val="28"/>
              </w:rPr>
              <w:t>Тариф на водоотведение</w:t>
            </w:r>
          </w:p>
        </w:tc>
      </w:tr>
      <w:tr w:rsidR="005A45E4" w:rsidRPr="006769D8" w:rsidTr="005A45E4">
        <w:tc>
          <w:tcPr>
            <w:tcW w:w="3686" w:type="dxa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5E4" w:rsidRPr="006769D8" w:rsidRDefault="005A45E4" w:rsidP="005A45E4">
            <w:pPr>
              <w:pStyle w:val="afc"/>
              <w:keepNext/>
              <w:pBdr>
                <w:bottom w:val="single" w:sz="8" w:space="1" w:color="000000"/>
                <w:right w:val="single" w:sz="8" w:space="5" w:color="000000"/>
              </w:pBdr>
              <w:ind w:right="-171"/>
              <w:jc w:val="center"/>
              <w:rPr>
                <w:rFonts w:cs="Times New Roman"/>
                <w:sz w:val="28"/>
                <w:szCs w:val="28"/>
              </w:rPr>
            </w:pPr>
            <w:r w:rsidRPr="006769D8">
              <w:rPr>
                <w:rFonts w:cs="Times New Roman"/>
                <w:sz w:val="28"/>
                <w:szCs w:val="28"/>
              </w:rPr>
              <w:t>руб/куб.м</w:t>
            </w:r>
          </w:p>
          <w:p w:rsidR="005A45E4" w:rsidRPr="006769D8" w:rsidRDefault="005A45E4" w:rsidP="005A45E4">
            <w:pPr>
              <w:pStyle w:val="afc"/>
              <w:keepNext/>
              <w:pBdr>
                <w:bottom w:val="single" w:sz="8" w:space="1" w:color="000000"/>
                <w:right w:val="single" w:sz="8" w:space="5" w:color="000000"/>
              </w:pBdr>
              <w:ind w:right="-171"/>
              <w:jc w:val="center"/>
              <w:rPr>
                <w:rFonts w:cs="Times New Roman"/>
                <w:sz w:val="28"/>
                <w:szCs w:val="28"/>
              </w:rPr>
            </w:pPr>
            <w:r w:rsidRPr="006769D8">
              <w:rPr>
                <w:rFonts w:cs="Times New Roman"/>
                <w:sz w:val="28"/>
                <w:szCs w:val="28"/>
              </w:rPr>
              <w:t>без учета НДС</w:t>
            </w:r>
          </w:p>
        </w:tc>
        <w:tc>
          <w:tcPr>
            <w:tcW w:w="1418" w:type="dxa"/>
          </w:tcPr>
          <w:p w:rsidR="005A45E4" w:rsidRPr="006769D8" w:rsidRDefault="005A45E4" w:rsidP="00F43F6F">
            <w:pPr>
              <w:pStyle w:val="afc"/>
              <w:keepNext/>
              <w:pBdr>
                <w:bottom w:val="single" w:sz="8" w:space="1" w:color="000000"/>
                <w:right w:val="single" w:sz="8" w:space="5" w:color="000000"/>
              </w:pBdr>
              <w:jc w:val="center"/>
              <w:rPr>
                <w:rFonts w:cs="Times New Roman"/>
                <w:sz w:val="28"/>
                <w:szCs w:val="28"/>
              </w:rPr>
            </w:pPr>
            <w:r w:rsidRPr="006769D8">
              <w:rPr>
                <w:rFonts w:cs="Times New Roman"/>
                <w:sz w:val="28"/>
                <w:szCs w:val="28"/>
              </w:rPr>
              <w:t>руб/куб.мс учетом НДС</w:t>
            </w:r>
          </w:p>
        </w:tc>
        <w:tc>
          <w:tcPr>
            <w:tcW w:w="1417" w:type="dxa"/>
          </w:tcPr>
          <w:p w:rsidR="005A45E4" w:rsidRPr="006769D8" w:rsidRDefault="005A45E4" w:rsidP="00F43F6F">
            <w:pPr>
              <w:pStyle w:val="afc"/>
              <w:keepNext/>
              <w:pBdr>
                <w:bottom w:val="single" w:sz="8" w:space="1" w:color="000000"/>
                <w:right w:val="single" w:sz="8" w:space="5" w:color="000000"/>
              </w:pBdr>
              <w:jc w:val="center"/>
              <w:rPr>
                <w:rFonts w:cs="Times New Roman"/>
                <w:sz w:val="28"/>
                <w:szCs w:val="28"/>
              </w:rPr>
            </w:pPr>
            <w:r w:rsidRPr="006769D8">
              <w:rPr>
                <w:rFonts w:cs="Times New Roman"/>
                <w:sz w:val="28"/>
                <w:szCs w:val="28"/>
              </w:rPr>
              <w:t>руб/куб.мбез учета НДС</w:t>
            </w:r>
          </w:p>
        </w:tc>
        <w:tc>
          <w:tcPr>
            <w:tcW w:w="1559" w:type="dxa"/>
          </w:tcPr>
          <w:p w:rsidR="005A45E4" w:rsidRPr="006769D8" w:rsidRDefault="005A45E4" w:rsidP="00F43F6F">
            <w:pPr>
              <w:pStyle w:val="afc"/>
              <w:keepNext/>
              <w:pBdr>
                <w:bottom w:val="single" w:sz="8" w:space="1" w:color="000000"/>
                <w:right w:val="single" w:sz="8" w:space="5" w:color="000000"/>
              </w:pBdr>
              <w:jc w:val="center"/>
              <w:rPr>
                <w:rFonts w:cs="Times New Roman"/>
                <w:sz w:val="28"/>
                <w:szCs w:val="28"/>
              </w:rPr>
            </w:pPr>
            <w:r w:rsidRPr="006769D8">
              <w:rPr>
                <w:rFonts w:cs="Times New Roman"/>
                <w:sz w:val="28"/>
                <w:szCs w:val="28"/>
              </w:rPr>
              <w:t>руб/куб.м</w:t>
            </w:r>
            <w:r w:rsidR="00F43F6F">
              <w:rPr>
                <w:rFonts w:cs="Times New Roman"/>
                <w:sz w:val="28"/>
                <w:szCs w:val="28"/>
              </w:rPr>
              <w:t xml:space="preserve"> </w:t>
            </w:r>
            <w:r w:rsidRPr="006769D8">
              <w:rPr>
                <w:rFonts w:cs="Times New Roman"/>
                <w:sz w:val="28"/>
                <w:szCs w:val="28"/>
              </w:rPr>
              <w:t>с учетом НДС</w:t>
            </w:r>
          </w:p>
        </w:tc>
      </w:tr>
      <w:tr w:rsidR="005A45E4" w:rsidRPr="006769D8" w:rsidTr="005A45E4">
        <w:tc>
          <w:tcPr>
            <w:tcW w:w="3686" w:type="dxa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с 01.01.2016 по 30.06.2016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32,75</w:t>
            </w:r>
          </w:p>
        </w:tc>
        <w:tc>
          <w:tcPr>
            <w:tcW w:w="1418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38,65</w:t>
            </w:r>
          </w:p>
        </w:tc>
        <w:tc>
          <w:tcPr>
            <w:tcW w:w="1417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47,99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56,63</w:t>
            </w:r>
          </w:p>
        </w:tc>
      </w:tr>
      <w:tr w:rsidR="005A45E4" w:rsidRPr="006769D8" w:rsidTr="005A45E4">
        <w:tc>
          <w:tcPr>
            <w:tcW w:w="3686" w:type="dxa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с 01.07.2016 по 31.12.2016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33,59</w:t>
            </w:r>
          </w:p>
        </w:tc>
        <w:tc>
          <w:tcPr>
            <w:tcW w:w="1418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39,64</w:t>
            </w:r>
          </w:p>
        </w:tc>
        <w:tc>
          <w:tcPr>
            <w:tcW w:w="1417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48,13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56,79</w:t>
            </w:r>
          </w:p>
        </w:tc>
      </w:tr>
      <w:tr w:rsidR="005A45E4" w:rsidRPr="006769D8" w:rsidTr="005A45E4">
        <w:tc>
          <w:tcPr>
            <w:tcW w:w="3686" w:type="dxa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с 01.01.2017 по 30.07.2017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33,59</w:t>
            </w:r>
          </w:p>
        </w:tc>
        <w:tc>
          <w:tcPr>
            <w:tcW w:w="1418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39,64</w:t>
            </w:r>
          </w:p>
        </w:tc>
        <w:tc>
          <w:tcPr>
            <w:tcW w:w="1417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48,13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56,79</w:t>
            </w:r>
          </w:p>
        </w:tc>
      </w:tr>
      <w:tr w:rsidR="005A45E4" w:rsidRPr="006769D8" w:rsidTr="005A45E4">
        <w:tc>
          <w:tcPr>
            <w:tcW w:w="3686" w:type="dxa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с 01.07.2017 по 31.12.2017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36,34</w:t>
            </w:r>
          </w:p>
        </w:tc>
        <w:tc>
          <w:tcPr>
            <w:tcW w:w="1418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42,88</w:t>
            </w:r>
          </w:p>
        </w:tc>
        <w:tc>
          <w:tcPr>
            <w:tcW w:w="1417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52,03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61,40</w:t>
            </w:r>
          </w:p>
        </w:tc>
      </w:tr>
      <w:tr w:rsidR="005A45E4" w:rsidRPr="006769D8" w:rsidTr="005A45E4">
        <w:tc>
          <w:tcPr>
            <w:tcW w:w="3686" w:type="dxa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с 01.01.2018 по 30.06.2018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36,34</w:t>
            </w:r>
          </w:p>
        </w:tc>
        <w:tc>
          <w:tcPr>
            <w:tcW w:w="1418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42,88</w:t>
            </w:r>
          </w:p>
        </w:tc>
        <w:tc>
          <w:tcPr>
            <w:tcW w:w="1417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52,03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9270F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61,40</w:t>
            </w:r>
          </w:p>
        </w:tc>
      </w:tr>
      <w:tr w:rsidR="005A45E4" w:rsidRPr="006769D8" w:rsidTr="005A45E4">
        <w:tc>
          <w:tcPr>
            <w:tcW w:w="3686" w:type="dxa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с 01.07.2018 по 31.12.2018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39,22</w:t>
            </w:r>
          </w:p>
        </w:tc>
        <w:tc>
          <w:tcPr>
            <w:tcW w:w="1418" w:type="dxa"/>
            <w:vAlign w:val="center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46,28</w:t>
            </w:r>
          </w:p>
        </w:tc>
        <w:tc>
          <w:tcPr>
            <w:tcW w:w="1417" w:type="dxa"/>
            <w:vAlign w:val="center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57,16</w:t>
            </w:r>
          </w:p>
        </w:tc>
        <w:tc>
          <w:tcPr>
            <w:tcW w:w="1559" w:type="dxa"/>
            <w:vAlign w:val="center"/>
          </w:tcPr>
          <w:p w:rsidR="005A45E4" w:rsidRPr="006769D8" w:rsidRDefault="005A45E4" w:rsidP="005A45E4">
            <w:pPr>
              <w:keepNext/>
              <w:spacing w:after="0" w:line="240" w:lineRule="auto"/>
              <w:ind w:right="-1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9D8">
              <w:rPr>
                <w:rFonts w:ascii="Times New Roman" w:hAnsi="Times New Roman"/>
                <w:sz w:val="28"/>
                <w:szCs w:val="28"/>
              </w:rPr>
              <w:t>67,45</w:t>
            </w:r>
          </w:p>
        </w:tc>
      </w:tr>
    </w:tbl>
    <w:p w:rsidR="005A45E4" w:rsidRPr="006769D8" w:rsidRDefault="00B82CCC" w:rsidP="005A45E4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Там же размещена информация о тарифах на водоснабжение и водоотведение, установленных Приказами Региональной энергетической комиссии-департамента цен и тарифов Краснодарского края №35/2015-окк от 23 ноября 2015 года, №106/2015-окк от 09 декабря 2015 года, №70/2016-ВК от 09 декабря 2016 года:</w:t>
      </w:r>
    </w:p>
    <w:p w:rsidR="005A45E4" w:rsidRPr="006769D8" w:rsidRDefault="005A45E4" w:rsidP="005A45E4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</w:p>
    <w:p w:rsidR="005A45E4" w:rsidRPr="006769D8" w:rsidRDefault="005A45E4" w:rsidP="005A45E4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</w:p>
    <w:p w:rsidR="005A45E4" w:rsidRPr="006769D8" w:rsidRDefault="00B82CCC" w:rsidP="005A45E4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Кроме этого, на территории района по состоянию на 1 января 2017 года зарегистрировано 17 муниципальных унитарных предприятий. Из них осуществляют деятельность 11 муниципальных унитарных предприятий:</w:t>
      </w:r>
    </w:p>
    <w:p w:rsidR="005A45E4" w:rsidRPr="006769D8" w:rsidRDefault="00B82CCC" w:rsidP="005A45E4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- 4 предприятия районного значения (МУП Абинского района         «Аптека № 59», МУП Абинского района «Ахтырский рынок», </w:t>
      </w:r>
      <w:r w:rsidR="00FE0B91" w:rsidRPr="006769D8">
        <w:rPr>
          <w:rFonts w:ascii="Times New Roman" w:hAnsi="Times New Roman"/>
          <w:sz w:val="28"/>
          <w:szCs w:val="28"/>
        </w:rPr>
        <w:t xml:space="preserve">                            </w:t>
      </w:r>
      <w:r w:rsidRPr="006769D8">
        <w:rPr>
          <w:rFonts w:ascii="Times New Roman" w:hAnsi="Times New Roman"/>
          <w:sz w:val="28"/>
          <w:szCs w:val="28"/>
        </w:rPr>
        <w:t xml:space="preserve">МУП муниципального образования Абинский район «ДОРТРАНС», </w:t>
      </w:r>
      <w:r w:rsidR="00FE0B91" w:rsidRPr="006769D8">
        <w:rPr>
          <w:rFonts w:ascii="Times New Roman" w:hAnsi="Times New Roman"/>
          <w:sz w:val="28"/>
          <w:szCs w:val="28"/>
        </w:rPr>
        <w:t xml:space="preserve">                       </w:t>
      </w:r>
      <w:r w:rsidRPr="006769D8">
        <w:rPr>
          <w:rFonts w:ascii="Times New Roman" w:hAnsi="Times New Roman"/>
          <w:sz w:val="28"/>
          <w:szCs w:val="28"/>
        </w:rPr>
        <w:t>МУП муниципального образования Абинский район «Земельный центр»);</w:t>
      </w:r>
    </w:p>
    <w:p w:rsidR="005A45E4" w:rsidRPr="006769D8" w:rsidRDefault="00B82CCC" w:rsidP="005A45E4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- 7 предприятий городских и сельских поселений </w:t>
      </w:r>
      <w:r w:rsidR="00FE0B91" w:rsidRPr="006769D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769D8">
        <w:rPr>
          <w:rFonts w:ascii="Times New Roman" w:hAnsi="Times New Roman"/>
          <w:sz w:val="28"/>
          <w:szCs w:val="28"/>
        </w:rPr>
        <w:t xml:space="preserve">(МУП ЖКХ «Холмское», МУП ЖКХ «Федоровский водоканал», </w:t>
      </w:r>
      <w:r w:rsidR="00FE0B91" w:rsidRPr="006769D8">
        <w:rPr>
          <w:rFonts w:ascii="Times New Roman" w:hAnsi="Times New Roman"/>
          <w:sz w:val="28"/>
          <w:szCs w:val="28"/>
        </w:rPr>
        <w:t xml:space="preserve">                         </w:t>
      </w:r>
      <w:r w:rsidRPr="006769D8">
        <w:rPr>
          <w:rFonts w:ascii="Times New Roman" w:hAnsi="Times New Roman"/>
          <w:sz w:val="28"/>
          <w:szCs w:val="28"/>
        </w:rPr>
        <w:t>МУП «Ольгинское ЖКХ», МУП «Мингрельское ЖКХ», МУП «Варнавинское ЖКХ», МУП «Универсал», МУП «Память»).</w:t>
      </w:r>
    </w:p>
    <w:p w:rsidR="005A45E4" w:rsidRPr="006769D8" w:rsidRDefault="00B82CCC" w:rsidP="005A45E4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Отрасль «Производство и распределение электроэнергии, газа и воды» представлена в районе такими муниципальными унитарными предприятиями, как: МУП ЖКХ «Холмское», МУП ЖКХ «Федоровский водоканал»,           МУП «Ольгинское ЖКХ», МУП «Мингрельское ЖКХ», МУП «Универсал» и МУП «Варнавинское».</w:t>
      </w:r>
    </w:p>
    <w:p w:rsidR="005A45E4" w:rsidRPr="006769D8" w:rsidRDefault="00B82CCC" w:rsidP="005A45E4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lastRenderedPageBreak/>
        <w:t>МУП «Память» осуществляет деятельность в сфере ритуальных услуг, благоустройства ландшафта и других работ на территории Абинского городского поселения.</w:t>
      </w:r>
    </w:p>
    <w:p w:rsidR="00F43F6F" w:rsidRDefault="00B82CCC" w:rsidP="00F43F6F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Муниципальное унитарное предприятие муниципального образования Абинский район «ДОРТРАНС» оказывает транспортные услуги по пассажирским перевозкам на территории района.</w:t>
      </w:r>
    </w:p>
    <w:p w:rsidR="00B82CCC" w:rsidRPr="006769D8" w:rsidRDefault="00B82CCC" w:rsidP="00FE2CB0">
      <w:pPr>
        <w:pStyle w:val="ad"/>
        <w:keepNext/>
        <w:spacing w:before="0" w:beforeAutospacing="0" w:after="0" w:afterAutospacing="0"/>
        <w:ind w:right="-171" w:firstLine="708"/>
        <w:jc w:val="both"/>
        <w:rPr>
          <w:sz w:val="28"/>
          <w:szCs w:val="28"/>
        </w:rPr>
      </w:pPr>
      <w:r w:rsidRPr="006769D8">
        <w:rPr>
          <w:sz w:val="28"/>
          <w:szCs w:val="28"/>
        </w:rPr>
        <w:t xml:space="preserve">Муниципальное унитарное предприятие Абинского района </w:t>
      </w:r>
      <w:r w:rsidR="00FE0B91" w:rsidRPr="006769D8">
        <w:rPr>
          <w:sz w:val="28"/>
          <w:szCs w:val="28"/>
        </w:rPr>
        <w:t xml:space="preserve">                        </w:t>
      </w:r>
      <w:r w:rsidRPr="006769D8">
        <w:rPr>
          <w:sz w:val="28"/>
          <w:szCs w:val="28"/>
        </w:rPr>
        <w:t xml:space="preserve">«Аптека № 59» - единственное фармацевтическое предприятие на территории муниципального образования Абинский район, которое осуществляет полный перечень фармацевтических услуг, в том числе отпуск наркотических и психотропных лекарственных препаратов, сильнодействующих препаратов, которые находятся на предметно-количественном учете. </w:t>
      </w:r>
    </w:p>
    <w:p w:rsidR="00B82CCC" w:rsidRPr="006769D8" w:rsidRDefault="00B82CCC" w:rsidP="00FE2CB0">
      <w:pPr>
        <w:pStyle w:val="a3"/>
        <w:keepNext/>
        <w:ind w:right="-17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Муниципальное унитарное предприятие Абинского района «Ахтырский рынок» осуществляет услуги по предоставлению торговых мест.</w:t>
      </w:r>
    </w:p>
    <w:p w:rsidR="00B82CCC" w:rsidRPr="006769D8" w:rsidRDefault="00B82CCC" w:rsidP="00FE2CB0">
      <w:pPr>
        <w:keepNext/>
        <w:tabs>
          <w:tab w:val="left" w:pos="993"/>
        </w:tabs>
        <w:spacing w:after="0" w:line="240" w:lineRule="auto"/>
        <w:ind w:right="-17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По состоянию на 1 октября 2016 года отрицательный финансовый результат в районе сложился по следующим предприятиям: </w:t>
      </w:r>
    </w:p>
    <w:p w:rsidR="00B82CCC" w:rsidRPr="006769D8" w:rsidRDefault="00B82CCC" w:rsidP="00FE2CB0">
      <w:pPr>
        <w:keepNext/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- МУП Ольгинского сельского поселения «Жилищно-коммунальное хозяйство «Ольгинское» - убыток в размере 204 тыс. рублей получен в связи с износом водопроводных сетей, и, как следствие, большими потерями воды, со снижением нормативов потребления услуг населения, наличием дебиторской задолженности, в том числе - задолженность населения. Предприятием проводится работа с населением по погашению задолженности, проводится подготовка дел по должникам для передачи в суд. В целях снижения уровня потерь осуществляется ремонт (прокладка) водопроводной сети: заменено более 2 км водопроводных труб, отремонтировано четыре водонапорные башни, устранены крупные порывы, установлено почти 200 приборов учета воды, что снизило потери воды.</w:t>
      </w:r>
    </w:p>
    <w:p w:rsidR="00B82CCC" w:rsidRPr="006769D8" w:rsidRDefault="00B82CCC" w:rsidP="00FE2CB0">
      <w:pPr>
        <w:keepNext/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Все скважины выработали технический потенциал. При больших водозаборах скважины песочат и как следствие – выходят из строя глубинные насосы. В 2016 году произведена заменена двух насосов;</w:t>
      </w:r>
    </w:p>
    <w:p w:rsidR="00B82CCC" w:rsidRPr="006769D8" w:rsidRDefault="00B82CCC" w:rsidP="00FE2CB0">
      <w:pPr>
        <w:keepNext/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- МУП Мингрельского сельского поселения «Жилищно-коммунальное хозяйство «Мингрельское» по состоянию на 01.10.2016 года имеет убыток в размере 224 тыс. рублей, который образовался в связи с износом водопроводных сетей и, как следствие, большими потерями воды и бо́льшим использованием электроэнергии. По прежнему расходы на электроэнергию остаются больше, чем установил РЭК – департамент цен и тарифов по Краснодарскому краю; </w:t>
      </w:r>
    </w:p>
    <w:p w:rsidR="00563C3A" w:rsidRPr="006769D8" w:rsidRDefault="00563C3A" w:rsidP="00563C3A">
      <w:pPr>
        <w:keepNext/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eastAsia="Cambria" w:hAnsi="Times New Roman"/>
          <w:bCs/>
          <w:sz w:val="28"/>
          <w:szCs w:val="28"/>
        </w:rPr>
        <w:t xml:space="preserve">По итогам анализа финансового состояния </w:t>
      </w:r>
      <w:r w:rsidRPr="006769D8">
        <w:rPr>
          <w:rFonts w:ascii="Times New Roman" w:hAnsi="Times New Roman"/>
          <w:sz w:val="28"/>
          <w:szCs w:val="28"/>
        </w:rPr>
        <w:t>МУП Абинского района «Аптека № 59» за</w:t>
      </w:r>
      <w:r w:rsidRPr="006769D8">
        <w:rPr>
          <w:rFonts w:ascii="Times New Roman" w:eastAsia="Cambria" w:hAnsi="Times New Roman"/>
          <w:bCs/>
          <w:sz w:val="28"/>
          <w:szCs w:val="28"/>
        </w:rPr>
        <w:t xml:space="preserve"> 2015 год в 2016 году была создана рабочая группа. Результатом работы данного мероприятия является положительный финансовый результат предприятия по итогам 9 месяцев 2016 года и по предварительным итогам за 2016 год.</w:t>
      </w:r>
    </w:p>
    <w:p w:rsidR="00B82CCC" w:rsidRPr="006769D8" w:rsidRDefault="00B82CCC" w:rsidP="00FE2CB0">
      <w:pPr>
        <w:pStyle w:val="a3"/>
        <w:keepNext/>
        <w:ind w:right="-17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Два муниципальных унитарных предприятия решениями Арбитражного суда Краснодарского края признаны банкротами. Это муниципальное унитарное предприятие Федоровского сельского поселения «Жилищно-</w:t>
      </w:r>
      <w:r w:rsidRPr="006769D8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коммунальное хозяйство «Екатериновское» и муниципальное унитарное предприятие Абинского района «Пассажирское». </w:t>
      </w:r>
    </w:p>
    <w:p w:rsidR="00B82CCC" w:rsidRPr="006769D8" w:rsidRDefault="00B82CCC" w:rsidP="00FE2CB0">
      <w:pPr>
        <w:pStyle w:val="a3"/>
        <w:keepNext/>
        <w:ind w:right="-17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Имущество МУП «Пассажирское» реализовано в декабре 2015 года путем проведения открытых электронных торгов в форме аукциона на повышение стоимости с открытой формой представления предложений о цене. Победитель МУП «ДОРТРАНС», осуществляющее пассажирские перевозки на территории района. Определением Арбитражного суда Краснодарского края рассмотрение ходатайства о завершении конкурсного производства назначено на 1 февраля 2017 года.</w:t>
      </w:r>
    </w:p>
    <w:p w:rsidR="00B82CCC" w:rsidRPr="006769D8" w:rsidRDefault="00B82CCC" w:rsidP="00FE2CB0">
      <w:pPr>
        <w:pStyle w:val="a3"/>
        <w:keepNext/>
        <w:ind w:right="-17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>По продаже имущества МУП «Екатериновское» проводятся электронные торги путем публичного предложения до 7 февраля 2017 года.</w:t>
      </w:r>
    </w:p>
    <w:p w:rsidR="00B82CCC" w:rsidRPr="006769D8" w:rsidRDefault="00B82CCC" w:rsidP="00FE2CB0">
      <w:pPr>
        <w:pStyle w:val="a3"/>
        <w:keepNext/>
        <w:ind w:right="-17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9D8">
        <w:rPr>
          <w:rFonts w:ascii="Times New Roman" w:hAnsi="Times New Roman" w:cs="Times New Roman"/>
          <w:sz w:val="28"/>
          <w:szCs w:val="28"/>
        </w:rPr>
        <w:t xml:space="preserve">Три предприятия: МУП Абинского района «Абинское предгорье», МУП Абинского городского поселения «Лидер» и МУСП «Варнавинское» находятся в стадии ликвидации. </w:t>
      </w:r>
    </w:p>
    <w:p w:rsidR="00B82CCC" w:rsidRPr="006769D8" w:rsidRDefault="00B82CCC" w:rsidP="00FE2CB0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МУП Абинского городского поселения «ЖКХ Абинское», находившееся с октября 2015 года в стадии ликвидации, в целях экономической стабилизации работы предприятия и оптимизации использования финансовых и материальных ресурсов постановлением Абинского городского поселения от 14 ноября 2016 года № 1671 реорганизовано в форме присоединения к муниципальному унитарному предприятию Абинского городского поселения «Память». </w:t>
      </w:r>
    </w:p>
    <w:p w:rsidR="00B82CCC" w:rsidRPr="006769D8" w:rsidRDefault="00B82CCC" w:rsidP="00FE2CB0">
      <w:pPr>
        <w:keepNext/>
        <w:tabs>
          <w:tab w:val="left" w:pos="993"/>
          <w:tab w:val="left" w:pos="1363"/>
        </w:tabs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целях повышения эффективности управления муниципальными унитарными предприятиями ежеквартально проводится анализ финансово-хозяйственной деятельности данных предприятий.</w:t>
      </w:r>
    </w:p>
    <w:p w:rsidR="00B82CCC" w:rsidRPr="006769D8" w:rsidRDefault="00B82CCC" w:rsidP="00FE2CB0">
      <w:pPr>
        <w:keepNext/>
        <w:tabs>
          <w:tab w:val="left" w:pos="993"/>
          <w:tab w:val="left" w:pos="1363"/>
        </w:tabs>
        <w:spacing w:after="0" w:line="240" w:lineRule="auto"/>
        <w:ind w:right="-17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769D8">
        <w:rPr>
          <w:rFonts w:ascii="Times New Roman" w:hAnsi="Times New Roman"/>
          <w:color w:val="000000"/>
          <w:sz w:val="28"/>
          <w:szCs w:val="28"/>
        </w:rPr>
        <w:t>В результате принятых мер по итогам работы муниципальных предприятий за 9 месяцев 2016 года общий финансовый результат составил 3641 тыс. рублей. Это более чем на 226 % превышает результат аналогичного периода 2015 года, когда сумма финансовых результатов всех муниципальных предприятий района составляла (-2892,8 тыс. рублей).</w:t>
      </w:r>
    </w:p>
    <w:p w:rsidR="00B82CCC" w:rsidRPr="006769D8" w:rsidRDefault="00B82CCC" w:rsidP="00FE2CB0">
      <w:pPr>
        <w:keepNext/>
        <w:spacing w:after="0" w:line="240" w:lineRule="auto"/>
        <w:ind w:right="-171"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 w:rsidRPr="006769D8">
        <w:rPr>
          <w:rFonts w:ascii="Times New Roman" w:eastAsia="Cambria" w:hAnsi="Times New Roman"/>
          <w:bCs/>
          <w:sz w:val="28"/>
          <w:szCs w:val="28"/>
        </w:rPr>
        <w:t>По итогам работы за 9 месяцев 2015 года с убытком сработало 5 предприятий района. За аналогичный период 2016 года - 3 предприятия показали отрицательный результат своей деятельности.</w:t>
      </w:r>
    </w:p>
    <w:p w:rsidR="00B82CCC" w:rsidRPr="006769D8" w:rsidRDefault="00B82CCC" w:rsidP="00FE2CB0">
      <w:pPr>
        <w:keepNext/>
        <w:spacing w:after="0" w:line="240" w:lineRule="auto"/>
        <w:ind w:right="-171"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 w:rsidRPr="006769D8">
        <w:rPr>
          <w:rFonts w:ascii="Times New Roman" w:eastAsia="Cambria" w:hAnsi="Times New Roman"/>
          <w:bCs/>
          <w:sz w:val="28"/>
          <w:szCs w:val="28"/>
        </w:rPr>
        <w:t xml:space="preserve">В соответствии с </w:t>
      </w:r>
      <w:r w:rsidRPr="006769D8">
        <w:rPr>
          <w:rFonts w:ascii="Times New Roman" w:hAnsi="Times New Roman"/>
          <w:bCs/>
          <w:sz w:val="28"/>
          <w:szCs w:val="28"/>
        </w:rPr>
        <w:t>Федеральным законом от 14 ноября 2002 года № 161-ФЗ «О государственных и муниципальных унитарных предприятиях», в целях систематизации контроля и повышения эффективности деятельности муниципальных унитарных предприятий муниципального образования Абинский район постановлением администрации муниципального   образования Абинский район № 1064 от 3 ноября 2016 года утвержден порядок составления, утверждения и установления показателей планов (программ) финансово-хозяйственной деятельности муниципальных унитарных предприятий муниципального образования Абинский район.</w:t>
      </w:r>
    </w:p>
    <w:p w:rsidR="00B82CCC" w:rsidRPr="006769D8" w:rsidRDefault="00B82CCC" w:rsidP="00FE2CB0">
      <w:pPr>
        <w:keepNext/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 xml:space="preserve">Работа по уменьшению убытков муниципальных предприятий в Абинском районе должна привести к работе муниципальных предприятий района на безубыточном уровне, что обеспечит стабильную работу самих </w:t>
      </w:r>
      <w:r w:rsidRPr="006769D8">
        <w:rPr>
          <w:rFonts w:ascii="Times New Roman" w:hAnsi="Times New Roman"/>
          <w:sz w:val="28"/>
          <w:szCs w:val="28"/>
        </w:rPr>
        <w:lastRenderedPageBreak/>
        <w:t>предприятий, а так же качественное получение услуг, предоставляемых этими предприятиями населению.</w:t>
      </w:r>
    </w:p>
    <w:p w:rsidR="0049381F" w:rsidRPr="006769D8" w:rsidRDefault="0049381F" w:rsidP="00FE2CB0">
      <w:pPr>
        <w:keepNext/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Программа (план)</w:t>
      </w:r>
      <w:r w:rsidR="0026349C" w:rsidRPr="006769D8">
        <w:rPr>
          <w:rFonts w:ascii="Times New Roman" w:hAnsi="Times New Roman"/>
          <w:sz w:val="28"/>
          <w:szCs w:val="28"/>
        </w:rPr>
        <w:t xml:space="preserve"> </w:t>
      </w:r>
      <w:r w:rsidRPr="006769D8">
        <w:rPr>
          <w:rFonts w:ascii="Times New Roman" w:hAnsi="Times New Roman"/>
          <w:sz w:val="28"/>
          <w:szCs w:val="28"/>
        </w:rPr>
        <w:t xml:space="preserve">приватизации муниципальных унитарных предприятий и пакетов акций акционерных обществ, находящихся в </w:t>
      </w:r>
      <w:r w:rsidR="0026349C" w:rsidRPr="006769D8">
        <w:rPr>
          <w:rFonts w:ascii="Times New Roman" w:hAnsi="Times New Roman"/>
          <w:sz w:val="28"/>
          <w:szCs w:val="28"/>
        </w:rPr>
        <w:t>муниципальной собственности отсутствует.</w:t>
      </w:r>
    </w:p>
    <w:p w:rsidR="006769D8" w:rsidRPr="006769D8" w:rsidRDefault="006769D8" w:rsidP="00FE2CB0">
      <w:pPr>
        <w:keepNext/>
        <w:spacing w:after="0" w:line="240" w:lineRule="auto"/>
        <w:ind w:right="-171" w:firstLine="851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Реестр хозяйствующих субъектов, доля участия муниципального образования в которых составляет 50 % и более, с обозначением рынка присутствия приводится в приложении к отчету (приложение 4). Данный реестр размещен на официальном сайте органов местного самоуправления муниципального образования Абинский район в сети «Интернет», ссылка: http://www.abinskiy.ru/events33/item-287.html.</w:t>
      </w:r>
    </w:p>
    <w:p w:rsidR="00A8121C" w:rsidRPr="006769D8" w:rsidRDefault="00A8121C" w:rsidP="00FE2CB0">
      <w:pPr>
        <w:spacing w:before="120" w:after="120" w:line="276" w:lineRule="auto"/>
        <w:ind w:right="-17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9D8">
        <w:rPr>
          <w:rFonts w:ascii="Times New Roman" w:hAnsi="Times New Roman"/>
          <w:b/>
          <w:bCs/>
          <w:sz w:val="28"/>
          <w:szCs w:val="28"/>
        </w:rPr>
        <w:t xml:space="preserve">Раздел 5. </w:t>
      </w:r>
      <w:r w:rsidRPr="006769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</w:r>
    </w:p>
    <w:p w:rsidR="00941E46" w:rsidRPr="006769D8" w:rsidRDefault="002270A8" w:rsidP="009F0CC3">
      <w:pPr>
        <w:spacing w:after="0" w:line="240" w:lineRule="auto"/>
        <w:ind w:right="-17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Абинский район на протяжении 6 лет осуществляет деятельность </w:t>
      </w:r>
      <w:r w:rsidR="00941E46" w:rsidRPr="006769D8">
        <w:rPr>
          <w:rFonts w:ascii="Times New Roman" w:hAnsi="Times New Roman"/>
          <w:sz w:val="28"/>
          <w:szCs w:val="28"/>
        </w:rPr>
        <w:t>Муниципальное казенное учреждение муниципального образования Абинский район «Многофункциональный центр предоставления государственных и м</w:t>
      </w:r>
      <w:r>
        <w:rPr>
          <w:rFonts w:ascii="Times New Roman" w:hAnsi="Times New Roman"/>
          <w:sz w:val="28"/>
          <w:szCs w:val="28"/>
        </w:rPr>
        <w:t>униципальных услуг» (далее</w:t>
      </w:r>
      <w:r w:rsidR="00A9089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МФЦ)</w:t>
      </w:r>
      <w:r w:rsidR="007659CF">
        <w:rPr>
          <w:rFonts w:ascii="Times New Roman" w:hAnsi="Times New Roman"/>
          <w:sz w:val="28"/>
          <w:szCs w:val="28"/>
        </w:rPr>
        <w:t xml:space="preserve"> и 7 его подразделений</w:t>
      </w:r>
      <w:r w:rsidR="00941E46" w:rsidRPr="006769D8">
        <w:rPr>
          <w:rFonts w:ascii="Times New Roman" w:hAnsi="Times New Roman"/>
          <w:sz w:val="28"/>
          <w:szCs w:val="28"/>
        </w:rPr>
        <w:t>.</w:t>
      </w:r>
    </w:p>
    <w:p w:rsidR="00941E46" w:rsidRPr="006769D8" w:rsidRDefault="00941E46" w:rsidP="009F0CC3">
      <w:pPr>
        <w:spacing w:after="0" w:line="240" w:lineRule="auto"/>
        <w:ind w:right="-171" w:firstLine="709"/>
        <w:jc w:val="both"/>
        <w:rPr>
          <w:rFonts w:ascii="Times New Roman" w:hAnsi="Times New Roman"/>
          <w:sz w:val="28"/>
          <w:szCs w:val="28"/>
        </w:rPr>
      </w:pPr>
      <w:r w:rsidRPr="006769D8">
        <w:rPr>
          <w:rFonts w:ascii="Times New Roman" w:hAnsi="Times New Roman"/>
          <w:sz w:val="28"/>
          <w:szCs w:val="28"/>
        </w:rPr>
        <w:t>В настоящ</w:t>
      </w:r>
      <w:r w:rsidR="00A9089E">
        <w:rPr>
          <w:rFonts w:ascii="Times New Roman" w:hAnsi="Times New Roman"/>
          <w:sz w:val="28"/>
          <w:szCs w:val="28"/>
        </w:rPr>
        <w:t>е</w:t>
      </w:r>
      <w:r w:rsidRPr="006769D8">
        <w:rPr>
          <w:rFonts w:ascii="Times New Roman" w:hAnsi="Times New Roman"/>
          <w:sz w:val="28"/>
          <w:szCs w:val="28"/>
        </w:rPr>
        <w:t>е время МФЦ посещает до 350 человек в день, а перечень услуг расшир</w:t>
      </w:r>
      <w:r w:rsidR="00A9089E">
        <w:rPr>
          <w:rFonts w:ascii="Times New Roman" w:hAnsi="Times New Roman"/>
          <w:sz w:val="28"/>
          <w:szCs w:val="28"/>
        </w:rPr>
        <w:t>ен</w:t>
      </w:r>
      <w:r w:rsidRPr="006769D8">
        <w:rPr>
          <w:rFonts w:ascii="Times New Roman" w:hAnsi="Times New Roman"/>
          <w:sz w:val="28"/>
          <w:szCs w:val="28"/>
        </w:rPr>
        <w:t xml:space="preserve"> до 446. За 2016 год количество граждан, зарегистрированных в электронной очереди на получение государственных или муниципальных услуг МФЦ</w:t>
      </w:r>
      <w:r w:rsidR="007659CF">
        <w:rPr>
          <w:rFonts w:ascii="Times New Roman" w:hAnsi="Times New Roman"/>
          <w:sz w:val="28"/>
          <w:szCs w:val="28"/>
        </w:rPr>
        <w:t>,</w:t>
      </w:r>
      <w:r w:rsidRPr="006769D8">
        <w:rPr>
          <w:rFonts w:ascii="Times New Roman" w:hAnsi="Times New Roman"/>
          <w:sz w:val="28"/>
          <w:szCs w:val="28"/>
        </w:rPr>
        <w:t xml:space="preserve"> составило </w:t>
      </w:r>
      <w:r w:rsidRPr="006769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88492</w:t>
      </w:r>
      <w:r w:rsidRPr="006769D8">
        <w:rPr>
          <w:rFonts w:ascii="Times New Roman" w:hAnsi="Times New Roman"/>
          <w:sz w:val="28"/>
          <w:szCs w:val="28"/>
        </w:rPr>
        <w:t xml:space="preserve"> человек. </w:t>
      </w:r>
      <w:r w:rsidR="00615D1A">
        <w:rPr>
          <w:rFonts w:ascii="Times New Roman" w:hAnsi="Times New Roman"/>
          <w:sz w:val="28"/>
          <w:szCs w:val="28"/>
        </w:rPr>
        <w:t>Для работы с субъектами предпринимательства</w:t>
      </w:r>
      <w:r w:rsidR="00D85277" w:rsidRPr="00D85277">
        <w:rPr>
          <w:rFonts w:ascii="Times New Roman" w:hAnsi="Times New Roman"/>
          <w:sz w:val="28"/>
          <w:szCs w:val="28"/>
        </w:rPr>
        <w:t xml:space="preserve"> </w:t>
      </w:r>
      <w:r w:rsidR="00D85277">
        <w:rPr>
          <w:rFonts w:ascii="Times New Roman" w:hAnsi="Times New Roman"/>
          <w:sz w:val="28"/>
          <w:szCs w:val="28"/>
        </w:rPr>
        <w:t>в МФЦ</w:t>
      </w:r>
      <w:bookmarkStart w:id="0" w:name="_GoBack"/>
      <w:bookmarkEnd w:id="0"/>
      <w:r w:rsidR="00615D1A">
        <w:rPr>
          <w:rFonts w:ascii="Times New Roman" w:hAnsi="Times New Roman"/>
          <w:sz w:val="28"/>
          <w:szCs w:val="28"/>
        </w:rPr>
        <w:t xml:space="preserve"> работает специально выделенное «окно».</w:t>
      </w:r>
    </w:p>
    <w:p w:rsidR="00AA50D8" w:rsidRPr="00992B4E" w:rsidRDefault="00941E46" w:rsidP="007659CF">
      <w:pPr>
        <w:spacing w:after="0" w:line="240" w:lineRule="auto"/>
        <w:ind w:right="-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D8">
        <w:rPr>
          <w:rFonts w:ascii="Times New Roman" w:hAnsi="Times New Roman"/>
          <w:sz w:val="28"/>
          <w:szCs w:val="28"/>
        </w:rPr>
        <w:tab/>
      </w:r>
      <w:r w:rsidR="007B09BC" w:rsidRPr="00992B4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</w:t>
      </w:r>
      <w:r w:rsidR="00A9089E" w:rsidRPr="00992B4E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r w:rsidR="007B09BC" w:rsidRPr="00992B4E">
        <w:rPr>
          <w:rFonts w:ascii="Times New Roman" w:eastAsia="Times New Roman" w:hAnsi="Times New Roman"/>
          <w:sz w:val="28"/>
          <w:szCs w:val="28"/>
          <w:lang w:eastAsia="ru-RU"/>
        </w:rPr>
        <w:t>, а также для донесения информации о выполнении требований Стандарта</w:t>
      </w:r>
      <w:r w:rsidR="00AA50D8" w:rsidRPr="00992B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046FD" w:rsidRPr="00992B4E" w:rsidRDefault="00AA50D8" w:rsidP="009F0CC3">
      <w:pPr>
        <w:tabs>
          <w:tab w:val="left" w:pos="0"/>
          <w:tab w:val="left" w:pos="1276"/>
          <w:tab w:val="left" w:pos="1418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B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09BC" w:rsidRPr="00992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6FD" w:rsidRPr="00992B4E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Абинский район </w:t>
      </w:r>
      <w:r w:rsidR="002246C6" w:rsidRPr="00992B4E">
        <w:rPr>
          <w:rFonts w:ascii="Times New Roman" w:hAnsi="Times New Roman"/>
          <w:sz w:val="28"/>
          <w:szCs w:val="28"/>
        </w:rPr>
        <w:t>создан раздел</w:t>
      </w:r>
      <w:r w:rsidR="00B046FD" w:rsidRPr="00992B4E">
        <w:rPr>
          <w:rFonts w:ascii="Times New Roman" w:hAnsi="Times New Roman"/>
          <w:sz w:val="28"/>
          <w:szCs w:val="28"/>
        </w:rPr>
        <w:t xml:space="preserve"> «Стандарт развития конкуренции» (ссылка </w:t>
      </w:r>
      <w:hyperlink r:id="rId25" w:history="1">
        <w:r w:rsidR="00C8322B" w:rsidRPr="00992B4E">
          <w:rPr>
            <w:rStyle w:val="ae"/>
            <w:rFonts w:ascii="Times New Roman" w:hAnsi="Times New Roman"/>
            <w:sz w:val="28"/>
            <w:szCs w:val="28"/>
          </w:rPr>
          <w:t>http://www.abinskiy.ru/upr_ekonom_raz14.html</w:t>
        </w:r>
      </w:hyperlink>
      <w:r w:rsidR="00B046FD" w:rsidRPr="00992B4E">
        <w:rPr>
          <w:rFonts w:ascii="Times New Roman" w:hAnsi="Times New Roman"/>
          <w:sz w:val="28"/>
          <w:szCs w:val="28"/>
        </w:rPr>
        <w:t>)</w:t>
      </w:r>
      <w:r w:rsidRPr="00992B4E">
        <w:rPr>
          <w:rFonts w:ascii="Times New Roman" w:hAnsi="Times New Roman"/>
          <w:sz w:val="28"/>
          <w:szCs w:val="28"/>
        </w:rPr>
        <w:t xml:space="preserve"> – 3397 посещений;</w:t>
      </w:r>
    </w:p>
    <w:p w:rsidR="00C8322B" w:rsidRPr="00992B4E" w:rsidRDefault="00AA50D8" w:rsidP="009F0CC3">
      <w:pPr>
        <w:keepNext/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2B4E">
        <w:rPr>
          <w:rFonts w:ascii="Times New Roman" w:hAnsi="Times New Roman"/>
          <w:sz w:val="28"/>
          <w:szCs w:val="28"/>
        </w:rPr>
        <w:t xml:space="preserve">- </w:t>
      </w:r>
      <w:r w:rsidR="00C8322B" w:rsidRPr="00992B4E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Абинский район и на Инвестиционном портале района на постоянной основе производится актуализация </w:t>
      </w:r>
      <w:r w:rsidR="00A27697" w:rsidRPr="00992B4E">
        <w:rPr>
          <w:rFonts w:ascii="Times New Roman" w:hAnsi="Times New Roman"/>
          <w:sz w:val="28"/>
          <w:szCs w:val="28"/>
        </w:rPr>
        <w:t>инвестиционных проектов и площадок</w:t>
      </w:r>
      <w:r w:rsidRPr="00992B4E">
        <w:rPr>
          <w:rFonts w:ascii="Times New Roman" w:hAnsi="Times New Roman"/>
          <w:sz w:val="28"/>
          <w:szCs w:val="28"/>
        </w:rPr>
        <w:t>;</w:t>
      </w:r>
    </w:p>
    <w:p w:rsidR="00C8322B" w:rsidRPr="00992B4E" w:rsidRDefault="00AA50D8" w:rsidP="009F0CC3">
      <w:pPr>
        <w:tabs>
          <w:tab w:val="left" w:pos="0"/>
          <w:tab w:val="left" w:pos="1276"/>
          <w:tab w:val="left" w:pos="1418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B4E">
        <w:rPr>
          <w:rFonts w:ascii="Times New Roman" w:hAnsi="Times New Roman"/>
          <w:sz w:val="28"/>
          <w:szCs w:val="28"/>
        </w:rPr>
        <w:t xml:space="preserve">- </w:t>
      </w:r>
      <w:r w:rsidR="00A27697" w:rsidRPr="00992B4E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Абинский район</w:t>
      </w:r>
      <w:r w:rsidR="00891C6C" w:rsidRPr="00992B4E">
        <w:rPr>
          <w:rFonts w:ascii="Times New Roman" w:hAnsi="Times New Roman"/>
          <w:sz w:val="28"/>
          <w:szCs w:val="28"/>
        </w:rPr>
        <w:t xml:space="preserve"> </w:t>
      </w:r>
      <w:r w:rsidR="002246C6" w:rsidRPr="00992B4E">
        <w:rPr>
          <w:rFonts w:ascii="Times New Roman" w:hAnsi="Times New Roman"/>
          <w:sz w:val="28"/>
          <w:szCs w:val="28"/>
        </w:rPr>
        <w:t>постоянно актуализируется</w:t>
      </w:r>
      <w:r w:rsidR="00891C6C" w:rsidRPr="00992B4E">
        <w:rPr>
          <w:rFonts w:ascii="Times New Roman" w:hAnsi="Times New Roman"/>
          <w:sz w:val="28"/>
          <w:szCs w:val="28"/>
        </w:rPr>
        <w:t xml:space="preserve"> раздел «Малое и среднее предпринимательство» на котором можно узнать о видах и формах поддержки, проводимых конкурсах, ярмарках и форумах (ссылка </w:t>
      </w:r>
      <w:hyperlink r:id="rId26" w:history="1">
        <w:r w:rsidRPr="00992B4E">
          <w:rPr>
            <w:rStyle w:val="ae"/>
            <w:rFonts w:ascii="Times New Roman" w:hAnsi="Times New Roman"/>
            <w:sz w:val="28"/>
            <w:szCs w:val="28"/>
          </w:rPr>
          <w:t>http://www.abinskiy.ru/oms1215213580.html</w:t>
        </w:r>
      </w:hyperlink>
      <w:r w:rsidR="00891C6C" w:rsidRPr="00992B4E">
        <w:rPr>
          <w:rFonts w:ascii="Times New Roman" w:hAnsi="Times New Roman"/>
          <w:sz w:val="28"/>
          <w:szCs w:val="28"/>
        </w:rPr>
        <w:t>)</w:t>
      </w:r>
      <w:r w:rsidRPr="00992B4E">
        <w:rPr>
          <w:rFonts w:ascii="Times New Roman" w:hAnsi="Times New Roman"/>
          <w:sz w:val="28"/>
          <w:szCs w:val="28"/>
        </w:rPr>
        <w:t>;</w:t>
      </w:r>
    </w:p>
    <w:p w:rsidR="00AA50D8" w:rsidRPr="00992B4E" w:rsidRDefault="00AA50D8" w:rsidP="009F0CC3">
      <w:pPr>
        <w:tabs>
          <w:tab w:val="left" w:pos="0"/>
          <w:tab w:val="left" w:pos="1276"/>
          <w:tab w:val="left" w:pos="1418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B4E">
        <w:rPr>
          <w:rFonts w:ascii="Times New Roman" w:hAnsi="Times New Roman"/>
          <w:sz w:val="28"/>
          <w:szCs w:val="28"/>
        </w:rPr>
        <w:t>- осуществляется активное сотрудничество с представителями прессы Абинского района («Анфас», «Восход», «Абинский муниципальный вестник»)</w:t>
      </w:r>
      <w:r w:rsidR="00804B86" w:rsidRPr="00992B4E">
        <w:rPr>
          <w:rFonts w:ascii="Times New Roman" w:hAnsi="Times New Roman"/>
          <w:sz w:val="28"/>
          <w:szCs w:val="28"/>
        </w:rPr>
        <w:t xml:space="preserve"> и радиостанцией «Радио над городом»</w:t>
      </w:r>
      <w:r w:rsidRPr="00992B4E">
        <w:rPr>
          <w:rFonts w:ascii="Times New Roman" w:hAnsi="Times New Roman"/>
          <w:sz w:val="28"/>
          <w:szCs w:val="28"/>
        </w:rPr>
        <w:t xml:space="preserve"> – опубликовано 20 статей;</w:t>
      </w:r>
    </w:p>
    <w:p w:rsidR="00AA50D8" w:rsidRPr="00992B4E" w:rsidRDefault="00AA50D8" w:rsidP="009F0CC3">
      <w:pPr>
        <w:tabs>
          <w:tab w:val="left" w:pos="0"/>
          <w:tab w:val="left" w:pos="1276"/>
          <w:tab w:val="left" w:pos="1418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B4E">
        <w:rPr>
          <w:rFonts w:ascii="Times New Roman" w:hAnsi="Times New Roman"/>
          <w:sz w:val="28"/>
          <w:szCs w:val="28"/>
        </w:rPr>
        <w:lastRenderedPageBreak/>
        <w:t xml:space="preserve">- в здании администрации муниципального образования Абинский район осуществляет деятельность общественная приемная, в 2016 году обращения </w:t>
      </w:r>
      <w:r w:rsidRPr="00992B4E">
        <w:rPr>
          <w:rFonts w:ascii="Times New Roman" w:hAnsi="Times New Roman"/>
          <w:bCs/>
          <w:sz w:val="28"/>
          <w:szCs w:val="28"/>
        </w:rPr>
        <w:t>граждан по направлению развития конкуренции в Абинском районе не поступали;</w:t>
      </w:r>
    </w:p>
    <w:p w:rsidR="00AA50D8" w:rsidRDefault="00AA50D8" w:rsidP="009F0CC3">
      <w:pPr>
        <w:tabs>
          <w:tab w:val="left" w:pos="0"/>
          <w:tab w:val="left" w:pos="1276"/>
          <w:tab w:val="left" w:pos="1418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B4E">
        <w:rPr>
          <w:rFonts w:ascii="Times New Roman" w:hAnsi="Times New Roman"/>
          <w:bCs/>
          <w:sz w:val="28"/>
          <w:szCs w:val="28"/>
        </w:rPr>
        <w:t xml:space="preserve">- на </w:t>
      </w:r>
      <w:r w:rsidRPr="00992B4E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Абинский район создан раздел «Обратная связь», в 2016 году </w:t>
      </w:r>
      <w:r w:rsidR="00804B86" w:rsidRPr="00992B4E">
        <w:rPr>
          <w:rFonts w:ascii="Times New Roman" w:hAnsi="Times New Roman"/>
          <w:sz w:val="28"/>
          <w:szCs w:val="28"/>
        </w:rPr>
        <w:t>в управление экономического развития администрации муниципального</w:t>
      </w:r>
      <w:r w:rsidR="00804B86">
        <w:rPr>
          <w:rFonts w:ascii="Times New Roman" w:hAnsi="Times New Roman"/>
          <w:sz w:val="28"/>
          <w:szCs w:val="28"/>
        </w:rPr>
        <w:t xml:space="preserve"> образования Абинский район звонки по </w:t>
      </w:r>
      <w:r w:rsidR="007659CF">
        <w:rPr>
          <w:rFonts w:ascii="Times New Roman" w:hAnsi="Times New Roman"/>
          <w:sz w:val="28"/>
          <w:szCs w:val="28"/>
        </w:rPr>
        <w:t>вопросам</w:t>
      </w:r>
      <w:r w:rsidR="00804B86">
        <w:rPr>
          <w:rFonts w:ascii="Times New Roman" w:hAnsi="Times New Roman"/>
          <w:sz w:val="28"/>
          <w:szCs w:val="28"/>
        </w:rPr>
        <w:t xml:space="preserve"> развития конкуренции</w:t>
      </w:r>
      <w:r w:rsidR="007659CF">
        <w:rPr>
          <w:rFonts w:ascii="Times New Roman" w:hAnsi="Times New Roman"/>
          <w:sz w:val="28"/>
          <w:szCs w:val="28"/>
        </w:rPr>
        <w:t xml:space="preserve"> в районе</w:t>
      </w:r>
      <w:r w:rsidR="00804B86">
        <w:rPr>
          <w:rFonts w:ascii="Times New Roman" w:hAnsi="Times New Roman"/>
          <w:sz w:val="28"/>
          <w:szCs w:val="28"/>
        </w:rPr>
        <w:t xml:space="preserve"> не поступали;</w:t>
      </w:r>
    </w:p>
    <w:p w:rsidR="00804B86" w:rsidRDefault="00804B86" w:rsidP="009F0CC3">
      <w:pPr>
        <w:tabs>
          <w:tab w:val="left" w:pos="0"/>
          <w:tab w:val="left" w:pos="1276"/>
          <w:tab w:val="left" w:pos="1418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59CF">
        <w:rPr>
          <w:rFonts w:ascii="Times New Roman" w:hAnsi="Times New Roman"/>
          <w:sz w:val="28"/>
          <w:szCs w:val="28"/>
        </w:rPr>
        <w:t>п</w:t>
      </w:r>
      <w:r w:rsidR="007659CF" w:rsidRPr="006769D8">
        <w:rPr>
          <w:rFonts w:ascii="Times New Roman" w:hAnsi="Times New Roman"/>
          <w:sz w:val="28"/>
          <w:szCs w:val="28"/>
        </w:rPr>
        <w:t xml:space="preserve">ри взаимодействии </w:t>
      </w:r>
      <w:r w:rsidR="007659C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Абинский район </w:t>
      </w:r>
      <w:r w:rsidR="007659CF" w:rsidRPr="006769D8">
        <w:rPr>
          <w:rFonts w:ascii="Times New Roman" w:hAnsi="Times New Roman"/>
          <w:sz w:val="28"/>
          <w:szCs w:val="28"/>
        </w:rPr>
        <w:t xml:space="preserve">с </w:t>
      </w:r>
      <w:r w:rsidR="007659CF" w:rsidRPr="006769D8">
        <w:rPr>
          <w:rFonts w:ascii="Times New Roman" w:hAnsi="Times New Roman"/>
          <w:color w:val="000000"/>
          <w:sz w:val="28"/>
          <w:szCs w:val="28"/>
        </w:rPr>
        <w:t>ГКУ КК</w:t>
      </w:r>
      <w:r w:rsidR="007659CF">
        <w:rPr>
          <w:rFonts w:ascii="Times New Roman" w:hAnsi="Times New Roman"/>
          <w:color w:val="000000"/>
          <w:sz w:val="28"/>
          <w:szCs w:val="28"/>
        </w:rPr>
        <w:t xml:space="preserve"> «Центр занятости населения Абинского района»</w:t>
      </w:r>
      <w:r w:rsidR="00D342D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E23E7">
        <w:rPr>
          <w:rFonts w:ascii="Times New Roman" w:hAnsi="Times New Roman"/>
          <w:sz w:val="28"/>
          <w:szCs w:val="28"/>
        </w:rPr>
        <w:t>ГУ управлением пенсионного фонда Российской Федерации в  Абинском районе</w:t>
      </w:r>
      <w:r w:rsidR="00D342DB">
        <w:rPr>
          <w:rFonts w:ascii="Times New Roman" w:hAnsi="Times New Roman"/>
          <w:color w:val="000000"/>
          <w:sz w:val="28"/>
          <w:szCs w:val="28"/>
        </w:rPr>
        <w:t>,</w:t>
      </w:r>
      <w:r w:rsidR="007659CF">
        <w:rPr>
          <w:rFonts w:ascii="Times New Roman" w:hAnsi="Times New Roman"/>
          <w:color w:val="000000"/>
          <w:sz w:val="28"/>
          <w:szCs w:val="28"/>
        </w:rPr>
        <w:t xml:space="preserve"> ИФНС России по Абинскому району Краснодарского края </w:t>
      </w:r>
      <w:r w:rsidR="00D342DB">
        <w:rPr>
          <w:rFonts w:ascii="Times New Roman" w:hAnsi="Times New Roman"/>
          <w:color w:val="000000"/>
          <w:sz w:val="28"/>
          <w:szCs w:val="28"/>
        </w:rPr>
        <w:t>и Союзом «Абинская ТПП»</w:t>
      </w:r>
      <w:r w:rsidR="007659CF">
        <w:rPr>
          <w:rFonts w:ascii="Times New Roman" w:hAnsi="Times New Roman"/>
          <w:color w:val="000000"/>
          <w:sz w:val="28"/>
          <w:szCs w:val="28"/>
        </w:rPr>
        <w:t xml:space="preserve"> проведено</w:t>
      </w:r>
      <w:r w:rsidR="00D342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20 заседани</w:t>
      </w:r>
      <w:r w:rsidR="00D342D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комиссий, в том  числе Совет</w:t>
      </w:r>
      <w:r w:rsidR="00D342D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предпринимательства, на которых рассматривались вопросы: изменения в законодательстве, предоставление государственных услуг через МФЦ, изменения в кредитовании, предоставление поддержки субъектам малого и среднего бизнеса;</w:t>
      </w:r>
    </w:p>
    <w:p w:rsidR="00804B86" w:rsidRDefault="00804B86" w:rsidP="009F0CC3">
      <w:pPr>
        <w:tabs>
          <w:tab w:val="left" w:pos="0"/>
          <w:tab w:val="left" w:pos="1276"/>
          <w:tab w:val="left" w:pos="1418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 декабря 2016 года создана рабочая группа по содействию развитию конкуренции на территории муниципального образования Абинский район, в 2016 году </w:t>
      </w:r>
      <w:r w:rsidR="00615D1A">
        <w:rPr>
          <w:rFonts w:ascii="Times New Roman" w:hAnsi="Times New Roman"/>
          <w:sz w:val="28"/>
          <w:szCs w:val="28"/>
        </w:rPr>
        <w:t xml:space="preserve">проведено 1 </w:t>
      </w:r>
      <w:r>
        <w:rPr>
          <w:rFonts w:ascii="Times New Roman" w:hAnsi="Times New Roman"/>
          <w:sz w:val="28"/>
          <w:szCs w:val="28"/>
        </w:rPr>
        <w:t>заседани</w:t>
      </w:r>
      <w:r w:rsidR="00615D1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рабочей группы;</w:t>
      </w:r>
    </w:p>
    <w:p w:rsidR="00AA50D8" w:rsidRPr="002246C6" w:rsidRDefault="00992B4E" w:rsidP="00992B4E">
      <w:pPr>
        <w:tabs>
          <w:tab w:val="left" w:pos="0"/>
          <w:tab w:val="left" w:pos="1276"/>
          <w:tab w:val="left" w:pos="1418"/>
        </w:tabs>
        <w:spacing w:after="0" w:line="240" w:lineRule="auto"/>
        <w:ind w:right="-17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сотрудники муниципального образования Абинский район ежегодно проходят курсы повышения квалификации по программе «Управление развитием конкуренции в субъектах Российской Федерации».</w:t>
      </w:r>
    </w:p>
    <w:p w:rsidR="00A8121C" w:rsidRDefault="00A8121C" w:rsidP="009F0CC3">
      <w:pPr>
        <w:spacing w:before="120" w:after="120" w:line="276" w:lineRule="auto"/>
        <w:ind w:right="-17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Раздел 6</w:t>
      </w:r>
      <w:r w:rsidRPr="00E23A46">
        <w:rPr>
          <w:rFonts w:ascii="Times New Roman" w:hAnsi="Times New Roman"/>
          <w:b/>
          <w:bCs/>
          <w:sz w:val="28"/>
          <w:szCs w:val="28"/>
        </w:rPr>
        <w:t xml:space="preserve">. Дополнительные комментарии со стороны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(«обратная связь»)</w:t>
      </w:r>
    </w:p>
    <w:p w:rsidR="000727FA" w:rsidRPr="000727FA" w:rsidRDefault="000727FA" w:rsidP="009F0CC3">
      <w:pPr>
        <w:spacing w:before="120" w:after="120" w:line="276" w:lineRule="auto"/>
        <w:ind w:right="-171" w:firstLine="709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727FA">
        <w:rPr>
          <w:rFonts w:ascii="Times New Roman" w:hAnsi="Times New Roman"/>
          <w:bCs/>
          <w:sz w:val="28"/>
          <w:szCs w:val="28"/>
        </w:rPr>
        <w:t xml:space="preserve">С целью взаимодействия и обмена опытом между муниципальными образованиями </w:t>
      </w:r>
      <w:r>
        <w:rPr>
          <w:rFonts w:ascii="Times New Roman" w:hAnsi="Times New Roman"/>
          <w:bCs/>
          <w:sz w:val="28"/>
          <w:szCs w:val="28"/>
        </w:rPr>
        <w:t xml:space="preserve">необходимо </w:t>
      </w:r>
      <w:r w:rsidRPr="000727FA">
        <w:rPr>
          <w:rFonts w:ascii="Times New Roman" w:hAnsi="Times New Roman"/>
          <w:bCs/>
          <w:sz w:val="28"/>
          <w:szCs w:val="28"/>
        </w:rPr>
        <w:t>проводить совместные круглые столы или форумы по обмену опытом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0727FA" w:rsidRPr="000727FA" w:rsidSect="00A24276">
      <w:headerReference w:type="default" r:id="rId27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8B" w:rsidRDefault="003B418B" w:rsidP="00F07113">
      <w:pPr>
        <w:spacing w:after="0" w:line="240" w:lineRule="auto"/>
      </w:pPr>
      <w:r>
        <w:separator/>
      </w:r>
    </w:p>
  </w:endnote>
  <w:endnote w:type="continuationSeparator" w:id="0">
    <w:p w:rsidR="003B418B" w:rsidRDefault="003B418B" w:rsidP="00F0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8B" w:rsidRDefault="003B418B" w:rsidP="00F07113">
      <w:pPr>
        <w:spacing w:after="0" w:line="240" w:lineRule="auto"/>
      </w:pPr>
      <w:r>
        <w:separator/>
      </w:r>
    </w:p>
  </w:footnote>
  <w:footnote w:type="continuationSeparator" w:id="0">
    <w:p w:rsidR="003B418B" w:rsidRDefault="003B418B" w:rsidP="00F0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533007"/>
      <w:docPartObj>
        <w:docPartGallery w:val="Page Numbers (Top of Page)"/>
        <w:docPartUnique/>
      </w:docPartObj>
    </w:sdtPr>
    <w:sdtContent>
      <w:p w:rsidR="00F30940" w:rsidRDefault="004F2B6F">
        <w:pPr>
          <w:pStyle w:val="ab"/>
          <w:jc w:val="center"/>
        </w:pPr>
        <w:r>
          <w:fldChar w:fldCharType="begin"/>
        </w:r>
        <w:r w:rsidR="00F30940">
          <w:instrText>PAGE   \* MERGEFORMAT</w:instrText>
        </w:r>
        <w:r>
          <w:fldChar w:fldCharType="separate"/>
        </w:r>
        <w:r w:rsidR="003935AB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F30940" w:rsidRDefault="00F3094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9FA"/>
    <w:multiLevelType w:val="hybridMultilevel"/>
    <w:tmpl w:val="79CE74C0"/>
    <w:lvl w:ilvl="0" w:tplc="9F38AED8">
      <w:start w:val="1"/>
      <w:numFmt w:val="bullet"/>
      <w:lvlText w:val="˗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03D40"/>
    <w:multiLevelType w:val="hybridMultilevel"/>
    <w:tmpl w:val="4BF0A4A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305ED"/>
    <w:multiLevelType w:val="multilevel"/>
    <w:tmpl w:val="2A1270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C776501"/>
    <w:multiLevelType w:val="multilevel"/>
    <w:tmpl w:val="32E283D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1EC328A"/>
    <w:multiLevelType w:val="hybridMultilevel"/>
    <w:tmpl w:val="9EC43464"/>
    <w:lvl w:ilvl="0" w:tplc="45B220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B46FEC"/>
    <w:multiLevelType w:val="multilevel"/>
    <w:tmpl w:val="3C1A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D39F1"/>
    <w:multiLevelType w:val="hybridMultilevel"/>
    <w:tmpl w:val="3E86EC22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5714C6"/>
    <w:multiLevelType w:val="multilevel"/>
    <w:tmpl w:val="7214D1DE"/>
    <w:lvl w:ilvl="0">
      <w:start w:val="1"/>
      <w:numFmt w:val="decimal"/>
      <w:lvlText w:val="%1."/>
      <w:lvlJc w:val="left"/>
      <w:pPr>
        <w:ind w:left="2300" w:hanging="15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>
    <w:nsid w:val="3A824DF3"/>
    <w:multiLevelType w:val="multilevel"/>
    <w:tmpl w:val="1C24D32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3D831327"/>
    <w:multiLevelType w:val="hybridMultilevel"/>
    <w:tmpl w:val="1A327694"/>
    <w:lvl w:ilvl="0" w:tplc="B4B062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30551B8"/>
    <w:multiLevelType w:val="hybridMultilevel"/>
    <w:tmpl w:val="AA5E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B0B20"/>
    <w:multiLevelType w:val="multilevel"/>
    <w:tmpl w:val="0D50168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C90B87"/>
    <w:rsid w:val="00010F35"/>
    <w:rsid w:val="00030DF7"/>
    <w:rsid w:val="00040797"/>
    <w:rsid w:val="00047688"/>
    <w:rsid w:val="000549B8"/>
    <w:rsid w:val="00055551"/>
    <w:rsid w:val="000564F1"/>
    <w:rsid w:val="000565FA"/>
    <w:rsid w:val="00063ED0"/>
    <w:rsid w:val="00071C8F"/>
    <w:rsid w:val="0007250B"/>
    <w:rsid w:val="000727FA"/>
    <w:rsid w:val="000741BF"/>
    <w:rsid w:val="00075588"/>
    <w:rsid w:val="0008463B"/>
    <w:rsid w:val="000867C3"/>
    <w:rsid w:val="000923C8"/>
    <w:rsid w:val="00093B2B"/>
    <w:rsid w:val="00095D29"/>
    <w:rsid w:val="000967BF"/>
    <w:rsid w:val="000A71C1"/>
    <w:rsid w:val="000B6823"/>
    <w:rsid w:val="000B6F3D"/>
    <w:rsid w:val="000C2AAF"/>
    <w:rsid w:val="000C4494"/>
    <w:rsid w:val="000C609D"/>
    <w:rsid w:val="000C7942"/>
    <w:rsid w:val="000D4C4A"/>
    <w:rsid w:val="000D7DDB"/>
    <w:rsid w:val="000F7B86"/>
    <w:rsid w:val="00102E82"/>
    <w:rsid w:val="00121C76"/>
    <w:rsid w:val="001260B6"/>
    <w:rsid w:val="0015148C"/>
    <w:rsid w:val="0015156E"/>
    <w:rsid w:val="0015328B"/>
    <w:rsid w:val="0016126C"/>
    <w:rsid w:val="001657DD"/>
    <w:rsid w:val="00181B6D"/>
    <w:rsid w:val="00182592"/>
    <w:rsid w:val="00182682"/>
    <w:rsid w:val="00182BA4"/>
    <w:rsid w:val="0018442F"/>
    <w:rsid w:val="00197A1E"/>
    <w:rsid w:val="001A23CD"/>
    <w:rsid w:val="001B091C"/>
    <w:rsid w:val="001C5F59"/>
    <w:rsid w:val="001D5DA4"/>
    <w:rsid w:val="001E17FD"/>
    <w:rsid w:val="00212802"/>
    <w:rsid w:val="00212AD6"/>
    <w:rsid w:val="00213706"/>
    <w:rsid w:val="002246C6"/>
    <w:rsid w:val="002270A8"/>
    <w:rsid w:val="0023348B"/>
    <w:rsid w:val="0023421C"/>
    <w:rsid w:val="0023506B"/>
    <w:rsid w:val="0023581C"/>
    <w:rsid w:val="0024326D"/>
    <w:rsid w:val="00251A62"/>
    <w:rsid w:val="00253F1E"/>
    <w:rsid w:val="0025603B"/>
    <w:rsid w:val="0026349C"/>
    <w:rsid w:val="00263EE4"/>
    <w:rsid w:val="00264A30"/>
    <w:rsid w:val="00264A85"/>
    <w:rsid w:val="00275FE9"/>
    <w:rsid w:val="00280E49"/>
    <w:rsid w:val="0028247C"/>
    <w:rsid w:val="00282EE9"/>
    <w:rsid w:val="00283387"/>
    <w:rsid w:val="002968B0"/>
    <w:rsid w:val="002A184E"/>
    <w:rsid w:val="002A2955"/>
    <w:rsid w:val="002A7C98"/>
    <w:rsid w:val="002B3375"/>
    <w:rsid w:val="002B721E"/>
    <w:rsid w:val="002B7E43"/>
    <w:rsid w:val="002C0A0C"/>
    <w:rsid w:val="002C0BD6"/>
    <w:rsid w:val="002C6E65"/>
    <w:rsid w:val="002D2902"/>
    <w:rsid w:val="002D2D8B"/>
    <w:rsid w:val="002D2ECF"/>
    <w:rsid w:val="002D672D"/>
    <w:rsid w:val="002E2861"/>
    <w:rsid w:val="002F3490"/>
    <w:rsid w:val="002F3BED"/>
    <w:rsid w:val="002F4696"/>
    <w:rsid w:val="002F58B5"/>
    <w:rsid w:val="002F7D01"/>
    <w:rsid w:val="003017A4"/>
    <w:rsid w:val="00303AEB"/>
    <w:rsid w:val="00306C3F"/>
    <w:rsid w:val="0030741C"/>
    <w:rsid w:val="0030747D"/>
    <w:rsid w:val="00323AA8"/>
    <w:rsid w:val="003242C1"/>
    <w:rsid w:val="003249F2"/>
    <w:rsid w:val="00327F54"/>
    <w:rsid w:val="00327F84"/>
    <w:rsid w:val="00330BB0"/>
    <w:rsid w:val="00331B48"/>
    <w:rsid w:val="0033484B"/>
    <w:rsid w:val="00334966"/>
    <w:rsid w:val="00340249"/>
    <w:rsid w:val="00344E34"/>
    <w:rsid w:val="003450EE"/>
    <w:rsid w:val="00351D9A"/>
    <w:rsid w:val="003523EC"/>
    <w:rsid w:val="003531D5"/>
    <w:rsid w:val="00357C51"/>
    <w:rsid w:val="0036374C"/>
    <w:rsid w:val="003656C8"/>
    <w:rsid w:val="003725BD"/>
    <w:rsid w:val="00374292"/>
    <w:rsid w:val="003767A8"/>
    <w:rsid w:val="0037722D"/>
    <w:rsid w:val="00391198"/>
    <w:rsid w:val="003935AB"/>
    <w:rsid w:val="003954A5"/>
    <w:rsid w:val="003955E8"/>
    <w:rsid w:val="0039791C"/>
    <w:rsid w:val="003A0F9A"/>
    <w:rsid w:val="003A4BD6"/>
    <w:rsid w:val="003B0E5E"/>
    <w:rsid w:val="003B418B"/>
    <w:rsid w:val="003B4287"/>
    <w:rsid w:val="003B4786"/>
    <w:rsid w:val="003C01E7"/>
    <w:rsid w:val="003C0CB9"/>
    <w:rsid w:val="003C119F"/>
    <w:rsid w:val="003D0204"/>
    <w:rsid w:val="003D0B7B"/>
    <w:rsid w:val="003D2E89"/>
    <w:rsid w:val="003D40B8"/>
    <w:rsid w:val="003E0BAB"/>
    <w:rsid w:val="003E2883"/>
    <w:rsid w:val="003E2F27"/>
    <w:rsid w:val="003E40F7"/>
    <w:rsid w:val="003E6184"/>
    <w:rsid w:val="003F2252"/>
    <w:rsid w:val="00402BA5"/>
    <w:rsid w:val="00404E0E"/>
    <w:rsid w:val="00405225"/>
    <w:rsid w:val="004111BF"/>
    <w:rsid w:val="00412B53"/>
    <w:rsid w:val="00421680"/>
    <w:rsid w:val="00422032"/>
    <w:rsid w:val="00427FA8"/>
    <w:rsid w:val="00431A7D"/>
    <w:rsid w:val="00436632"/>
    <w:rsid w:val="00441B28"/>
    <w:rsid w:val="00447839"/>
    <w:rsid w:val="00452FF6"/>
    <w:rsid w:val="00466683"/>
    <w:rsid w:val="00467481"/>
    <w:rsid w:val="004700E5"/>
    <w:rsid w:val="004727D4"/>
    <w:rsid w:val="004866BA"/>
    <w:rsid w:val="00487C11"/>
    <w:rsid w:val="0049381F"/>
    <w:rsid w:val="00494F2C"/>
    <w:rsid w:val="004A34B4"/>
    <w:rsid w:val="004B0A7A"/>
    <w:rsid w:val="004B0E0E"/>
    <w:rsid w:val="004B3EAE"/>
    <w:rsid w:val="004B6CD5"/>
    <w:rsid w:val="004C2FEE"/>
    <w:rsid w:val="004D11DF"/>
    <w:rsid w:val="004D2A81"/>
    <w:rsid w:val="004E2988"/>
    <w:rsid w:val="004E444C"/>
    <w:rsid w:val="004E7989"/>
    <w:rsid w:val="004F03C8"/>
    <w:rsid w:val="004F2B6F"/>
    <w:rsid w:val="004F4C07"/>
    <w:rsid w:val="00503A18"/>
    <w:rsid w:val="005068AF"/>
    <w:rsid w:val="0050732B"/>
    <w:rsid w:val="00507D5B"/>
    <w:rsid w:val="005117EB"/>
    <w:rsid w:val="00512902"/>
    <w:rsid w:val="0052574B"/>
    <w:rsid w:val="00532608"/>
    <w:rsid w:val="0054244F"/>
    <w:rsid w:val="005453E7"/>
    <w:rsid w:val="005504BC"/>
    <w:rsid w:val="00550C11"/>
    <w:rsid w:val="00552A5B"/>
    <w:rsid w:val="0056381C"/>
    <w:rsid w:val="00563C3A"/>
    <w:rsid w:val="00564545"/>
    <w:rsid w:val="005677A4"/>
    <w:rsid w:val="0057058D"/>
    <w:rsid w:val="005710C6"/>
    <w:rsid w:val="00571B0E"/>
    <w:rsid w:val="00572AED"/>
    <w:rsid w:val="0057358D"/>
    <w:rsid w:val="00577638"/>
    <w:rsid w:val="0057794C"/>
    <w:rsid w:val="0058670A"/>
    <w:rsid w:val="005A45E4"/>
    <w:rsid w:val="005B193B"/>
    <w:rsid w:val="005B196E"/>
    <w:rsid w:val="005C3C77"/>
    <w:rsid w:val="005C4BC4"/>
    <w:rsid w:val="005C5138"/>
    <w:rsid w:val="005D0874"/>
    <w:rsid w:val="005D3744"/>
    <w:rsid w:val="005D7CEC"/>
    <w:rsid w:val="005E1509"/>
    <w:rsid w:val="005E211F"/>
    <w:rsid w:val="005F2886"/>
    <w:rsid w:val="005F662B"/>
    <w:rsid w:val="005F6E7C"/>
    <w:rsid w:val="005F7DAE"/>
    <w:rsid w:val="00600415"/>
    <w:rsid w:val="00615D1A"/>
    <w:rsid w:val="00626E5F"/>
    <w:rsid w:val="006311B3"/>
    <w:rsid w:val="00633E30"/>
    <w:rsid w:val="00643909"/>
    <w:rsid w:val="00646231"/>
    <w:rsid w:val="006464F9"/>
    <w:rsid w:val="00652721"/>
    <w:rsid w:val="0066169C"/>
    <w:rsid w:val="006626E2"/>
    <w:rsid w:val="00672C84"/>
    <w:rsid w:val="006733B1"/>
    <w:rsid w:val="00675164"/>
    <w:rsid w:val="006769D8"/>
    <w:rsid w:val="0067705F"/>
    <w:rsid w:val="0068330C"/>
    <w:rsid w:val="00683BEE"/>
    <w:rsid w:val="006848EC"/>
    <w:rsid w:val="006875AC"/>
    <w:rsid w:val="006923F1"/>
    <w:rsid w:val="00696781"/>
    <w:rsid w:val="006B00CD"/>
    <w:rsid w:val="006B6181"/>
    <w:rsid w:val="006C2A3B"/>
    <w:rsid w:val="006C4915"/>
    <w:rsid w:val="006C4AA4"/>
    <w:rsid w:val="006C687C"/>
    <w:rsid w:val="006D6688"/>
    <w:rsid w:val="006D72AA"/>
    <w:rsid w:val="006D7A31"/>
    <w:rsid w:val="006E38BA"/>
    <w:rsid w:val="006E4F64"/>
    <w:rsid w:val="006E5708"/>
    <w:rsid w:val="006E76D6"/>
    <w:rsid w:val="006F015E"/>
    <w:rsid w:val="006F1DF1"/>
    <w:rsid w:val="006F41FA"/>
    <w:rsid w:val="007041AE"/>
    <w:rsid w:val="007056B7"/>
    <w:rsid w:val="00722206"/>
    <w:rsid w:val="00724973"/>
    <w:rsid w:val="00725D98"/>
    <w:rsid w:val="00727140"/>
    <w:rsid w:val="00731151"/>
    <w:rsid w:val="00732D95"/>
    <w:rsid w:val="00740B28"/>
    <w:rsid w:val="00741702"/>
    <w:rsid w:val="00751EF7"/>
    <w:rsid w:val="00753CB5"/>
    <w:rsid w:val="00756CF0"/>
    <w:rsid w:val="00760328"/>
    <w:rsid w:val="00763505"/>
    <w:rsid w:val="007659CF"/>
    <w:rsid w:val="00777AF8"/>
    <w:rsid w:val="00781497"/>
    <w:rsid w:val="007831FD"/>
    <w:rsid w:val="0078358E"/>
    <w:rsid w:val="007901F4"/>
    <w:rsid w:val="0079263C"/>
    <w:rsid w:val="007930FE"/>
    <w:rsid w:val="007A1CC5"/>
    <w:rsid w:val="007B09BC"/>
    <w:rsid w:val="007B0CF5"/>
    <w:rsid w:val="007C3680"/>
    <w:rsid w:val="007C3C0B"/>
    <w:rsid w:val="007D08E0"/>
    <w:rsid w:val="007E052E"/>
    <w:rsid w:val="007E3535"/>
    <w:rsid w:val="007F1635"/>
    <w:rsid w:val="00804B86"/>
    <w:rsid w:val="008131DA"/>
    <w:rsid w:val="00813D96"/>
    <w:rsid w:val="00821C0A"/>
    <w:rsid w:val="0082202D"/>
    <w:rsid w:val="008224E0"/>
    <w:rsid w:val="00832387"/>
    <w:rsid w:val="00834C2E"/>
    <w:rsid w:val="00841D4F"/>
    <w:rsid w:val="0084472D"/>
    <w:rsid w:val="008625BE"/>
    <w:rsid w:val="008625DB"/>
    <w:rsid w:val="00867F53"/>
    <w:rsid w:val="008833F3"/>
    <w:rsid w:val="008901EF"/>
    <w:rsid w:val="00890ED4"/>
    <w:rsid w:val="008915D8"/>
    <w:rsid w:val="00891C6C"/>
    <w:rsid w:val="008B4C2A"/>
    <w:rsid w:val="008B62CD"/>
    <w:rsid w:val="008B7759"/>
    <w:rsid w:val="008C23BD"/>
    <w:rsid w:val="008C7C91"/>
    <w:rsid w:val="008D0D8A"/>
    <w:rsid w:val="008D12CE"/>
    <w:rsid w:val="008D6B04"/>
    <w:rsid w:val="008D6C71"/>
    <w:rsid w:val="008D77F3"/>
    <w:rsid w:val="008E23E7"/>
    <w:rsid w:val="008E42A4"/>
    <w:rsid w:val="008E5890"/>
    <w:rsid w:val="008E7450"/>
    <w:rsid w:val="00903390"/>
    <w:rsid w:val="00903644"/>
    <w:rsid w:val="00903CBA"/>
    <w:rsid w:val="009117A4"/>
    <w:rsid w:val="009270FB"/>
    <w:rsid w:val="00941E46"/>
    <w:rsid w:val="00946408"/>
    <w:rsid w:val="00946970"/>
    <w:rsid w:val="00951E0B"/>
    <w:rsid w:val="00952307"/>
    <w:rsid w:val="009529E5"/>
    <w:rsid w:val="00953BE6"/>
    <w:rsid w:val="00956226"/>
    <w:rsid w:val="0095735F"/>
    <w:rsid w:val="00960425"/>
    <w:rsid w:val="00962081"/>
    <w:rsid w:val="00962AD8"/>
    <w:rsid w:val="00966332"/>
    <w:rsid w:val="0097622B"/>
    <w:rsid w:val="0098319A"/>
    <w:rsid w:val="00992B4E"/>
    <w:rsid w:val="00995311"/>
    <w:rsid w:val="009A3869"/>
    <w:rsid w:val="009B5F52"/>
    <w:rsid w:val="009B7809"/>
    <w:rsid w:val="009C0089"/>
    <w:rsid w:val="009C33DD"/>
    <w:rsid w:val="009C7944"/>
    <w:rsid w:val="009C7B7C"/>
    <w:rsid w:val="009C7FE7"/>
    <w:rsid w:val="009D21FF"/>
    <w:rsid w:val="009D7383"/>
    <w:rsid w:val="009E0D0A"/>
    <w:rsid w:val="009E6598"/>
    <w:rsid w:val="009E6B9E"/>
    <w:rsid w:val="009F0CC3"/>
    <w:rsid w:val="009F18C5"/>
    <w:rsid w:val="009F326C"/>
    <w:rsid w:val="00A105DB"/>
    <w:rsid w:val="00A10ECC"/>
    <w:rsid w:val="00A24276"/>
    <w:rsid w:val="00A265BA"/>
    <w:rsid w:val="00A27697"/>
    <w:rsid w:val="00A472CB"/>
    <w:rsid w:val="00A51529"/>
    <w:rsid w:val="00A517BF"/>
    <w:rsid w:val="00A5563F"/>
    <w:rsid w:val="00A61A79"/>
    <w:rsid w:val="00A62522"/>
    <w:rsid w:val="00A62C6A"/>
    <w:rsid w:val="00A73437"/>
    <w:rsid w:val="00A8121C"/>
    <w:rsid w:val="00A9089E"/>
    <w:rsid w:val="00A91F96"/>
    <w:rsid w:val="00A95844"/>
    <w:rsid w:val="00A960C0"/>
    <w:rsid w:val="00AA50D8"/>
    <w:rsid w:val="00AA5181"/>
    <w:rsid w:val="00AA7737"/>
    <w:rsid w:val="00AB2B7C"/>
    <w:rsid w:val="00AC3DB3"/>
    <w:rsid w:val="00AD2FDC"/>
    <w:rsid w:val="00AD5E34"/>
    <w:rsid w:val="00AE0E01"/>
    <w:rsid w:val="00AE1C2F"/>
    <w:rsid w:val="00AF5CA2"/>
    <w:rsid w:val="00AF77EC"/>
    <w:rsid w:val="00B03C88"/>
    <w:rsid w:val="00B046FD"/>
    <w:rsid w:val="00B05AC7"/>
    <w:rsid w:val="00B1156D"/>
    <w:rsid w:val="00B53BF4"/>
    <w:rsid w:val="00B62699"/>
    <w:rsid w:val="00B62E8A"/>
    <w:rsid w:val="00B63A65"/>
    <w:rsid w:val="00B655BD"/>
    <w:rsid w:val="00B71AAB"/>
    <w:rsid w:val="00B72009"/>
    <w:rsid w:val="00B8042C"/>
    <w:rsid w:val="00B82CCC"/>
    <w:rsid w:val="00B948C1"/>
    <w:rsid w:val="00BA3AB0"/>
    <w:rsid w:val="00BB6906"/>
    <w:rsid w:val="00BB6BF6"/>
    <w:rsid w:val="00BC2245"/>
    <w:rsid w:val="00BD3AC5"/>
    <w:rsid w:val="00BD4693"/>
    <w:rsid w:val="00BD4D16"/>
    <w:rsid w:val="00BE3078"/>
    <w:rsid w:val="00BF13A5"/>
    <w:rsid w:val="00BF2F97"/>
    <w:rsid w:val="00BF7158"/>
    <w:rsid w:val="00C041C5"/>
    <w:rsid w:val="00C07E36"/>
    <w:rsid w:val="00C174BF"/>
    <w:rsid w:val="00C241F3"/>
    <w:rsid w:val="00C2463F"/>
    <w:rsid w:val="00C25F30"/>
    <w:rsid w:val="00C32ED3"/>
    <w:rsid w:val="00C37507"/>
    <w:rsid w:val="00C43F49"/>
    <w:rsid w:val="00C44744"/>
    <w:rsid w:val="00C47C80"/>
    <w:rsid w:val="00C5011A"/>
    <w:rsid w:val="00C507CB"/>
    <w:rsid w:val="00C50D2B"/>
    <w:rsid w:val="00C515C0"/>
    <w:rsid w:val="00C57367"/>
    <w:rsid w:val="00C63AF3"/>
    <w:rsid w:val="00C81BD9"/>
    <w:rsid w:val="00C8322B"/>
    <w:rsid w:val="00C90B87"/>
    <w:rsid w:val="00C9252A"/>
    <w:rsid w:val="00C94E90"/>
    <w:rsid w:val="00CC5F73"/>
    <w:rsid w:val="00CC6F67"/>
    <w:rsid w:val="00CC70FB"/>
    <w:rsid w:val="00CD0F56"/>
    <w:rsid w:val="00CE1C96"/>
    <w:rsid w:val="00CE5D6B"/>
    <w:rsid w:val="00CF2785"/>
    <w:rsid w:val="00CF4484"/>
    <w:rsid w:val="00CF7F90"/>
    <w:rsid w:val="00D03871"/>
    <w:rsid w:val="00D1035C"/>
    <w:rsid w:val="00D1093E"/>
    <w:rsid w:val="00D11632"/>
    <w:rsid w:val="00D1710B"/>
    <w:rsid w:val="00D22AC7"/>
    <w:rsid w:val="00D25C42"/>
    <w:rsid w:val="00D342DB"/>
    <w:rsid w:val="00D36B62"/>
    <w:rsid w:val="00D46FA4"/>
    <w:rsid w:val="00D5131C"/>
    <w:rsid w:val="00D54123"/>
    <w:rsid w:val="00D567C1"/>
    <w:rsid w:val="00D639A6"/>
    <w:rsid w:val="00D64057"/>
    <w:rsid w:val="00D7398E"/>
    <w:rsid w:val="00D74D00"/>
    <w:rsid w:val="00D8386C"/>
    <w:rsid w:val="00D85277"/>
    <w:rsid w:val="00D90940"/>
    <w:rsid w:val="00D90D76"/>
    <w:rsid w:val="00D913A2"/>
    <w:rsid w:val="00D95032"/>
    <w:rsid w:val="00D96F67"/>
    <w:rsid w:val="00D97564"/>
    <w:rsid w:val="00DA266B"/>
    <w:rsid w:val="00DA7565"/>
    <w:rsid w:val="00DB0A87"/>
    <w:rsid w:val="00DB0D42"/>
    <w:rsid w:val="00DB4D5E"/>
    <w:rsid w:val="00DC47C9"/>
    <w:rsid w:val="00DC4D60"/>
    <w:rsid w:val="00DD0571"/>
    <w:rsid w:val="00DD16D7"/>
    <w:rsid w:val="00DD34B8"/>
    <w:rsid w:val="00DD6FAF"/>
    <w:rsid w:val="00DE23E8"/>
    <w:rsid w:val="00DE3D64"/>
    <w:rsid w:val="00DE559B"/>
    <w:rsid w:val="00DF0A87"/>
    <w:rsid w:val="00E03849"/>
    <w:rsid w:val="00E051D2"/>
    <w:rsid w:val="00E07D9E"/>
    <w:rsid w:val="00E1196B"/>
    <w:rsid w:val="00E20648"/>
    <w:rsid w:val="00E228A8"/>
    <w:rsid w:val="00E306B7"/>
    <w:rsid w:val="00E36A81"/>
    <w:rsid w:val="00E36FC8"/>
    <w:rsid w:val="00E424E3"/>
    <w:rsid w:val="00E42783"/>
    <w:rsid w:val="00E43E1D"/>
    <w:rsid w:val="00E51BD0"/>
    <w:rsid w:val="00E51ECD"/>
    <w:rsid w:val="00E5291D"/>
    <w:rsid w:val="00E52C44"/>
    <w:rsid w:val="00E5705D"/>
    <w:rsid w:val="00E654F7"/>
    <w:rsid w:val="00E65715"/>
    <w:rsid w:val="00E731E3"/>
    <w:rsid w:val="00E7373D"/>
    <w:rsid w:val="00E761CE"/>
    <w:rsid w:val="00E93266"/>
    <w:rsid w:val="00E93A0E"/>
    <w:rsid w:val="00EA67F1"/>
    <w:rsid w:val="00EA6929"/>
    <w:rsid w:val="00EB2343"/>
    <w:rsid w:val="00EB4B95"/>
    <w:rsid w:val="00EC7072"/>
    <w:rsid w:val="00EC7653"/>
    <w:rsid w:val="00ED4F00"/>
    <w:rsid w:val="00ED6CB6"/>
    <w:rsid w:val="00EE1A32"/>
    <w:rsid w:val="00EE78D1"/>
    <w:rsid w:val="00EF2AE0"/>
    <w:rsid w:val="00EF3C44"/>
    <w:rsid w:val="00F0173E"/>
    <w:rsid w:val="00F02AA1"/>
    <w:rsid w:val="00F07113"/>
    <w:rsid w:val="00F20376"/>
    <w:rsid w:val="00F2302C"/>
    <w:rsid w:val="00F231DD"/>
    <w:rsid w:val="00F26ADE"/>
    <w:rsid w:val="00F3049D"/>
    <w:rsid w:val="00F30940"/>
    <w:rsid w:val="00F31C55"/>
    <w:rsid w:val="00F3326B"/>
    <w:rsid w:val="00F353A2"/>
    <w:rsid w:val="00F36FCB"/>
    <w:rsid w:val="00F41C7D"/>
    <w:rsid w:val="00F43834"/>
    <w:rsid w:val="00F43F6F"/>
    <w:rsid w:val="00F453E0"/>
    <w:rsid w:val="00F52539"/>
    <w:rsid w:val="00F53A28"/>
    <w:rsid w:val="00F55E71"/>
    <w:rsid w:val="00F8674C"/>
    <w:rsid w:val="00F951BB"/>
    <w:rsid w:val="00FA5A26"/>
    <w:rsid w:val="00FD48D2"/>
    <w:rsid w:val="00FD6C4B"/>
    <w:rsid w:val="00FD7673"/>
    <w:rsid w:val="00FD79A8"/>
    <w:rsid w:val="00FE0211"/>
    <w:rsid w:val="00FE0B86"/>
    <w:rsid w:val="00FE0B91"/>
    <w:rsid w:val="00FE2CB0"/>
    <w:rsid w:val="00FE35BE"/>
    <w:rsid w:val="00FE4802"/>
    <w:rsid w:val="00FE487C"/>
    <w:rsid w:val="00FF2C3F"/>
    <w:rsid w:val="00FF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8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4F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4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next w:val="a"/>
    <w:link w:val="a7"/>
    <w:uiPriority w:val="10"/>
    <w:qFormat/>
    <w:rsid w:val="006E4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E4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6E4F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F64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4F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E4F64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6E4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6E4F64"/>
  </w:style>
  <w:style w:type="paragraph" w:styleId="ad">
    <w:name w:val="Normal (Web)"/>
    <w:basedOn w:val="a"/>
    <w:uiPriority w:val="99"/>
    <w:unhideWhenUsed/>
    <w:rsid w:val="006E4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E4F64"/>
    <w:rPr>
      <w:color w:val="0000FF"/>
      <w:u w:val="single"/>
    </w:rPr>
  </w:style>
  <w:style w:type="character" w:customStyle="1" w:styleId="c6">
    <w:name w:val="c6"/>
    <w:basedOn w:val="a0"/>
    <w:rsid w:val="006E4F64"/>
  </w:style>
  <w:style w:type="paragraph" w:customStyle="1" w:styleId="ConsPlusNormal">
    <w:name w:val="ConsPlusNormal"/>
    <w:uiPriority w:val="99"/>
    <w:rsid w:val="006E4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0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113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"/>
    <w:locked/>
    <w:rsid w:val="002128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1"/>
    <w:rsid w:val="0021280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4B0A7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4B0A7A"/>
    <w:rPr>
      <w:b/>
      <w:bCs/>
      <w:i/>
      <w:iCs/>
      <w:color w:val="4F81BD" w:themeColor="accent1"/>
    </w:rPr>
  </w:style>
  <w:style w:type="paragraph" w:customStyle="1" w:styleId="Default">
    <w:name w:val="Default"/>
    <w:rsid w:val="00EF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rsid w:val="006D72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D7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Гипертекстовая ссылка"/>
    <w:rsid w:val="006D72AA"/>
    <w:rPr>
      <w:b w:val="0"/>
      <w:bCs w:val="0"/>
      <w:color w:val="008000"/>
    </w:rPr>
  </w:style>
  <w:style w:type="character" w:styleId="af7">
    <w:name w:val="annotation reference"/>
    <w:basedOn w:val="a0"/>
    <w:uiPriority w:val="99"/>
    <w:semiHidden/>
    <w:unhideWhenUsed/>
    <w:rsid w:val="00404E0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04E0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04E0E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04E0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04E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c">
    <w:name w:val="Содержимое таблицы"/>
    <w:basedOn w:val="a"/>
    <w:rsid w:val="00B82C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82C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styleId="afd">
    <w:name w:val="Emphasis"/>
    <w:uiPriority w:val="20"/>
    <w:qFormat/>
    <w:rsid w:val="00571B0E"/>
    <w:rPr>
      <w:i/>
      <w:iCs/>
    </w:rPr>
  </w:style>
  <w:style w:type="character" w:styleId="afe">
    <w:name w:val="Strong"/>
    <w:uiPriority w:val="22"/>
    <w:qFormat/>
    <w:rsid w:val="00571B0E"/>
    <w:rPr>
      <w:b/>
      <w:bCs/>
    </w:rPr>
  </w:style>
  <w:style w:type="paragraph" w:styleId="20">
    <w:name w:val="Body Text Indent 2"/>
    <w:basedOn w:val="a"/>
    <w:link w:val="21"/>
    <w:uiPriority w:val="99"/>
    <w:semiHidden/>
    <w:unhideWhenUsed/>
    <w:rsid w:val="00571B0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71B0E"/>
    <w:rPr>
      <w:rFonts w:ascii="Calibri" w:eastAsia="Calibri" w:hAnsi="Calibri" w:cs="Times New Roman"/>
    </w:rPr>
  </w:style>
  <w:style w:type="character" w:customStyle="1" w:styleId="10">
    <w:name w:val="Основной шрифт абзаца1"/>
    <w:rsid w:val="00503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hyperlink" Target="http://www.abinskiy.ru/oms1215213580.html" TargetMode="Externa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yperlink" Target="http://www.abinskiy.ru/upr_ekonom_raz14.html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://abinskvodokanal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yperlink" Target="http://www.abinskiy.ru/events33/item-287.html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consultantplus://offline/ref=81B28689B5B47528AD13E5475809AEFF78553C44C1FD11C7DC7A1B052Dq5hBG" TargetMode="Externa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Категория граждан</c:v>
                </c:pt>
              </c:strCache>
            </c:strRef>
          </c:tx>
          <c:dLbls>
            <c:dLbl>
              <c:idx val="3"/>
              <c:layout>
                <c:manualLayout>
                  <c:x val="1.8430482648002563E-2"/>
                  <c:y val="3.976704095420025E-2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A8-484B-A3BF-6C6DE3E077B2}"/>
                </c:ext>
              </c:extLst>
            </c:dLbl>
            <c:dLbl>
              <c:idx val="4"/>
              <c:layout>
                <c:manualLayout>
                  <c:x val="0.16865995917177101"/>
                  <c:y val="-0.25035456366771103"/>
                </c:manualLayout>
              </c:layout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A8-484B-A3BF-6C6DE3E077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'Лист1'!$A$2:$A$6</c:f>
              <c:strCache>
                <c:ptCount val="5"/>
                <c:pt idx="0">
                  <c:v>Безработные </c:v>
                </c:pt>
                <c:pt idx="1">
                  <c:v>Домохозяйка (домохозяин)</c:v>
                </c:pt>
                <c:pt idx="2">
                  <c:v>Учащиеся / студент</c:v>
                </c:pt>
                <c:pt idx="3">
                  <c:v>Пенсионеры</c:v>
                </c:pt>
                <c:pt idx="4">
                  <c:v>Работающие</c:v>
                </c:pt>
              </c:strCache>
            </c:strRef>
          </c:cat>
          <c:val>
            <c:numRef>
              <c:f>'Лист1'!$B$2:$B$6</c:f>
              <c:numCache>
                <c:formatCode>General</c:formatCode>
                <c:ptCount val="5"/>
                <c:pt idx="0">
                  <c:v>41</c:v>
                </c:pt>
                <c:pt idx="1">
                  <c:v>45</c:v>
                </c:pt>
                <c:pt idx="2">
                  <c:v>42</c:v>
                </c:pt>
                <c:pt idx="3">
                  <c:v>76</c:v>
                </c:pt>
                <c:pt idx="4">
                  <c:v>692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A8-484B-A3BF-6C6DE3E077B2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 услуг</a:t>
            </a:r>
            <a:r>
              <a:rPr lang="ru-RU"/>
              <a:t> розничной торговли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розничной торговли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(762 чел.)</c:v>
                </c:pt>
                <c:pt idx="1">
                  <c:v>Скорее удовлетворен (77 чел.)</c:v>
                </c:pt>
                <c:pt idx="2">
                  <c:v>Скорее не удовлетворен (35 чел.)</c:v>
                </c:pt>
                <c:pt idx="3">
                  <c:v>Не удовлетворен (22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762</c:v>
                </c:pt>
                <c:pt idx="1">
                  <c:v>77</c:v>
                </c:pt>
                <c:pt idx="2">
                  <c:v>35</c:v>
                </c:pt>
                <c:pt idx="3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78-4033-8095-4157F09AF495}"/>
            </c:ext>
          </c:extLst>
        </c:ser>
        <c:shape val="cylinder"/>
        <c:axId val="96705152"/>
        <c:axId val="96711040"/>
        <c:axId val="0"/>
      </c:bar3DChart>
      <c:catAx>
        <c:axId val="96705152"/>
        <c:scaling>
          <c:orientation val="minMax"/>
        </c:scaling>
        <c:axPos val="b"/>
        <c:numFmt formatCode="General" sourceLinked="1"/>
        <c:tickLblPos val="nextTo"/>
        <c:crossAx val="96711040"/>
        <c:crosses val="autoZero"/>
        <c:auto val="1"/>
        <c:lblAlgn val="ctr"/>
        <c:lblOffset val="100"/>
      </c:catAx>
      <c:valAx>
        <c:axId val="96711040"/>
        <c:scaling>
          <c:orientation val="minMax"/>
        </c:scaling>
        <c:axPos val="l"/>
        <c:majorGridlines/>
        <c:numFmt formatCode="General" sourceLinked="1"/>
        <c:tickLblPos val="nextTo"/>
        <c:crossAx val="96705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услуг</a:t>
            </a:r>
            <a:r>
              <a:rPr lang="ru-RU"/>
              <a:t> перевозки пассажиров наземным транспортом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услуг перевозки пассажиров наземным транспортом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(712 чел.)</c:v>
                </c:pt>
                <c:pt idx="1">
                  <c:v>Скорее удовлетворен (73 чел.)</c:v>
                </c:pt>
                <c:pt idx="2">
                  <c:v>Скорее не удовлетворен (58 чел.)</c:v>
                </c:pt>
                <c:pt idx="3">
                  <c:v>Не удовлетворен (53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712</c:v>
                </c:pt>
                <c:pt idx="1">
                  <c:v>73</c:v>
                </c:pt>
                <c:pt idx="2">
                  <c:v>58</c:v>
                </c:pt>
                <c:pt idx="3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4E-436D-BD00-3693921E534F}"/>
            </c:ext>
          </c:extLst>
        </c:ser>
        <c:shape val="cylinder"/>
        <c:axId val="97027200"/>
        <c:axId val="97028736"/>
        <c:axId val="0"/>
      </c:bar3DChart>
      <c:catAx>
        <c:axId val="97027200"/>
        <c:scaling>
          <c:orientation val="minMax"/>
        </c:scaling>
        <c:axPos val="b"/>
        <c:numFmt formatCode="General" sourceLinked="1"/>
        <c:tickLblPos val="nextTo"/>
        <c:crossAx val="97028736"/>
        <c:crosses val="autoZero"/>
        <c:auto val="1"/>
        <c:lblAlgn val="ctr"/>
        <c:lblOffset val="100"/>
      </c:catAx>
      <c:valAx>
        <c:axId val="97028736"/>
        <c:scaling>
          <c:orientation val="minMax"/>
        </c:scaling>
        <c:axPos val="l"/>
        <c:majorGridlines/>
        <c:numFmt formatCode="General" sourceLinked="1"/>
        <c:tickLblPos val="nextTo"/>
        <c:crossAx val="9702720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услуг </a:t>
            </a:r>
            <a:r>
              <a:rPr lang="ru-RU"/>
              <a:t>связи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услуг связи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(769 чел.)</c:v>
                </c:pt>
                <c:pt idx="1">
                  <c:v>Скорее удовлетворен (70 чел.)</c:v>
                </c:pt>
                <c:pt idx="2">
                  <c:v>Скорее не удовлетворен (26 чел.)</c:v>
                </c:pt>
                <c:pt idx="3">
                  <c:v>Не удовлетворен (31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769</c:v>
                </c:pt>
                <c:pt idx="1">
                  <c:v>70</c:v>
                </c:pt>
                <c:pt idx="2">
                  <c:v>26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F3-4114-A4A2-27593358F787}"/>
            </c:ext>
          </c:extLst>
        </c:ser>
        <c:shape val="cylinder"/>
        <c:axId val="97054080"/>
        <c:axId val="97055872"/>
        <c:axId val="0"/>
      </c:bar3DChart>
      <c:catAx>
        <c:axId val="97054080"/>
        <c:scaling>
          <c:orientation val="minMax"/>
        </c:scaling>
        <c:axPos val="b"/>
        <c:numFmt formatCode="General" sourceLinked="1"/>
        <c:tickLblPos val="nextTo"/>
        <c:crossAx val="97055872"/>
        <c:crosses val="autoZero"/>
        <c:auto val="1"/>
        <c:lblAlgn val="ctr"/>
        <c:lblOffset val="100"/>
      </c:catAx>
      <c:valAx>
        <c:axId val="97055872"/>
        <c:scaling>
          <c:orientation val="minMax"/>
        </c:scaling>
        <c:axPos val="l"/>
        <c:majorGridlines/>
        <c:numFmt formatCode="General" sourceLinked="1"/>
        <c:tickLblPos val="nextTo"/>
        <c:crossAx val="97054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услуг </a:t>
            </a:r>
            <a:r>
              <a:rPr lang="ru-RU"/>
              <a:t>социального обслуживания населения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услуг социального обслуживания населения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(718 чел.)</c:v>
                </c:pt>
                <c:pt idx="1">
                  <c:v>Скорее удовлетворен (94 чел.)</c:v>
                </c:pt>
                <c:pt idx="2">
                  <c:v>Скорее не удовлетворен (52 чел.)</c:v>
                </c:pt>
                <c:pt idx="3">
                  <c:v>Не удовлетворен (32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718</c:v>
                </c:pt>
                <c:pt idx="1">
                  <c:v>94</c:v>
                </c:pt>
                <c:pt idx="2">
                  <c:v>52</c:v>
                </c:pt>
                <c:pt idx="3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BF-465C-8F57-FB1A86C0EA04}"/>
            </c:ext>
          </c:extLst>
        </c:ser>
        <c:shape val="cylinder"/>
        <c:axId val="97253248"/>
        <c:axId val="97254784"/>
        <c:axId val="0"/>
      </c:bar3DChart>
      <c:catAx>
        <c:axId val="97253248"/>
        <c:scaling>
          <c:orientation val="minMax"/>
        </c:scaling>
        <c:axPos val="b"/>
        <c:numFmt formatCode="General" sourceLinked="1"/>
        <c:tickLblPos val="nextTo"/>
        <c:crossAx val="97254784"/>
        <c:crosses val="autoZero"/>
        <c:auto val="1"/>
        <c:lblAlgn val="ctr"/>
        <c:lblOffset val="100"/>
      </c:catAx>
      <c:valAx>
        <c:axId val="97254784"/>
        <c:scaling>
          <c:orientation val="minMax"/>
        </c:scaling>
        <c:axPos val="l"/>
        <c:majorGridlines/>
        <c:numFmt formatCode="General" sourceLinked="1"/>
        <c:tickLblPos val="nextTo"/>
        <c:crossAx val="97253248"/>
        <c:crosses val="autoZero"/>
        <c:crossBetween val="between"/>
      </c:valAx>
      <c:spPr>
        <a:noFill/>
        <a:ln w="25399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удовлетворенности рынком овощей и плодово-ягодной продукции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овощей и плодово-ягодной продукции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(793 чел.)</c:v>
                </c:pt>
                <c:pt idx="1">
                  <c:v>Скорее удовлетворен (51 чел.)</c:v>
                </c:pt>
                <c:pt idx="2">
                  <c:v>Скорее не удовлетворен (27 чел.)</c:v>
                </c:pt>
                <c:pt idx="3">
                  <c:v>Не удовлетворен (25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793</c:v>
                </c:pt>
                <c:pt idx="1">
                  <c:v>51</c:v>
                </c:pt>
                <c:pt idx="2">
                  <c:v>27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6F-4D18-8CC1-D63B5F4EE47B}"/>
            </c:ext>
          </c:extLst>
        </c:ser>
        <c:shape val="cylinder"/>
        <c:axId val="97345920"/>
        <c:axId val="97347456"/>
        <c:axId val="0"/>
      </c:bar3DChart>
      <c:catAx>
        <c:axId val="97345920"/>
        <c:scaling>
          <c:orientation val="minMax"/>
        </c:scaling>
        <c:axPos val="b"/>
        <c:numFmt formatCode="General" sourceLinked="0"/>
        <c:tickLblPos val="nextTo"/>
        <c:crossAx val="97347456"/>
        <c:crosses val="autoZero"/>
        <c:auto val="1"/>
        <c:lblAlgn val="ctr"/>
        <c:lblOffset val="100"/>
      </c:catAx>
      <c:valAx>
        <c:axId val="97347456"/>
        <c:scaling>
          <c:orientation val="minMax"/>
        </c:scaling>
        <c:axPos val="l"/>
        <c:majorGridlines/>
        <c:numFmt formatCode="General" sourceLinked="1"/>
        <c:tickLblPos val="nextTo"/>
        <c:crossAx val="973459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Динамика накопленных инвестиций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инвестиций,                         млн. руб.</c:v>
                </c:pt>
              </c:strCache>
            </c:strRef>
          </c:tx>
          <c:dLbls>
            <c:dLbl>
              <c:idx val="0"/>
              <c:layout>
                <c:manualLayout>
                  <c:x val="5.5256772148764436E-3"/>
                  <c:y val="-0.1195331833520818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1A-4C7A-A4C5-3A9C9EB7E237}"/>
                </c:ext>
              </c:extLst>
            </c:dLbl>
            <c:dLbl>
              <c:idx val="1"/>
              <c:layout>
                <c:manualLayout>
                  <c:x val="-1.3475957014807258E-3"/>
                  <c:y val="-0.1821511061117360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1A-4C7A-A4C5-3A9C9EB7E237}"/>
                </c:ext>
              </c:extLst>
            </c:dLbl>
            <c:dLbl>
              <c:idx val="2"/>
              <c:layout>
                <c:manualLayout>
                  <c:x val="-1.6845441489625344E-3"/>
                  <c:y val="-0.2478252718410199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1A-4C7A-A4C5-3A9C9EB7E237}"/>
                </c:ext>
              </c:extLst>
            </c:dLbl>
            <c:dLbl>
              <c:idx val="3"/>
              <c:layout>
                <c:manualLayout>
                  <c:x val="2.5157232704402601E-3"/>
                  <c:y val="-0.3047619047619048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1A-4C7A-A4C5-3A9C9EB7E237}"/>
                </c:ext>
              </c:extLst>
            </c:dLbl>
            <c:dLbl>
              <c:idx val="4"/>
              <c:layout>
                <c:manualLayout>
                  <c:x val="1.7610062893081764E-2"/>
                  <c:y val="-0.333333333333333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18020,0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1A-4C7A-A4C5-3A9C9EB7E2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4385.5</c:v>
                </c:pt>
                <c:pt idx="1">
                  <c:v>8617.4</c:v>
                </c:pt>
                <c:pt idx="2">
                  <c:v>11460.9</c:v>
                </c:pt>
                <c:pt idx="3">
                  <c:v>16463.900000000001</c:v>
                </c:pt>
                <c:pt idx="4">
                  <c:v>18142.099999999897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C1A-4C7A-A4C5-3A9C9EB7E237}"/>
            </c:ext>
          </c:extLst>
        </c:ser>
        <c:shape val="box"/>
        <c:axId val="52155520"/>
        <c:axId val="52157056"/>
        <c:axId val="0"/>
      </c:bar3DChart>
      <c:catAx>
        <c:axId val="521555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57056"/>
        <c:crosses val="autoZero"/>
        <c:auto val="1"/>
        <c:lblAlgn val="ctr"/>
        <c:lblOffset val="100"/>
      </c:catAx>
      <c:valAx>
        <c:axId val="521570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55520"/>
        <c:crosses val="autoZero"/>
        <c:crossBetween val="between"/>
      </c:valAx>
      <c:spPr>
        <a:noFill/>
        <a:ln w="25405">
          <a:noFill/>
        </a:ln>
      </c:spPr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удовлетворенности рынком услуг дошкольного образования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услуг дошкольного образования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(724 чел.)</c:v>
                </c:pt>
                <c:pt idx="1">
                  <c:v>Скорее удовдетворен (106 чел.)</c:v>
                </c:pt>
                <c:pt idx="2">
                  <c:v>Скорее не удовлетворен (49 чел.)</c:v>
                </c:pt>
                <c:pt idx="3">
                  <c:v>Не удовлетворен (17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724</c:v>
                </c:pt>
                <c:pt idx="1">
                  <c:v>106</c:v>
                </c:pt>
                <c:pt idx="2">
                  <c:v>49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73-4CE5-A44F-462306FE1EBC}"/>
            </c:ext>
          </c:extLst>
        </c:ser>
        <c:shape val="box"/>
        <c:axId val="71850240"/>
        <c:axId val="71860224"/>
        <c:axId val="0"/>
      </c:bar3DChart>
      <c:catAx>
        <c:axId val="71850240"/>
        <c:scaling>
          <c:orientation val="minMax"/>
        </c:scaling>
        <c:axPos val="b"/>
        <c:numFmt formatCode="General" sourceLinked="1"/>
        <c:tickLblPos val="nextTo"/>
        <c:crossAx val="71860224"/>
        <c:crosses val="autoZero"/>
        <c:auto val="1"/>
        <c:lblAlgn val="ctr"/>
        <c:lblOffset val="100"/>
      </c:catAx>
      <c:valAx>
        <c:axId val="71860224"/>
        <c:scaling>
          <c:orientation val="minMax"/>
        </c:scaling>
        <c:axPos val="l"/>
        <c:majorGridlines/>
        <c:numFmt formatCode="General" sourceLinked="1"/>
        <c:tickLblPos val="nextTo"/>
        <c:crossAx val="71850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услуг</a:t>
            </a:r>
            <a:r>
              <a:rPr lang="ru-RU"/>
              <a:t> детского отдыха и оздоровления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услуг детского отдыха и оздоровления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(624 чел.)</c:v>
                </c:pt>
                <c:pt idx="1">
                  <c:v>Скорее удовлетворен (65 чел)</c:v>
                </c:pt>
                <c:pt idx="2">
                  <c:v>Скорее не удовлетворен (122 чел.)</c:v>
                </c:pt>
                <c:pt idx="3">
                  <c:v>Не удовлетворен (85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624</c:v>
                </c:pt>
                <c:pt idx="1">
                  <c:v>65</c:v>
                </c:pt>
                <c:pt idx="2">
                  <c:v>122</c:v>
                </c:pt>
                <c:pt idx="3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58-4207-BC66-B512879C02FE}"/>
            </c:ext>
          </c:extLst>
        </c:ser>
        <c:axId val="71856512"/>
        <c:axId val="71858048"/>
      </c:barChart>
      <c:catAx>
        <c:axId val="71856512"/>
        <c:scaling>
          <c:orientation val="minMax"/>
        </c:scaling>
        <c:axPos val="b"/>
        <c:numFmt formatCode="General" sourceLinked="1"/>
        <c:tickLblPos val="nextTo"/>
        <c:crossAx val="71858048"/>
        <c:crosses val="autoZero"/>
        <c:auto val="1"/>
        <c:lblAlgn val="ctr"/>
        <c:lblOffset val="100"/>
      </c:catAx>
      <c:valAx>
        <c:axId val="71858048"/>
        <c:scaling>
          <c:orientation val="minMax"/>
        </c:scaling>
        <c:axPos val="l"/>
        <c:majorGridlines/>
        <c:numFmt formatCode="General" sourceLinked="1"/>
        <c:tickLblPos val="nextTo"/>
        <c:crossAx val="718565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услуг</a:t>
            </a:r>
            <a:r>
              <a:rPr lang="ru-RU"/>
              <a:t> дополнительного образования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7.8718072862251492E-2"/>
          <c:y val="0.18553868402024709"/>
          <c:w val="0.69257950530035339"/>
          <c:h val="0.338875319543847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услуг дополнительного образования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(710 чел.)</c:v>
                </c:pt>
                <c:pt idx="1">
                  <c:v>Скорее удовлетворен (77 чел.)</c:v>
                </c:pt>
                <c:pt idx="2">
                  <c:v>Скорее не удовлетворен (80 чел.)</c:v>
                </c:pt>
                <c:pt idx="3">
                  <c:v>Не удовлетворен (29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710</c:v>
                </c:pt>
                <c:pt idx="1">
                  <c:v>77</c:v>
                </c:pt>
                <c:pt idx="2">
                  <c:v>80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CB-4F32-8665-7ADF8032EA7C}"/>
            </c:ext>
          </c:extLst>
        </c:ser>
        <c:shape val="cylinder"/>
        <c:axId val="71924352"/>
        <c:axId val="71930240"/>
        <c:axId val="0"/>
      </c:bar3DChart>
      <c:catAx>
        <c:axId val="71924352"/>
        <c:scaling>
          <c:orientation val="minMax"/>
        </c:scaling>
        <c:axPos val="b"/>
        <c:numFmt formatCode="General" sourceLinked="1"/>
        <c:tickLblPos val="nextTo"/>
        <c:crossAx val="71930240"/>
        <c:crosses val="autoZero"/>
        <c:auto val="1"/>
        <c:lblAlgn val="ctr"/>
        <c:lblOffset val="100"/>
      </c:catAx>
      <c:valAx>
        <c:axId val="71930240"/>
        <c:scaling>
          <c:orientation val="minMax"/>
        </c:scaling>
        <c:axPos val="l"/>
        <c:majorGridlines/>
        <c:numFmt formatCode="General" sourceLinked="1"/>
        <c:tickLblPos val="nextTo"/>
        <c:crossAx val="71924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43899124259969"/>
          <c:y val="0.61971680871778234"/>
          <c:w val="0.26461602493863035"/>
          <c:h val="0.1682308800337052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</a:t>
            </a:r>
            <a:r>
              <a:rPr lang="ru-RU"/>
              <a:t>медицинских услуг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медицинских услуг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(505 чел.)</c:v>
                </c:pt>
                <c:pt idx="1">
                  <c:v>Скорее удовлетворен (70 чел.)</c:v>
                </c:pt>
                <c:pt idx="2">
                  <c:v>Скорее не удовлетворен (168 чел.)</c:v>
                </c:pt>
                <c:pt idx="3">
                  <c:v>Не удовлетворен (153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505</c:v>
                </c:pt>
                <c:pt idx="1">
                  <c:v>70</c:v>
                </c:pt>
                <c:pt idx="2">
                  <c:v>168</c:v>
                </c:pt>
                <c:pt idx="3">
                  <c:v>153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68-46E8-896B-6C0C5290F2CA}"/>
            </c:ext>
          </c:extLst>
        </c:ser>
        <c:shape val="cylinder"/>
        <c:axId val="71955584"/>
        <c:axId val="71957120"/>
        <c:axId val="0"/>
      </c:bar3DChart>
      <c:catAx>
        <c:axId val="71955584"/>
        <c:scaling>
          <c:orientation val="minMax"/>
        </c:scaling>
        <c:axPos val="b"/>
        <c:numFmt formatCode="General" sourceLinked="1"/>
        <c:tickLblPos val="nextTo"/>
        <c:crossAx val="71957120"/>
        <c:crosses val="autoZero"/>
        <c:auto val="1"/>
        <c:lblAlgn val="ctr"/>
        <c:lblOffset val="100"/>
      </c:catAx>
      <c:valAx>
        <c:axId val="71957120"/>
        <c:scaling>
          <c:orientation val="minMax"/>
        </c:scaling>
        <c:axPos val="l"/>
        <c:majorGridlines/>
        <c:numFmt formatCode="General" sourceLinked="1"/>
        <c:tickLblPos val="nextTo"/>
        <c:crossAx val="71955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услуг</a:t>
            </a:r>
            <a:r>
              <a:rPr lang="ru-RU"/>
              <a:t> психолого-педагогического сопровождения детей с ограниченными возможностями здоровья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Рынок услуг психолого-педагогического сопровождения детей с ограниченными возможностями здоровья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(661 чел.)</c:v>
                </c:pt>
                <c:pt idx="1">
                  <c:v>Скорее удовлетворен (52 чел.)</c:v>
                </c:pt>
                <c:pt idx="2">
                  <c:v>Скорее не удовлетворен (110 чел.)</c:v>
                </c:pt>
                <c:pt idx="3">
                  <c:v>Не удовлетворен (73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661</c:v>
                </c:pt>
                <c:pt idx="1">
                  <c:v>52</c:v>
                </c:pt>
                <c:pt idx="2">
                  <c:v>110</c:v>
                </c:pt>
                <c:pt idx="3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EB-45D4-8781-4C1262BD3F21}"/>
            </c:ext>
          </c:extLst>
        </c:ser>
        <c:shape val="cylinder"/>
        <c:axId val="71986560"/>
        <c:axId val="72021120"/>
        <c:axId val="0"/>
      </c:bar3DChart>
      <c:catAx>
        <c:axId val="71986560"/>
        <c:scaling>
          <c:orientation val="minMax"/>
        </c:scaling>
        <c:axPos val="b"/>
        <c:numFmt formatCode="General" sourceLinked="1"/>
        <c:tickLblPos val="nextTo"/>
        <c:crossAx val="72021120"/>
        <c:crosses val="autoZero"/>
        <c:auto val="1"/>
        <c:lblAlgn val="ctr"/>
        <c:lblOffset val="100"/>
      </c:catAx>
      <c:valAx>
        <c:axId val="72021120"/>
        <c:scaling>
          <c:orientation val="minMax"/>
        </c:scaling>
        <c:axPos val="l"/>
        <c:majorGridlines/>
        <c:numFmt formatCode="General" sourceLinked="1"/>
        <c:tickLblPos val="nextTo"/>
        <c:crossAx val="7198656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услуг</a:t>
            </a:r>
            <a:r>
              <a:rPr lang="ru-RU"/>
              <a:t> в сфере культуры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услуг в сфере культуры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(724 чел.)</c:v>
                </c:pt>
                <c:pt idx="1">
                  <c:v>Скорее удовлетворен (95 чел.)</c:v>
                </c:pt>
                <c:pt idx="2">
                  <c:v>Скорее не удовлетворен (49 чел.)</c:v>
                </c:pt>
                <c:pt idx="3">
                  <c:v>Не удовлетворен (28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724</c:v>
                </c:pt>
                <c:pt idx="1">
                  <c:v>95</c:v>
                </c:pt>
                <c:pt idx="2">
                  <c:v>49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FD-49DF-AE8C-F97AD8266F85}"/>
            </c:ext>
          </c:extLst>
        </c:ser>
        <c:shape val="cylinder"/>
        <c:axId val="96544640"/>
        <c:axId val="96546176"/>
        <c:axId val="0"/>
      </c:bar3DChart>
      <c:catAx>
        <c:axId val="96544640"/>
        <c:scaling>
          <c:orientation val="minMax"/>
        </c:scaling>
        <c:axPos val="b"/>
        <c:numFmt formatCode="General" sourceLinked="1"/>
        <c:tickLblPos val="nextTo"/>
        <c:crossAx val="96546176"/>
        <c:crosses val="autoZero"/>
        <c:auto val="1"/>
        <c:lblAlgn val="ctr"/>
        <c:lblOffset val="100"/>
      </c:catAx>
      <c:valAx>
        <c:axId val="96546176"/>
        <c:scaling>
          <c:orientation val="minMax"/>
        </c:scaling>
        <c:axPos val="l"/>
        <c:majorGridlines/>
        <c:numFmt formatCode="General" sourceLinked="1"/>
        <c:tickLblPos val="nextTo"/>
        <c:crossAx val="96544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Уровень удовлетворенности рынком услуг</a:t>
            </a:r>
            <a:r>
              <a:rPr lang="ru-RU"/>
              <a:t> в сфере жилищно - коммунального хозяйства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рынка услуг в сфере жилищно - коммунального хозяйства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Удовлетворен (684 чел.)</c:v>
                </c:pt>
                <c:pt idx="1">
                  <c:v>Скорее удовлетворен (86 чел.)</c:v>
                </c:pt>
                <c:pt idx="2">
                  <c:v>Скорее не удовлетворен (83 чел.)</c:v>
                </c:pt>
                <c:pt idx="3">
                  <c:v>Не удовлетворен (43 чел.)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684</c:v>
                </c:pt>
                <c:pt idx="1">
                  <c:v>86</c:v>
                </c:pt>
                <c:pt idx="2">
                  <c:v>83</c:v>
                </c:pt>
                <c:pt idx="3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2A-427E-A242-48C84D26AEF3}"/>
            </c:ext>
          </c:extLst>
        </c:ser>
        <c:shape val="cylinder"/>
        <c:axId val="96678272"/>
        <c:axId val="96679808"/>
        <c:axId val="0"/>
      </c:bar3DChart>
      <c:catAx>
        <c:axId val="96678272"/>
        <c:scaling>
          <c:orientation val="minMax"/>
        </c:scaling>
        <c:axPos val="b"/>
        <c:numFmt formatCode="General" sourceLinked="1"/>
        <c:tickLblPos val="nextTo"/>
        <c:crossAx val="96679808"/>
        <c:crosses val="autoZero"/>
        <c:auto val="1"/>
        <c:lblAlgn val="ctr"/>
        <c:lblOffset val="100"/>
      </c:catAx>
      <c:valAx>
        <c:axId val="96679808"/>
        <c:scaling>
          <c:orientation val="minMax"/>
        </c:scaling>
        <c:axPos val="l"/>
        <c:majorGridlines/>
        <c:numFmt formatCode="General" sourceLinked="1"/>
        <c:tickLblPos val="nextTo"/>
        <c:crossAx val="96678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C2B1-867B-4801-91FD-F7515B75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17337</Words>
  <Characters>98826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 R. Grusha</dc:creator>
  <cp:lastModifiedBy>Баранцов</cp:lastModifiedBy>
  <cp:revision>25</cp:revision>
  <cp:lastPrinted>2017-03-28T10:06:00Z</cp:lastPrinted>
  <dcterms:created xsi:type="dcterms:W3CDTF">2017-03-17T11:41:00Z</dcterms:created>
  <dcterms:modified xsi:type="dcterms:W3CDTF">2017-03-28T10:07:00Z</dcterms:modified>
</cp:coreProperties>
</file>